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8" w:type="dxa"/>
        <w:tblInd w:w="-106" w:type="dxa"/>
        <w:tblLayout w:type="fixed"/>
        <w:tblLook w:val="00A0" w:firstRow="1" w:lastRow="0" w:firstColumn="1" w:lastColumn="0" w:noHBand="0" w:noVBand="0"/>
      </w:tblPr>
      <w:tblGrid>
        <w:gridCol w:w="9868"/>
      </w:tblGrid>
      <w:tr w:rsidR="00363310" w:rsidRPr="00363310" w:rsidTr="00363310">
        <w:tc>
          <w:tcPr>
            <w:tcW w:w="9868" w:type="dxa"/>
            <w:hideMark/>
          </w:tcPr>
          <w:p w:rsidR="00363310" w:rsidRPr="00363310" w:rsidRDefault="00363310" w:rsidP="009200A0">
            <w:pPr>
              <w:jc w:val="both"/>
              <w:rPr>
                <w:rFonts w:ascii="Times New Roman" w:hAnsi="Times New Roman" w:cs="Times New Roman"/>
                <w:bCs/>
                <w:sz w:val="24"/>
                <w:szCs w:val="24"/>
                <w:lang w:val="en-US"/>
              </w:rPr>
            </w:pPr>
            <w:r w:rsidRPr="00363310">
              <w:rPr>
                <w:rFonts w:ascii="Times New Roman" w:hAnsi="Times New Roman" w:cs="Times New Roman"/>
                <w:sz w:val="24"/>
                <w:szCs w:val="24"/>
                <w:lang w:val="en-US"/>
              </w:rPr>
              <w:br w:type="page"/>
            </w:r>
            <w:r w:rsidRPr="00363310">
              <w:rPr>
                <w:rFonts w:ascii="Times New Roman" w:hAnsi="Times New Roman" w:cs="Times New Roman"/>
                <w:sz w:val="24"/>
                <w:szCs w:val="24"/>
                <w:lang w:val="en-US"/>
              </w:rPr>
              <w:br w:type="page"/>
            </w:r>
            <w:r w:rsidRPr="00363310">
              <w:rPr>
                <w:rFonts w:ascii="Times New Roman" w:hAnsi="Times New Roman" w:cs="Times New Roman"/>
                <w:bCs/>
                <w:sz w:val="24"/>
                <w:szCs w:val="24"/>
                <w:lang w:val="en-US"/>
              </w:rPr>
              <w:br w:type="page"/>
            </w:r>
            <w:proofErr w:type="spellStart"/>
            <w:r w:rsidRPr="00363310">
              <w:rPr>
                <w:rFonts w:ascii="Times New Roman" w:hAnsi="Times New Roman" w:cs="Times New Roman"/>
                <w:bCs/>
                <w:sz w:val="24"/>
                <w:szCs w:val="24"/>
                <w:lang w:val="en-US"/>
              </w:rPr>
              <w:t>Kuzey</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Kıbrıs</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Türk</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Cumhu</w:t>
            </w:r>
            <w:r w:rsidR="00CE6D6A">
              <w:rPr>
                <w:rFonts w:ascii="Times New Roman" w:hAnsi="Times New Roman" w:cs="Times New Roman"/>
                <w:bCs/>
                <w:sz w:val="24"/>
                <w:szCs w:val="24"/>
                <w:lang w:val="en-US"/>
              </w:rPr>
              <w:t>riyeti</w:t>
            </w:r>
            <w:proofErr w:type="spellEnd"/>
            <w:r w:rsidR="00CE6D6A">
              <w:rPr>
                <w:rFonts w:ascii="Times New Roman" w:hAnsi="Times New Roman" w:cs="Times New Roman"/>
                <w:bCs/>
                <w:sz w:val="24"/>
                <w:szCs w:val="24"/>
                <w:lang w:val="en-US"/>
              </w:rPr>
              <w:t xml:space="preserve"> </w:t>
            </w:r>
            <w:proofErr w:type="spellStart"/>
            <w:r w:rsidR="00CE6D6A">
              <w:rPr>
                <w:rFonts w:ascii="Times New Roman" w:hAnsi="Times New Roman" w:cs="Times New Roman"/>
                <w:bCs/>
                <w:sz w:val="24"/>
                <w:szCs w:val="24"/>
                <w:lang w:val="en-US"/>
              </w:rPr>
              <w:t>Cumhuriyet</w:t>
            </w:r>
            <w:proofErr w:type="spellEnd"/>
            <w:r w:rsidR="00CE6D6A">
              <w:rPr>
                <w:rFonts w:ascii="Times New Roman" w:hAnsi="Times New Roman" w:cs="Times New Roman"/>
                <w:bCs/>
                <w:sz w:val="24"/>
                <w:szCs w:val="24"/>
                <w:lang w:val="en-US"/>
              </w:rPr>
              <w:t xml:space="preserve"> </w:t>
            </w:r>
            <w:proofErr w:type="spellStart"/>
            <w:r w:rsidR="00CE6D6A">
              <w:rPr>
                <w:rFonts w:ascii="Times New Roman" w:hAnsi="Times New Roman" w:cs="Times New Roman"/>
                <w:bCs/>
                <w:sz w:val="24"/>
                <w:szCs w:val="24"/>
                <w:lang w:val="en-US"/>
              </w:rPr>
              <w:t>Meclisi’nin</w:t>
            </w:r>
            <w:proofErr w:type="spellEnd"/>
            <w:r w:rsidR="00CE6D6A">
              <w:rPr>
                <w:rFonts w:ascii="Times New Roman" w:hAnsi="Times New Roman" w:cs="Times New Roman"/>
                <w:bCs/>
                <w:sz w:val="24"/>
                <w:szCs w:val="24"/>
                <w:lang w:val="en-US"/>
              </w:rPr>
              <w:t xml:space="preserve"> 17</w:t>
            </w:r>
            <w:r w:rsidRPr="00363310">
              <w:rPr>
                <w:rFonts w:ascii="Times New Roman" w:hAnsi="Times New Roman" w:cs="Times New Roman"/>
                <w:bCs/>
                <w:sz w:val="24"/>
                <w:szCs w:val="24"/>
                <w:lang w:val="en-US"/>
              </w:rPr>
              <w:t xml:space="preserve"> Nisan 2017 </w:t>
            </w:r>
            <w:proofErr w:type="spellStart"/>
            <w:r w:rsidRPr="00363310">
              <w:rPr>
                <w:rFonts w:ascii="Times New Roman" w:hAnsi="Times New Roman" w:cs="Times New Roman"/>
                <w:bCs/>
                <w:sz w:val="24"/>
                <w:szCs w:val="24"/>
                <w:lang w:val="en-US"/>
              </w:rPr>
              <w:t>tarihli</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Elli</w:t>
            </w:r>
            <w:r w:rsidR="00CE6D6A">
              <w:rPr>
                <w:rFonts w:ascii="Times New Roman" w:hAnsi="Times New Roman" w:cs="Times New Roman"/>
                <w:bCs/>
                <w:sz w:val="24"/>
                <w:szCs w:val="24"/>
                <w:lang w:val="en-US"/>
              </w:rPr>
              <w:t>sekizinci</w:t>
            </w:r>
            <w:proofErr w:type="spellEnd"/>
            <w:r w:rsidR="00CE6D6A">
              <w:rPr>
                <w:rFonts w:ascii="Times New Roman" w:hAnsi="Times New Roman" w:cs="Times New Roman"/>
                <w:bCs/>
                <w:sz w:val="24"/>
                <w:szCs w:val="24"/>
                <w:lang w:val="en-US"/>
              </w:rPr>
              <w:t xml:space="preserve"> </w:t>
            </w:r>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Birleşiminde</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Oy</w:t>
            </w:r>
            <w:r w:rsidR="009200A0">
              <w:rPr>
                <w:rFonts w:ascii="Times New Roman" w:hAnsi="Times New Roman" w:cs="Times New Roman"/>
                <w:bCs/>
                <w:sz w:val="24"/>
                <w:szCs w:val="24"/>
                <w:lang w:val="en-US"/>
              </w:rPr>
              <w:t>çokluğuyla</w:t>
            </w:r>
            <w:proofErr w:type="spellEnd"/>
            <w:r w:rsidR="009200A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kabul</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olunan</w:t>
            </w:r>
            <w:proofErr w:type="spellEnd"/>
            <w:r w:rsidRPr="00363310">
              <w:rPr>
                <w:rFonts w:ascii="Times New Roman" w:hAnsi="Times New Roman" w:cs="Times New Roman"/>
                <w:bCs/>
                <w:sz w:val="24"/>
                <w:szCs w:val="24"/>
                <w:lang w:val="en-US"/>
              </w:rPr>
              <w:t xml:space="preserve"> “</w:t>
            </w:r>
            <w:proofErr w:type="spellStart"/>
            <w:r w:rsidR="009200A0">
              <w:rPr>
                <w:rFonts w:ascii="Times New Roman" w:hAnsi="Times New Roman" w:cs="Times New Roman"/>
                <w:bCs/>
                <w:sz w:val="24"/>
                <w:szCs w:val="24"/>
                <w:lang w:val="en-US"/>
              </w:rPr>
              <w:t>Özel</w:t>
            </w:r>
            <w:proofErr w:type="spellEnd"/>
            <w:r w:rsidR="009200A0">
              <w:rPr>
                <w:rFonts w:ascii="Times New Roman" w:hAnsi="Times New Roman" w:cs="Times New Roman"/>
                <w:bCs/>
                <w:sz w:val="24"/>
                <w:szCs w:val="24"/>
                <w:lang w:val="en-US"/>
              </w:rPr>
              <w:t xml:space="preserve"> </w:t>
            </w:r>
            <w:proofErr w:type="spellStart"/>
            <w:r w:rsidR="009200A0">
              <w:rPr>
                <w:rFonts w:ascii="Times New Roman" w:hAnsi="Times New Roman" w:cs="Times New Roman"/>
                <w:bCs/>
                <w:sz w:val="24"/>
                <w:szCs w:val="24"/>
                <w:lang w:val="en-US"/>
              </w:rPr>
              <w:t>Güvenlik</w:t>
            </w:r>
            <w:proofErr w:type="spellEnd"/>
            <w:r w:rsidR="009200A0">
              <w:rPr>
                <w:rFonts w:ascii="Times New Roman" w:hAnsi="Times New Roman" w:cs="Times New Roman"/>
                <w:bCs/>
                <w:sz w:val="24"/>
                <w:szCs w:val="24"/>
                <w:lang w:val="en-US"/>
              </w:rPr>
              <w:t xml:space="preserve"> </w:t>
            </w:r>
            <w:proofErr w:type="spellStart"/>
            <w:r w:rsidR="009200A0">
              <w:rPr>
                <w:rFonts w:ascii="Times New Roman" w:hAnsi="Times New Roman" w:cs="Times New Roman"/>
                <w:bCs/>
                <w:sz w:val="24"/>
                <w:szCs w:val="24"/>
                <w:lang w:val="en-US"/>
              </w:rPr>
              <w:t>Hizmetleri</w:t>
            </w:r>
            <w:proofErr w:type="spellEnd"/>
            <w:r w:rsidR="009200A0">
              <w:rPr>
                <w:rFonts w:ascii="Times New Roman" w:hAnsi="Times New Roman" w:cs="Times New Roman"/>
                <w:bCs/>
                <w:sz w:val="24"/>
                <w:szCs w:val="24"/>
                <w:lang w:val="en-US"/>
              </w:rPr>
              <w:t xml:space="preserve"> </w:t>
            </w:r>
            <w:bookmarkStart w:id="0" w:name="_GoBack"/>
            <w:bookmarkEnd w:id="0"/>
            <w:proofErr w:type="spellStart"/>
            <w:r w:rsidRPr="00363310">
              <w:rPr>
                <w:rFonts w:ascii="Times New Roman" w:hAnsi="Times New Roman" w:cs="Times New Roman"/>
                <w:bCs/>
                <w:sz w:val="24"/>
                <w:szCs w:val="24"/>
                <w:lang w:val="en-US"/>
              </w:rPr>
              <w:t>Yasası</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Anayasanın</w:t>
            </w:r>
            <w:proofErr w:type="spellEnd"/>
            <w:r w:rsidRPr="00363310">
              <w:rPr>
                <w:rFonts w:ascii="Times New Roman" w:hAnsi="Times New Roman" w:cs="Times New Roman"/>
                <w:bCs/>
                <w:sz w:val="24"/>
                <w:szCs w:val="24"/>
                <w:lang w:val="en-US"/>
              </w:rPr>
              <w:t xml:space="preserve"> 94’üncü </w:t>
            </w:r>
            <w:proofErr w:type="spellStart"/>
            <w:r w:rsidRPr="00363310">
              <w:rPr>
                <w:rFonts w:ascii="Times New Roman" w:hAnsi="Times New Roman" w:cs="Times New Roman"/>
                <w:bCs/>
                <w:sz w:val="24"/>
                <w:szCs w:val="24"/>
                <w:lang w:val="en-US"/>
              </w:rPr>
              <w:t>maddesinin</w:t>
            </w:r>
            <w:proofErr w:type="spellEnd"/>
            <w:r w:rsidRPr="00363310">
              <w:rPr>
                <w:rFonts w:ascii="Times New Roman" w:hAnsi="Times New Roman" w:cs="Times New Roman"/>
                <w:bCs/>
                <w:sz w:val="24"/>
                <w:szCs w:val="24"/>
                <w:lang w:val="en-US"/>
              </w:rPr>
              <w:t xml:space="preserve"> (1)’</w:t>
            </w:r>
            <w:proofErr w:type="spellStart"/>
            <w:r w:rsidRPr="00363310">
              <w:rPr>
                <w:rFonts w:ascii="Times New Roman" w:hAnsi="Times New Roman" w:cs="Times New Roman"/>
                <w:bCs/>
                <w:sz w:val="24"/>
                <w:szCs w:val="24"/>
                <w:lang w:val="en-US"/>
              </w:rPr>
              <w:t>inci</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fıkrası</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gereğince</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Kuzey</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Kıbrıs</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Türk</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Cumhuriyeti</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Cumhurbaşkanı</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tarafından</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Resmi</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Gazete’de</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yayımlanmak</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suretiyle</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ilan</w:t>
            </w:r>
            <w:proofErr w:type="spellEnd"/>
            <w:r w:rsidRPr="00363310">
              <w:rPr>
                <w:rFonts w:ascii="Times New Roman" w:hAnsi="Times New Roman" w:cs="Times New Roman"/>
                <w:bCs/>
                <w:sz w:val="24"/>
                <w:szCs w:val="24"/>
                <w:lang w:val="en-US"/>
              </w:rPr>
              <w:t xml:space="preserve"> </w:t>
            </w:r>
            <w:proofErr w:type="spellStart"/>
            <w:r w:rsidRPr="00363310">
              <w:rPr>
                <w:rFonts w:ascii="Times New Roman" w:hAnsi="Times New Roman" w:cs="Times New Roman"/>
                <w:bCs/>
                <w:sz w:val="24"/>
                <w:szCs w:val="24"/>
                <w:lang w:val="en-US"/>
              </w:rPr>
              <w:t>olunur</w:t>
            </w:r>
            <w:proofErr w:type="spellEnd"/>
            <w:r w:rsidRPr="00363310">
              <w:rPr>
                <w:rFonts w:ascii="Times New Roman" w:hAnsi="Times New Roman" w:cs="Times New Roman"/>
                <w:bCs/>
                <w:sz w:val="24"/>
                <w:szCs w:val="24"/>
                <w:lang w:val="en-US"/>
              </w:rPr>
              <w:t>.</w:t>
            </w:r>
          </w:p>
        </w:tc>
      </w:tr>
      <w:tr w:rsidR="00363310" w:rsidRPr="00363310" w:rsidTr="00363310">
        <w:tc>
          <w:tcPr>
            <w:tcW w:w="9868" w:type="dxa"/>
          </w:tcPr>
          <w:p w:rsidR="00363310" w:rsidRPr="00363310" w:rsidRDefault="00363310" w:rsidP="00025DDA">
            <w:pPr>
              <w:jc w:val="both"/>
              <w:rPr>
                <w:rFonts w:ascii="Times New Roman" w:hAnsi="Times New Roman" w:cs="Times New Roman"/>
                <w:sz w:val="24"/>
                <w:szCs w:val="24"/>
                <w:lang w:val="en-US"/>
              </w:rPr>
            </w:pPr>
          </w:p>
        </w:tc>
      </w:tr>
      <w:tr w:rsidR="00363310" w:rsidRPr="00363310" w:rsidTr="00363310">
        <w:tc>
          <w:tcPr>
            <w:tcW w:w="9868" w:type="dxa"/>
          </w:tcPr>
          <w:p w:rsidR="00363310" w:rsidRPr="00363310" w:rsidRDefault="00363310" w:rsidP="00363310">
            <w:pPr>
              <w:rPr>
                <w:rFonts w:ascii="Times New Roman" w:hAnsi="Times New Roman" w:cs="Times New Roman"/>
                <w:sz w:val="24"/>
                <w:szCs w:val="24"/>
                <w:lang w:val="en-US"/>
              </w:rPr>
            </w:pPr>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Sayı</w:t>
            </w:r>
            <w:proofErr w:type="spellEnd"/>
            <w:r w:rsidRPr="00363310">
              <w:rPr>
                <w:rFonts w:ascii="Times New Roman" w:hAnsi="Times New Roman" w:cs="Times New Roman"/>
                <w:sz w:val="24"/>
                <w:szCs w:val="24"/>
                <w:lang w:val="en-US"/>
              </w:rPr>
              <w:t>: 3</w:t>
            </w:r>
            <w:r>
              <w:rPr>
                <w:rFonts w:ascii="Times New Roman" w:hAnsi="Times New Roman" w:cs="Times New Roman"/>
                <w:sz w:val="24"/>
                <w:szCs w:val="24"/>
                <w:lang w:val="en-US"/>
              </w:rPr>
              <w:t>3</w:t>
            </w:r>
            <w:r w:rsidRPr="00363310">
              <w:rPr>
                <w:rFonts w:ascii="Times New Roman" w:hAnsi="Times New Roman" w:cs="Times New Roman"/>
                <w:sz w:val="24"/>
                <w:szCs w:val="24"/>
                <w:lang w:val="en-US"/>
              </w:rPr>
              <w:t>/2017</w:t>
            </w:r>
          </w:p>
        </w:tc>
      </w:tr>
    </w:tbl>
    <w:p w:rsidR="00363310" w:rsidRPr="00363310" w:rsidRDefault="00363310" w:rsidP="00363310">
      <w:pPr>
        <w:rPr>
          <w:rFonts w:ascii="Times New Roman" w:hAnsi="Times New Roman" w:cs="Times New Roman"/>
          <w:sz w:val="24"/>
          <w:szCs w:val="24"/>
        </w:rPr>
      </w:pPr>
    </w:p>
    <w:tbl>
      <w:tblPr>
        <w:tblW w:w="104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64"/>
        <w:gridCol w:w="71"/>
        <w:gridCol w:w="8791"/>
      </w:tblGrid>
      <w:tr w:rsidR="00363310" w:rsidRPr="00363310" w:rsidTr="00610743">
        <w:tc>
          <w:tcPr>
            <w:tcW w:w="10415" w:type="dxa"/>
            <w:gridSpan w:val="4"/>
            <w:tcBorders>
              <w:top w:val="nil"/>
              <w:left w:val="nil"/>
              <w:bottom w:val="nil"/>
              <w:right w:val="nil"/>
            </w:tcBorders>
          </w:tcPr>
          <w:p w:rsidR="00363310" w:rsidRPr="00363310" w:rsidRDefault="00363310" w:rsidP="00363310">
            <w:pPr>
              <w:jc w:val="center"/>
              <w:rPr>
                <w:rFonts w:ascii="Times New Roman" w:hAnsi="Times New Roman" w:cs="Times New Roman"/>
                <w:b/>
                <w:sz w:val="24"/>
                <w:szCs w:val="24"/>
              </w:rPr>
            </w:pPr>
            <w:r w:rsidRPr="00363310">
              <w:rPr>
                <w:rFonts w:ascii="Times New Roman" w:hAnsi="Times New Roman" w:cs="Times New Roman"/>
                <w:b/>
                <w:sz w:val="24"/>
                <w:szCs w:val="24"/>
              </w:rPr>
              <w:t>ÖZEL GÜVENLİK HİZMETLERİ YASASI</w:t>
            </w:r>
          </w:p>
        </w:tc>
      </w:tr>
      <w:tr w:rsidR="00363310" w:rsidRPr="00363310" w:rsidTr="00610743">
        <w:trPr>
          <w:trHeight w:val="481"/>
        </w:trPr>
        <w:tc>
          <w:tcPr>
            <w:tcW w:w="1489"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w:t>
            </w:r>
          </w:p>
        </w:tc>
        <w:tc>
          <w:tcPr>
            <w:tcW w:w="8926"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Kuzey Kıbrıs Türk Cumhuriyeti Cumhuriyet Meclisi aşağıdaki Yasayı yapar:</w:t>
            </w:r>
          </w:p>
        </w:tc>
      </w:tr>
      <w:tr w:rsidR="00363310" w:rsidRPr="00363310" w:rsidTr="00610743">
        <w:tc>
          <w:tcPr>
            <w:tcW w:w="155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Kısa İsim</w:t>
            </w:r>
          </w:p>
        </w:tc>
        <w:tc>
          <w:tcPr>
            <w:tcW w:w="8862"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 Bu Yasa, “Özel Güvenlik Hizmetleri Yasası” olarak isimlendirilir.</w:t>
            </w:r>
          </w:p>
        </w:tc>
      </w:tr>
      <w:tr w:rsidR="00363310" w:rsidRPr="00363310" w:rsidTr="00610743">
        <w:tc>
          <w:tcPr>
            <w:tcW w:w="10415" w:type="dxa"/>
            <w:gridSpan w:val="4"/>
            <w:tcBorders>
              <w:top w:val="nil"/>
              <w:left w:val="nil"/>
              <w:bottom w:val="nil"/>
              <w:right w:val="nil"/>
            </w:tcBorders>
          </w:tcPr>
          <w:p w:rsidR="00363310" w:rsidRPr="00363310" w:rsidRDefault="00363310" w:rsidP="00363310">
            <w:pPr>
              <w:jc w:val="center"/>
              <w:rPr>
                <w:rFonts w:ascii="Times New Roman" w:hAnsi="Times New Roman" w:cs="Times New Roman"/>
                <w:b/>
                <w:sz w:val="24"/>
                <w:szCs w:val="24"/>
                <w:lang w:val="en-US"/>
              </w:rPr>
            </w:pPr>
            <w:r w:rsidRPr="00363310">
              <w:rPr>
                <w:rFonts w:ascii="Times New Roman" w:hAnsi="Times New Roman" w:cs="Times New Roman"/>
                <w:b/>
                <w:sz w:val="24"/>
                <w:szCs w:val="24"/>
                <w:lang w:val="en-US"/>
              </w:rPr>
              <w:t>BİRİNCİ KISIM</w:t>
            </w:r>
          </w:p>
          <w:p w:rsidR="00363310" w:rsidRPr="00363310" w:rsidRDefault="00363310" w:rsidP="00BE43D5">
            <w:pPr>
              <w:jc w:val="center"/>
              <w:rPr>
                <w:rFonts w:ascii="Times New Roman" w:hAnsi="Times New Roman" w:cs="Times New Roman"/>
                <w:sz w:val="24"/>
                <w:szCs w:val="24"/>
                <w:lang w:val="en-US"/>
              </w:rPr>
            </w:pPr>
            <w:proofErr w:type="spellStart"/>
            <w:r w:rsidRPr="00363310">
              <w:rPr>
                <w:rFonts w:ascii="Times New Roman" w:hAnsi="Times New Roman" w:cs="Times New Roman"/>
                <w:sz w:val="24"/>
                <w:szCs w:val="24"/>
                <w:lang w:val="en-US"/>
              </w:rPr>
              <w:t>Genel</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Kurallar</w:t>
            </w:r>
            <w:proofErr w:type="spellEnd"/>
          </w:p>
        </w:tc>
      </w:tr>
      <w:tr w:rsidR="00363310" w:rsidRPr="00363310" w:rsidTr="00610743">
        <w:trPr>
          <w:trHeight w:val="286"/>
        </w:trPr>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Tefsir</w:t>
            </w: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lang w:val="en-US"/>
              </w:rPr>
            </w:pPr>
            <w:r w:rsidRPr="00363310">
              <w:rPr>
                <w:rFonts w:ascii="Times New Roman" w:hAnsi="Times New Roman" w:cs="Times New Roman"/>
                <w:sz w:val="24"/>
                <w:szCs w:val="24"/>
                <w:lang w:val="en-US"/>
              </w:rPr>
              <w:t xml:space="preserve">2. Bu </w:t>
            </w:r>
            <w:proofErr w:type="spellStart"/>
            <w:r w:rsidRPr="00363310">
              <w:rPr>
                <w:rFonts w:ascii="Times New Roman" w:hAnsi="Times New Roman" w:cs="Times New Roman"/>
                <w:sz w:val="24"/>
                <w:szCs w:val="24"/>
                <w:lang w:val="en-US"/>
              </w:rPr>
              <w:t>Yasada</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metin</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başka</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türlü</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gerektirmedikçe</w:t>
            </w:r>
            <w:proofErr w:type="spellEnd"/>
            <w:r w:rsidRPr="00363310">
              <w:rPr>
                <w:rFonts w:ascii="Times New Roman" w:hAnsi="Times New Roman" w:cs="Times New Roman"/>
                <w:sz w:val="24"/>
                <w:szCs w:val="24"/>
                <w:lang w:val="en-US"/>
              </w:rPr>
              <w:t xml:space="preserve">; </w:t>
            </w:r>
          </w:p>
        </w:tc>
      </w:tr>
      <w:tr w:rsidR="00363310" w:rsidRPr="00363310" w:rsidTr="003B7DAB">
        <w:trPr>
          <w:trHeight w:val="869"/>
        </w:trPr>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“Acil Hal”, Komisyonun karar almasına olanak vermeyecek şekilde beklenmedik ve olağanüstü şekilde ortaya çıkan ve kamu güvenliği veya kamu sağlığı bakımından özel güvenlik hizmetine ihtiyaç bulunan istisnai halleri anlatır.</w:t>
            </w:r>
          </w:p>
        </w:tc>
      </w:tr>
      <w:tr w:rsidR="00363310" w:rsidRPr="00363310" w:rsidTr="00610743">
        <w:trPr>
          <w:trHeight w:val="809"/>
        </w:trPr>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“Alarm İzleme Merkezi”, özel güvenlik şirketleri tarafından bu Yasa kurallarına uygun olarak kurulan ve konut, işyeri ve tesislerin güvenliğini sağlamak amacıyla teknik donanım kullanarak bunları izleyen merkezleri anlatır.</w:t>
            </w:r>
          </w:p>
        </w:tc>
      </w:tr>
      <w:tr w:rsidR="00363310" w:rsidRPr="00363310" w:rsidTr="00610743">
        <w:trPr>
          <w:trHeight w:val="247"/>
        </w:trPr>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“Bakan”, İçişleri ile Görevli Bakanı anlatır.</w:t>
            </w:r>
          </w:p>
        </w:tc>
      </w:tr>
      <w:tr w:rsidR="00363310" w:rsidRPr="00363310" w:rsidTr="00610743">
        <w:trPr>
          <w:trHeight w:val="197"/>
        </w:trPr>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“Bakanlık”, İçişleri ile Görevli Bakanlığı anlatır.</w:t>
            </w:r>
          </w:p>
        </w:tc>
      </w:tr>
      <w:tr w:rsidR="00363310" w:rsidRPr="00363310" w:rsidTr="00610743">
        <w:trPr>
          <w:trHeight w:val="205"/>
        </w:trPr>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“Değerli Eşya”, mücevher, altın, kıymetli evrak ve benzeri maddi kıymetleri anlatır.</w:t>
            </w:r>
          </w:p>
        </w:tc>
      </w:tr>
      <w:tr w:rsidR="00363310" w:rsidRPr="00363310" w:rsidTr="00610743">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roofErr w:type="gramStart"/>
            <w:r w:rsidRPr="00363310">
              <w:rPr>
                <w:rFonts w:ascii="Times New Roman" w:hAnsi="Times New Roman" w:cs="Times New Roman"/>
                <w:sz w:val="24"/>
                <w:szCs w:val="24"/>
              </w:rPr>
              <w:t xml:space="preserve">"Fiziki ve Aletli Güvenlik Tedbirleri", korunmakta olan bölgeye yetkisiz, izinsiz  veya istenmeyen kişilerin girmesinin veya çıkmasının engellenmesi, meydana gelebilecek saldırıları caydırmak ve önlemek, geniş alanların korunması, sınırlarının belirlenmesi, </w:t>
            </w:r>
            <w:proofErr w:type="spellStart"/>
            <w:r w:rsidRPr="00363310">
              <w:rPr>
                <w:rFonts w:ascii="Times New Roman" w:hAnsi="Times New Roman" w:cs="Times New Roman"/>
                <w:sz w:val="24"/>
                <w:szCs w:val="24"/>
              </w:rPr>
              <w:t>algılanılabilmesi</w:t>
            </w:r>
            <w:proofErr w:type="spellEnd"/>
            <w:r w:rsidRPr="00363310">
              <w:rPr>
                <w:rFonts w:ascii="Times New Roman" w:hAnsi="Times New Roman" w:cs="Times New Roman"/>
                <w:sz w:val="24"/>
                <w:szCs w:val="24"/>
              </w:rPr>
              <w:t xml:space="preserve"> amacı ile duvarlar, çukurlar, tel örgüler, bariyerler, aydınlatma, jeneratör, uyarı levhaları, x-ray cihazı, duyarlı kapılar, kartlı giriş, güvenlik kameraları  </w:t>
            </w:r>
            <w:proofErr w:type="spellStart"/>
            <w:r w:rsidRPr="00363310">
              <w:rPr>
                <w:rFonts w:ascii="Times New Roman" w:hAnsi="Times New Roman" w:cs="Times New Roman"/>
                <w:sz w:val="24"/>
                <w:szCs w:val="24"/>
              </w:rPr>
              <w:t>v.b</w:t>
            </w:r>
            <w:proofErr w:type="spellEnd"/>
            <w:r w:rsidRPr="00363310">
              <w:rPr>
                <w:rFonts w:ascii="Times New Roman" w:hAnsi="Times New Roman" w:cs="Times New Roman"/>
                <w:sz w:val="24"/>
                <w:szCs w:val="24"/>
              </w:rPr>
              <w:t>. ile kurulabilen çevre koruma sistemleridir.</w:t>
            </w:r>
            <w:proofErr w:type="gramEnd"/>
          </w:p>
        </w:tc>
      </w:tr>
      <w:tr w:rsidR="00363310" w:rsidRPr="00363310" w:rsidTr="00610743">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“Geçici Hal”, kamu güvenliği veya kamu sağlığı bakımından özel güvenlik hizmetine ihtiyaç bulunan toplantı, konser, spor müsabakası, sahne gösterileri, düğün veya cenaze törenleri gibi bir defaya mahsus, belirli süreli ve geçici nitelikteki etkinlikleri anlatır.</w:t>
            </w:r>
          </w:p>
        </w:tc>
      </w:tr>
      <w:tr w:rsidR="00363310" w:rsidRPr="00363310" w:rsidTr="00610743">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b/>
                <w:sz w:val="24"/>
                <w:szCs w:val="24"/>
              </w:rPr>
            </w:pPr>
            <w:r w:rsidRPr="00363310">
              <w:rPr>
                <w:rFonts w:ascii="Times New Roman" w:hAnsi="Times New Roman" w:cs="Times New Roman"/>
                <w:sz w:val="24"/>
                <w:szCs w:val="24"/>
              </w:rPr>
              <w:t xml:space="preserve">“Görev Alanı” özel güvenlik görevlilerinin görevlerinin gereklerini yerine getirebilecekleri ve yetkilerini kullanabilecekleri, özel güvenlik izni verilirken </w:t>
            </w:r>
            <w:r w:rsidRPr="00363310">
              <w:rPr>
                <w:rFonts w:ascii="Times New Roman" w:hAnsi="Times New Roman" w:cs="Times New Roman"/>
                <w:sz w:val="24"/>
                <w:szCs w:val="24"/>
              </w:rPr>
              <w:lastRenderedPageBreak/>
              <w:t>Komisyonca sınırları belirlenmiş olan bina veya yeri anlatır ve bu Yasanın 15’inci maddesinin (2)’</w:t>
            </w:r>
            <w:proofErr w:type="spellStart"/>
            <w:r w:rsidRPr="00363310">
              <w:rPr>
                <w:rFonts w:ascii="Times New Roman" w:hAnsi="Times New Roman" w:cs="Times New Roman"/>
                <w:sz w:val="24"/>
                <w:szCs w:val="24"/>
              </w:rPr>
              <w:t>nci</w:t>
            </w:r>
            <w:proofErr w:type="spellEnd"/>
            <w:r w:rsidRPr="00363310">
              <w:rPr>
                <w:rFonts w:ascii="Times New Roman" w:hAnsi="Times New Roman" w:cs="Times New Roman"/>
                <w:sz w:val="24"/>
                <w:szCs w:val="24"/>
              </w:rPr>
              <w:t xml:space="preserve"> fıkrasında belirtilen istisnaları da kapsar.</w:t>
            </w:r>
          </w:p>
        </w:tc>
      </w:tr>
      <w:tr w:rsidR="00363310" w:rsidRPr="00363310" w:rsidTr="00610743">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“Komisyon”, bu Yasanın 5’inci maddesi uyarınca kurulan Özel Güvenlik Komisyonunu anlatır.</w:t>
            </w:r>
          </w:p>
        </w:tc>
      </w:tr>
      <w:tr w:rsidR="00363310" w:rsidRPr="00363310" w:rsidTr="00610743">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“Kuruluş”, özel hukuk tüzel kişilerini anlatır ve gerçek kişilere ait işletme ve işyerlerini de kapsar.</w:t>
            </w:r>
          </w:p>
        </w:tc>
      </w:tr>
      <w:tr w:rsidR="00363310" w:rsidRPr="00363310" w:rsidTr="00610743">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37/1975</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32/1977</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49/1977</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15/2005</w:t>
            </w: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“Kurum”, Cumhurbaşkanlığı, Cumhuriyet Meclisi, Başbakanlık, Bakanlıklar, Bakanlıklara bağlı daire ve kurumlar, Mahkemeler, Ombudsman, Sayıştay, Yerel Yönetimler, Kamu İktisadi Teşebbüsleri (Yönetim, Denetim ve Gözetim) Yasası tahtında kurulan işletmeler ile özerk birimler </w:t>
            </w:r>
            <w:proofErr w:type="gramStart"/>
            <w:r w:rsidRPr="00363310">
              <w:rPr>
                <w:rFonts w:ascii="Times New Roman" w:hAnsi="Times New Roman" w:cs="Times New Roman"/>
                <w:sz w:val="24"/>
                <w:szCs w:val="24"/>
              </w:rPr>
              <w:t>dahil</w:t>
            </w:r>
            <w:proofErr w:type="gramEnd"/>
            <w:r w:rsidRPr="00363310">
              <w:rPr>
                <w:rFonts w:ascii="Times New Roman" w:hAnsi="Times New Roman" w:cs="Times New Roman"/>
                <w:sz w:val="24"/>
                <w:szCs w:val="24"/>
              </w:rPr>
              <w:t>, her tür ve düzeyde kamu tüzel kişilerini kapsar.</w:t>
            </w:r>
          </w:p>
        </w:tc>
      </w:tr>
      <w:tr w:rsidR="00363310" w:rsidRPr="00363310" w:rsidTr="00610743">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“Özel Donanımlı Araç”, değerli eşyanın ve personelin bulunduğu en az iki bölümden oluşan, çelik malzeme, balistik çelik ve </w:t>
            </w:r>
            <w:proofErr w:type="gramStart"/>
            <w:r w:rsidRPr="00363310">
              <w:rPr>
                <w:rFonts w:ascii="Times New Roman" w:hAnsi="Times New Roman" w:cs="Times New Roman"/>
                <w:sz w:val="24"/>
                <w:szCs w:val="24"/>
              </w:rPr>
              <w:t>kurşun geçirmez</w:t>
            </w:r>
            <w:proofErr w:type="gramEnd"/>
            <w:r w:rsidRPr="00363310">
              <w:rPr>
                <w:rFonts w:ascii="Times New Roman" w:hAnsi="Times New Roman" w:cs="Times New Roman"/>
                <w:sz w:val="24"/>
                <w:szCs w:val="24"/>
              </w:rPr>
              <w:t xml:space="preserve"> cam ile dış saldırılara dayanıklı olan, personel bölümünde acil çıkış kapısı bulunan ve araç takip sistemi ile koordinat bilgileri ile uyarı sinyalleri gönderen araçları anlatır.</w:t>
            </w:r>
          </w:p>
        </w:tc>
      </w:tr>
      <w:tr w:rsidR="00363310" w:rsidRPr="00363310" w:rsidTr="00610743">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Birimi”, kuruluşların, güvenliğini sağlamak üzere, kendi bünyesinde oluşturdukları ve bu Yasaya uygun şekilde özel güvenlik görevlisi istihdam ettikleri birimi anlatır.</w:t>
            </w:r>
          </w:p>
        </w:tc>
      </w:tr>
      <w:tr w:rsidR="00363310" w:rsidRPr="00363310" w:rsidTr="00610743">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Görevlisi”, bu Yasa kapsamında güvenlik hizmetini yerine getirmek amacıyla istihdam edilen kişileri anlatır.</w:t>
            </w:r>
          </w:p>
        </w:tc>
      </w:tr>
      <w:tr w:rsidR="00363310" w:rsidRPr="00363310" w:rsidTr="00610743">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Şirketi”, bu Yasanın 8’inci maddesi kuralları uyarınca kurulan şirketleri anlatır.</w:t>
            </w:r>
          </w:p>
        </w:tc>
      </w:tr>
      <w:tr w:rsidR="00363310" w:rsidRPr="00363310" w:rsidTr="00610743">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“Stratejik Yer ve Tesis”, ülke ekonomisine veya halk sağlığına önemli ölçüde katkısı olan ve kısmen dahi tahripleri veya geçici olsa bile faaliyetinden alıkonulmaları halinde ulusal güvenlik, kamu sağlığı, ülke ekonomisi veya toplum hayatı bakımından olumsuz sonuçlar doğurabilecek yer ve tesisleri anlatır.</w:t>
            </w:r>
          </w:p>
        </w:tc>
      </w:tr>
      <w:tr w:rsidR="00363310" w:rsidRPr="00363310" w:rsidTr="00610743">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Fasıl 57</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11/</w:t>
            </w:r>
            <w:proofErr w:type="gramStart"/>
            <w:r w:rsidRPr="00363310">
              <w:rPr>
                <w:rFonts w:ascii="Times New Roman" w:hAnsi="Times New Roman" w:cs="Times New Roman"/>
                <w:sz w:val="24"/>
                <w:szCs w:val="24"/>
              </w:rPr>
              <w:t>1959   85</w:t>
            </w:r>
            <w:proofErr w:type="gramEnd"/>
            <w:r w:rsidRPr="00363310">
              <w:rPr>
                <w:rFonts w:ascii="Times New Roman" w:hAnsi="Times New Roman" w:cs="Times New Roman"/>
                <w:sz w:val="24"/>
                <w:szCs w:val="24"/>
              </w:rPr>
              <w:t>/1963</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12/1970</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27/1974</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lastRenderedPageBreak/>
              <w:t xml:space="preserve">     3/1979</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23/1982</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32/1985</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7/1989</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15/1992</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55/1992</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2/1996</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2/2000</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11/2004</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1/2010</w:t>
            </w: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Fasıl 54</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55/1988</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37/2005</w:t>
            </w: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lastRenderedPageBreak/>
              <w:t xml:space="preserve">"Teçhizat", görevin yapılmasında tamamlayıcı olarak kullanılan, Ateşli Silahlar Yasası ve Patlayıcı Maddeler Yasası kapsamındaki ateşli silahlar ve patlayıcı maddeler hariç, el feneri, el </w:t>
            </w:r>
            <w:proofErr w:type="spellStart"/>
            <w:r w:rsidRPr="00363310">
              <w:rPr>
                <w:rFonts w:ascii="Times New Roman" w:hAnsi="Times New Roman" w:cs="Times New Roman"/>
                <w:sz w:val="24"/>
                <w:szCs w:val="24"/>
              </w:rPr>
              <w:t>dedektörü</w:t>
            </w:r>
            <w:proofErr w:type="spellEnd"/>
            <w:r w:rsidRPr="00363310">
              <w:rPr>
                <w:rFonts w:ascii="Times New Roman" w:hAnsi="Times New Roman" w:cs="Times New Roman"/>
                <w:sz w:val="24"/>
                <w:szCs w:val="24"/>
              </w:rPr>
              <w:t>, iletişim araçları, cop, kelepçe, düdük, kemere takılan küçük boy sprey (gaz) ve bunlar gibi alet ve edevatı anlatır.</w:t>
            </w:r>
          </w:p>
        </w:tc>
      </w:tr>
      <w:tr w:rsidR="00363310" w:rsidRPr="00363310" w:rsidTr="00610743">
        <w:trPr>
          <w:trHeight w:val="485"/>
        </w:trPr>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610743">
            <w:pPr>
              <w:jc w:val="both"/>
              <w:rPr>
                <w:rFonts w:ascii="Times New Roman" w:hAnsi="Times New Roman" w:cs="Times New Roman"/>
                <w:sz w:val="24"/>
                <w:szCs w:val="24"/>
              </w:rPr>
            </w:pPr>
            <w:r w:rsidRPr="00363310">
              <w:rPr>
                <w:rFonts w:ascii="Times New Roman" w:hAnsi="Times New Roman" w:cs="Times New Roman"/>
                <w:sz w:val="24"/>
                <w:szCs w:val="24"/>
              </w:rPr>
              <w:t xml:space="preserve"> “Yeterlilik Belgesi” özel güvenlik şirketine alarm izleme merkezi kurma izni verilebilmesi için, bu Yasa uyarınca çıkarılan tüzükte belirtilen şartları taşıdığını gösteren ve Bakanlıkça verilen belgedir. </w:t>
            </w:r>
          </w:p>
        </w:tc>
      </w:tr>
      <w:tr w:rsidR="00363310" w:rsidRPr="00363310" w:rsidTr="00610743">
        <w:trPr>
          <w:trHeight w:val="585"/>
        </w:trPr>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Amaç</w:t>
            </w:r>
          </w:p>
        </w:tc>
        <w:tc>
          <w:tcPr>
            <w:tcW w:w="8791" w:type="dxa"/>
            <w:tcBorders>
              <w:top w:val="nil"/>
              <w:left w:val="nil"/>
              <w:bottom w:val="nil"/>
              <w:right w:val="nil"/>
            </w:tcBorders>
          </w:tcPr>
          <w:p w:rsidR="00363310" w:rsidRPr="00363310" w:rsidRDefault="00363310" w:rsidP="00610743">
            <w:pPr>
              <w:jc w:val="both"/>
              <w:rPr>
                <w:rFonts w:ascii="Times New Roman" w:hAnsi="Times New Roman" w:cs="Times New Roman"/>
                <w:sz w:val="24"/>
                <w:szCs w:val="24"/>
              </w:rPr>
            </w:pPr>
            <w:r w:rsidRPr="00363310">
              <w:rPr>
                <w:rFonts w:ascii="Times New Roman" w:hAnsi="Times New Roman" w:cs="Times New Roman"/>
                <w:sz w:val="24"/>
                <w:szCs w:val="24"/>
              </w:rPr>
              <w:t>3. Bu Yasanın amacı, kamu güvenliğini tamamlayıcı mahiyetteki özel güvenlik hizmetlerinin yerine getirilmesine ilişkin usul ve esasları belirlemektir.</w:t>
            </w:r>
          </w:p>
        </w:tc>
      </w:tr>
      <w:tr w:rsidR="00363310" w:rsidRPr="00363310" w:rsidTr="00610743">
        <w:trPr>
          <w:trHeight w:val="543"/>
        </w:trPr>
        <w:tc>
          <w:tcPr>
            <w:tcW w:w="1624"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lang w:val="en-US"/>
              </w:rPr>
            </w:pPr>
            <w:proofErr w:type="spellStart"/>
            <w:r w:rsidRPr="00363310">
              <w:rPr>
                <w:rFonts w:ascii="Times New Roman" w:hAnsi="Times New Roman" w:cs="Times New Roman"/>
                <w:sz w:val="24"/>
                <w:szCs w:val="24"/>
                <w:lang w:val="en-US"/>
              </w:rPr>
              <w:t>Kapsam</w:t>
            </w:r>
            <w:proofErr w:type="spellEnd"/>
          </w:p>
          <w:p w:rsidR="00363310" w:rsidRPr="00363310" w:rsidRDefault="00363310" w:rsidP="00363310">
            <w:pPr>
              <w:jc w:val="both"/>
              <w:rPr>
                <w:rFonts w:ascii="Times New Roman" w:hAnsi="Times New Roman" w:cs="Times New Roman"/>
                <w:sz w:val="24"/>
                <w:szCs w:val="24"/>
              </w:rPr>
            </w:pPr>
          </w:p>
        </w:tc>
        <w:tc>
          <w:tcPr>
            <w:tcW w:w="879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4. Bu Yasa, Özel Güvenlik Komisyonunun kurulmasına ve görevlerine; özel güvenlik izninin verilmesine; özel güvenlik hizmetini yerine getirecek şirketlerin ruhsatlandırılmasına ve denetlenmesine; özel güvenlik görevlilerinin taşıması gereken niteliklere, görev ve yetkilerine; özel güvenlik </w:t>
            </w:r>
            <w:proofErr w:type="gramStart"/>
            <w:r w:rsidRPr="00363310">
              <w:rPr>
                <w:rFonts w:ascii="Times New Roman" w:hAnsi="Times New Roman" w:cs="Times New Roman"/>
                <w:sz w:val="24"/>
                <w:szCs w:val="24"/>
              </w:rPr>
              <w:t>eğitimine;</w:t>
            </w:r>
            <w:proofErr w:type="gramEnd"/>
            <w:r w:rsidRPr="00363310">
              <w:rPr>
                <w:rFonts w:ascii="Times New Roman" w:hAnsi="Times New Roman" w:cs="Times New Roman"/>
                <w:sz w:val="24"/>
                <w:szCs w:val="24"/>
              </w:rPr>
              <w:t xml:space="preserve"> ve izinsiz veya bu Yasaya aykırı faaliyetlerin cezalandırılmasına ilişkin hususları kapsar.</w:t>
            </w: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tc>
      </w:tr>
    </w:tbl>
    <w:p w:rsidR="00610743" w:rsidRDefault="00610743">
      <w:r>
        <w:br w:type="page"/>
      </w:r>
    </w:p>
    <w:tbl>
      <w:tblPr>
        <w:tblW w:w="104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20"/>
        <w:gridCol w:w="129"/>
        <w:gridCol w:w="387"/>
        <w:gridCol w:w="36"/>
        <w:gridCol w:w="571"/>
        <w:gridCol w:w="567"/>
        <w:gridCol w:w="143"/>
        <w:gridCol w:w="6938"/>
        <w:gridCol w:w="55"/>
      </w:tblGrid>
      <w:tr w:rsidR="00363310" w:rsidRPr="00363310" w:rsidTr="00F154E2">
        <w:trPr>
          <w:gridAfter w:val="1"/>
          <w:wAfter w:w="55" w:type="dxa"/>
          <w:trHeight w:val="288"/>
        </w:trPr>
        <w:tc>
          <w:tcPr>
            <w:tcW w:w="1624"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2" w:type="dxa"/>
            <w:gridSpan w:val="4"/>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8219" w:type="dxa"/>
            <w:gridSpan w:val="4"/>
            <w:tcBorders>
              <w:top w:val="nil"/>
              <w:left w:val="nil"/>
              <w:bottom w:val="nil"/>
              <w:right w:val="nil"/>
            </w:tcBorders>
          </w:tcPr>
          <w:p w:rsidR="00363310" w:rsidRPr="00363310" w:rsidRDefault="00363310" w:rsidP="00610743">
            <w:pPr>
              <w:jc w:val="center"/>
              <w:rPr>
                <w:rFonts w:ascii="Times New Roman" w:hAnsi="Times New Roman" w:cs="Times New Roman"/>
                <w:b/>
                <w:sz w:val="24"/>
                <w:szCs w:val="24"/>
                <w:lang w:val="en-US"/>
              </w:rPr>
            </w:pPr>
            <w:r w:rsidRPr="00363310">
              <w:rPr>
                <w:rFonts w:ascii="Times New Roman" w:hAnsi="Times New Roman" w:cs="Times New Roman"/>
                <w:b/>
                <w:sz w:val="24"/>
                <w:szCs w:val="24"/>
                <w:lang w:val="en-US"/>
              </w:rPr>
              <w:t>İKİNCİ KISIM</w:t>
            </w:r>
          </w:p>
          <w:p w:rsidR="00363310" w:rsidRPr="00363310" w:rsidRDefault="00363310" w:rsidP="00610743">
            <w:pPr>
              <w:jc w:val="center"/>
              <w:rPr>
                <w:rFonts w:ascii="Times New Roman" w:hAnsi="Times New Roman" w:cs="Times New Roman"/>
                <w:sz w:val="24"/>
                <w:szCs w:val="24"/>
                <w:lang w:val="en-US"/>
              </w:rPr>
            </w:pPr>
            <w:proofErr w:type="spellStart"/>
            <w:r w:rsidRPr="00363310">
              <w:rPr>
                <w:rFonts w:ascii="Times New Roman" w:hAnsi="Times New Roman" w:cs="Times New Roman"/>
                <w:sz w:val="24"/>
                <w:szCs w:val="24"/>
                <w:lang w:val="en-US"/>
              </w:rPr>
              <w:t>Özel</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Güvenlik</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Komisyonuna</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İlişkin</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Kurallar</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Özel</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Güvenlik</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İzni</w:t>
            </w:r>
            <w:proofErr w:type="spellEnd"/>
            <w:r w:rsidRPr="00363310">
              <w:rPr>
                <w:rFonts w:ascii="Times New Roman" w:hAnsi="Times New Roman" w:cs="Times New Roman"/>
                <w:sz w:val="24"/>
                <w:szCs w:val="24"/>
                <w:lang w:val="en-US"/>
              </w:rPr>
              <w:t>,</w:t>
            </w:r>
          </w:p>
          <w:p w:rsidR="00363310" w:rsidRPr="00363310" w:rsidRDefault="00363310" w:rsidP="00610743">
            <w:pPr>
              <w:jc w:val="center"/>
              <w:rPr>
                <w:rFonts w:ascii="Times New Roman" w:hAnsi="Times New Roman" w:cs="Times New Roman"/>
                <w:sz w:val="24"/>
                <w:szCs w:val="24"/>
                <w:lang w:val="en-US"/>
              </w:rPr>
            </w:pPr>
            <w:proofErr w:type="spellStart"/>
            <w:r w:rsidRPr="00363310">
              <w:rPr>
                <w:rFonts w:ascii="Times New Roman" w:hAnsi="Times New Roman" w:cs="Times New Roman"/>
                <w:sz w:val="24"/>
                <w:szCs w:val="24"/>
                <w:lang w:val="en-US"/>
              </w:rPr>
              <w:t>Özel</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Güvenlik</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Şirketleri</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ile</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Ek</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Önlemler</w:t>
            </w:r>
            <w:proofErr w:type="spellEnd"/>
          </w:p>
          <w:p w:rsidR="00363310" w:rsidRPr="00363310" w:rsidRDefault="00363310" w:rsidP="00363310">
            <w:pPr>
              <w:jc w:val="both"/>
              <w:rPr>
                <w:rFonts w:ascii="Times New Roman" w:hAnsi="Times New Roman" w:cs="Times New Roman"/>
                <w:sz w:val="24"/>
                <w:szCs w:val="24"/>
                <w:lang w:val="en-US"/>
              </w:rPr>
            </w:pPr>
          </w:p>
        </w:tc>
      </w:tr>
      <w:tr w:rsidR="00363310" w:rsidRPr="00363310" w:rsidTr="00F154E2">
        <w:trPr>
          <w:trHeight w:val="600"/>
        </w:trPr>
        <w:tc>
          <w:tcPr>
            <w:tcW w:w="1644"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lang w:val="en-US"/>
              </w:rPr>
            </w:pPr>
            <w:proofErr w:type="spellStart"/>
            <w:r w:rsidRPr="00363310">
              <w:rPr>
                <w:rFonts w:ascii="Times New Roman" w:hAnsi="Times New Roman" w:cs="Times New Roman"/>
                <w:sz w:val="24"/>
                <w:szCs w:val="24"/>
                <w:lang w:val="en-US"/>
              </w:rPr>
              <w:t>Komisyonun</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Oluşumu</w:t>
            </w:r>
            <w:proofErr w:type="spellEnd"/>
            <w:r w:rsidRPr="00363310">
              <w:rPr>
                <w:rFonts w:ascii="Times New Roman" w:hAnsi="Times New Roman" w:cs="Times New Roman"/>
                <w:sz w:val="24"/>
                <w:szCs w:val="24"/>
                <w:lang w:val="en-US"/>
              </w:rPr>
              <w:t xml:space="preserve">, </w:t>
            </w:r>
          </w:p>
        </w:tc>
        <w:tc>
          <w:tcPr>
            <w:tcW w:w="516"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5.</w:t>
            </w:r>
          </w:p>
        </w:tc>
        <w:tc>
          <w:tcPr>
            <w:tcW w:w="607"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703" w:type="dxa"/>
            <w:gridSpan w:val="4"/>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Komisyonu, bu Yasada belirtilen özel güvenlikle ilgili kararları almak üzere aşağıda belirtilen bir Başkan ve dört üyeden oluşur: </w:t>
            </w:r>
          </w:p>
        </w:tc>
      </w:tr>
      <w:tr w:rsidR="00363310" w:rsidRPr="00363310" w:rsidTr="00F154E2">
        <w:trPr>
          <w:gridAfter w:val="1"/>
          <w:wAfter w:w="55" w:type="dxa"/>
          <w:trHeight w:val="271"/>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lang w:val="en-US"/>
              </w:rPr>
            </w:pPr>
            <w:proofErr w:type="spellStart"/>
            <w:r w:rsidRPr="00363310">
              <w:rPr>
                <w:rFonts w:ascii="Times New Roman" w:hAnsi="Times New Roman" w:cs="Times New Roman"/>
                <w:sz w:val="24"/>
                <w:szCs w:val="24"/>
                <w:lang w:val="en-US"/>
              </w:rPr>
              <w:t>Toplanması</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ve</w:t>
            </w:r>
            <w:proofErr w:type="spellEnd"/>
          </w:p>
          <w:p w:rsidR="00363310" w:rsidRPr="00363310" w:rsidRDefault="00363310" w:rsidP="00363310">
            <w:pPr>
              <w:jc w:val="both"/>
              <w:rPr>
                <w:rFonts w:ascii="Times New Roman" w:hAnsi="Times New Roman" w:cs="Times New Roman"/>
                <w:sz w:val="24"/>
                <w:szCs w:val="24"/>
              </w:rPr>
            </w:pPr>
            <w:proofErr w:type="spellStart"/>
            <w:r w:rsidRPr="00363310">
              <w:rPr>
                <w:rFonts w:ascii="Times New Roman" w:hAnsi="Times New Roman" w:cs="Times New Roman"/>
                <w:sz w:val="24"/>
                <w:szCs w:val="24"/>
                <w:lang w:val="en-US"/>
              </w:rPr>
              <w:t>Sekreteryası</w:t>
            </w:r>
            <w:proofErr w:type="spellEnd"/>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67"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w:t>
            </w:r>
          </w:p>
        </w:tc>
        <w:tc>
          <w:tcPr>
            <w:tcW w:w="708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Bakan tarafından görevlendirilecek Bakanlık Müsteşarı veya Müsteşar düzeyinde bir kamu görevlisi. (Başkan)</w:t>
            </w:r>
          </w:p>
        </w:tc>
      </w:tr>
      <w:tr w:rsidR="00363310" w:rsidRPr="00363310" w:rsidTr="00F154E2">
        <w:trPr>
          <w:gridAfter w:val="1"/>
          <w:wAfter w:w="55" w:type="dxa"/>
          <w:trHeight w:val="271"/>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lang w:val="en-US"/>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67"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w:t>
            </w:r>
          </w:p>
        </w:tc>
        <w:tc>
          <w:tcPr>
            <w:tcW w:w="708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hizmeti alacak olan bina, tesis veya yerin bağlı bulunduğu ilçenin Kaymakamı. (Üye)</w:t>
            </w:r>
          </w:p>
        </w:tc>
      </w:tr>
      <w:tr w:rsidR="00363310" w:rsidRPr="00363310" w:rsidTr="00F154E2">
        <w:trPr>
          <w:gridAfter w:val="1"/>
          <w:wAfter w:w="55" w:type="dxa"/>
          <w:trHeight w:val="271"/>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lang w:val="en-US"/>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67"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(C)</w:t>
            </w:r>
          </w:p>
        </w:tc>
        <w:tc>
          <w:tcPr>
            <w:tcW w:w="708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Polis Genel Müdürü veya en az Müdür Muavini rütbesinde bir temsilcisi. (Üye)</w:t>
            </w:r>
          </w:p>
        </w:tc>
      </w:tr>
      <w:tr w:rsidR="00363310" w:rsidRPr="00363310" w:rsidTr="00F154E2">
        <w:trPr>
          <w:gridAfter w:val="1"/>
          <w:wAfter w:w="55" w:type="dxa"/>
          <w:trHeight w:val="271"/>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lang w:val="en-US"/>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67"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(Ç)</w:t>
            </w:r>
          </w:p>
        </w:tc>
        <w:tc>
          <w:tcPr>
            <w:tcW w:w="708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Başsavcının görevlendireceği en az Savcı düzeyinde bir temsilcisi. (Üye)</w:t>
            </w:r>
          </w:p>
        </w:tc>
      </w:tr>
      <w:tr w:rsidR="00363310" w:rsidRPr="00363310" w:rsidTr="00F154E2">
        <w:trPr>
          <w:gridAfter w:val="1"/>
          <w:wAfter w:w="55" w:type="dxa"/>
          <w:trHeight w:val="271"/>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lang w:val="en-US"/>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67"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(D)</w:t>
            </w:r>
          </w:p>
        </w:tc>
        <w:tc>
          <w:tcPr>
            <w:tcW w:w="708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Güvenlik Kuvvetleri Komutanının atayacağı en az Binbaşı rütbesinde bir temsilci. (Üye)</w:t>
            </w:r>
          </w:p>
        </w:tc>
      </w:tr>
      <w:tr w:rsidR="00363310" w:rsidRPr="00363310" w:rsidTr="00F154E2">
        <w:trPr>
          <w:gridAfter w:val="1"/>
          <w:wAfter w:w="55" w:type="dxa"/>
          <w:trHeight w:val="271"/>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lang w:val="en-US"/>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648"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Komisyon, gerekli hallerde Başkanın en az yirmi dört saat önceden yapacağı yazılı çağrı üzerine ve Başkanın başkanlığında toplanır.</w:t>
            </w:r>
            <w:r w:rsidRPr="00363310">
              <w:rPr>
                <w:rFonts w:ascii="Times New Roman" w:hAnsi="Times New Roman" w:cs="Times New Roman"/>
                <w:b/>
                <w:sz w:val="24"/>
                <w:szCs w:val="24"/>
              </w:rPr>
              <w:t xml:space="preserve"> </w:t>
            </w:r>
            <w:r w:rsidRPr="00363310">
              <w:rPr>
                <w:rFonts w:ascii="Times New Roman" w:hAnsi="Times New Roman" w:cs="Times New Roman"/>
                <w:sz w:val="24"/>
                <w:szCs w:val="24"/>
              </w:rPr>
              <w:t>Komisyonun toplantı ve karar yeter sayısı üçtür. Oyların eşitliği halinde Başkanın ayırt edici oyu vardır. Toplantıda çekimser oy kullanılamaz.</w:t>
            </w:r>
          </w:p>
        </w:tc>
      </w:tr>
      <w:tr w:rsidR="00363310" w:rsidRPr="00363310" w:rsidTr="00F154E2">
        <w:trPr>
          <w:gridAfter w:val="1"/>
          <w:wAfter w:w="55" w:type="dxa"/>
          <w:trHeight w:val="781"/>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w:t>
            </w:r>
          </w:p>
        </w:tc>
        <w:tc>
          <w:tcPr>
            <w:tcW w:w="7648"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izni verilmesi veya verilen iznin kaldırılması için başvuran kurum veya kuruluşun temsilcisi ile faaliyet alanı ile ilgili Bakanlığın temsilcisi, gerek görülmesi halinde Komisyon toplantısına çağrılabilir. </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Ancak bu kişilerin oy hakları yoktur.</w:t>
            </w:r>
          </w:p>
        </w:tc>
      </w:tr>
      <w:tr w:rsidR="00363310" w:rsidRPr="00363310" w:rsidTr="00F154E2">
        <w:trPr>
          <w:gridAfter w:val="1"/>
          <w:wAfter w:w="55" w:type="dxa"/>
          <w:trHeight w:val="781"/>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(4)</w:t>
            </w:r>
          </w:p>
        </w:tc>
        <w:tc>
          <w:tcPr>
            <w:tcW w:w="7648"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Bakanlık bünyesinde çalışan, sekreterlik mevkiine uygun bir veya daha fazla kamu personeli, Bakanlık tarafından, asli görevlerinin yanında Komisyon </w:t>
            </w:r>
            <w:proofErr w:type="spellStart"/>
            <w:r w:rsidRPr="00363310">
              <w:rPr>
                <w:rFonts w:ascii="Times New Roman" w:hAnsi="Times New Roman" w:cs="Times New Roman"/>
                <w:sz w:val="24"/>
                <w:szCs w:val="24"/>
              </w:rPr>
              <w:t>sekreteryası</w:t>
            </w:r>
            <w:proofErr w:type="spellEnd"/>
            <w:r w:rsidRPr="00363310">
              <w:rPr>
                <w:rFonts w:ascii="Times New Roman" w:hAnsi="Times New Roman" w:cs="Times New Roman"/>
                <w:sz w:val="24"/>
                <w:szCs w:val="24"/>
              </w:rPr>
              <w:t xml:space="preserve"> olarak görevlendirilir. Komisyon </w:t>
            </w:r>
            <w:proofErr w:type="spellStart"/>
            <w:r w:rsidRPr="00363310">
              <w:rPr>
                <w:rFonts w:ascii="Times New Roman" w:hAnsi="Times New Roman" w:cs="Times New Roman"/>
                <w:sz w:val="24"/>
                <w:szCs w:val="24"/>
              </w:rPr>
              <w:t>sekreteryası</w:t>
            </w:r>
            <w:proofErr w:type="spellEnd"/>
            <w:r w:rsidRPr="00363310">
              <w:rPr>
                <w:rFonts w:ascii="Times New Roman" w:hAnsi="Times New Roman" w:cs="Times New Roman"/>
                <w:sz w:val="24"/>
                <w:szCs w:val="24"/>
              </w:rPr>
              <w:t xml:space="preserve">: </w:t>
            </w:r>
          </w:p>
        </w:tc>
      </w:tr>
      <w:tr w:rsidR="00363310" w:rsidRPr="00363310" w:rsidTr="00F154E2">
        <w:trPr>
          <w:gridAfter w:val="1"/>
          <w:wAfter w:w="55" w:type="dxa"/>
          <w:trHeight w:val="144"/>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710"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w:t>
            </w:r>
          </w:p>
        </w:tc>
        <w:tc>
          <w:tcPr>
            <w:tcW w:w="6938"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Başvuruların kaydını yaparak başvurularla ilgili bu Yasanın gerektirdiği işlemler ile araştırma ve inceleme çalışmalarını, </w:t>
            </w:r>
            <w:proofErr w:type="spellStart"/>
            <w:r w:rsidRPr="00363310">
              <w:rPr>
                <w:rFonts w:ascii="Times New Roman" w:hAnsi="Times New Roman" w:cs="Times New Roman"/>
                <w:sz w:val="24"/>
                <w:szCs w:val="24"/>
              </w:rPr>
              <w:t>yöneriler</w:t>
            </w:r>
            <w:proofErr w:type="spellEnd"/>
            <w:r w:rsidRPr="00363310">
              <w:rPr>
                <w:rFonts w:ascii="Times New Roman" w:hAnsi="Times New Roman" w:cs="Times New Roman"/>
                <w:sz w:val="24"/>
                <w:szCs w:val="24"/>
              </w:rPr>
              <w:t xml:space="preserve"> doğrultusunda yerine getirir ve düzenleyeceği dosyalar ile raporları Komisyona sunar.</w:t>
            </w:r>
          </w:p>
        </w:tc>
      </w:tr>
      <w:tr w:rsidR="00363310" w:rsidRPr="00363310" w:rsidTr="00F154E2">
        <w:trPr>
          <w:gridAfter w:val="1"/>
          <w:wAfter w:w="55" w:type="dxa"/>
          <w:trHeight w:val="290"/>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710"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w:t>
            </w:r>
          </w:p>
        </w:tc>
        <w:tc>
          <w:tcPr>
            <w:tcW w:w="6938"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Komisyon toplantılarına katılır ve tutanak tutar.</w:t>
            </w:r>
          </w:p>
        </w:tc>
      </w:tr>
      <w:tr w:rsidR="00363310" w:rsidRPr="00363310" w:rsidTr="00F154E2">
        <w:trPr>
          <w:gridAfter w:val="1"/>
          <w:wAfter w:w="55" w:type="dxa"/>
          <w:trHeight w:val="241"/>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710"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(C)</w:t>
            </w:r>
          </w:p>
        </w:tc>
        <w:tc>
          <w:tcPr>
            <w:tcW w:w="6938"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Komisyonun toplantı çağrılarını ve aldığı kararları, ilgili merci veya kişilere yazılı olarak tebliğ eder. </w:t>
            </w:r>
          </w:p>
        </w:tc>
      </w:tr>
      <w:tr w:rsidR="00363310" w:rsidRPr="00363310" w:rsidTr="00F154E2">
        <w:trPr>
          <w:gridAfter w:val="1"/>
          <w:wAfter w:w="55" w:type="dxa"/>
          <w:trHeight w:val="241"/>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710"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(Ç)</w:t>
            </w:r>
          </w:p>
        </w:tc>
        <w:tc>
          <w:tcPr>
            <w:tcW w:w="6938"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Komisyon Başkanı tarafından kendisine verilen mevkiine uygun diğer görevleri yerine getirir.</w:t>
            </w:r>
          </w:p>
        </w:tc>
      </w:tr>
      <w:tr w:rsidR="00363310" w:rsidRPr="00363310" w:rsidTr="00F154E2">
        <w:trPr>
          <w:gridAfter w:val="1"/>
          <w:wAfter w:w="55" w:type="dxa"/>
          <w:trHeight w:val="781"/>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(5)</w:t>
            </w:r>
          </w:p>
        </w:tc>
        <w:tc>
          <w:tcPr>
            <w:tcW w:w="7648"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madde amaçları bakımından “yazılı”, elektronik posta, mektup veya yazılı telefon mesajını da kapsar.</w:t>
            </w:r>
          </w:p>
          <w:p w:rsidR="00363310" w:rsidRPr="00363310" w:rsidRDefault="00363310" w:rsidP="00363310">
            <w:pPr>
              <w:jc w:val="both"/>
              <w:rPr>
                <w:rFonts w:ascii="Times New Roman" w:hAnsi="Times New Roman" w:cs="Times New Roman"/>
                <w:sz w:val="24"/>
                <w:szCs w:val="24"/>
              </w:rPr>
            </w:pPr>
          </w:p>
        </w:tc>
      </w:tr>
      <w:tr w:rsidR="00363310" w:rsidRPr="00363310" w:rsidTr="00F154E2">
        <w:trPr>
          <w:gridAfter w:val="1"/>
          <w:wAfter w:w="55" w:type="dxa"/>
          <w:trHeight w:val="80"/>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Komisyonun </w:t>
            </w: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6.</w:t>
            </w:r>
          </w:p>
        </w:tc>
        <w:tc>
          <w:tcPr>
            <w:tcW w:w="8219" w:type="dxa"/>
            <w:gridSpan w:val="4"/>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Komisyonunun görev, yetki ve sorumlulukları şunlardır:</w:t>
            </w:r>
          </w:p>
        </w:tc>
      </w:tr>
      <w:tr w:rsidR="00363310" w:rsidRPr="00363310" w:rsidTr="00F154E2">
        <w:trPr>
          <w:gridAfter w:val="1"/>
          <w:wAfter w:w="55" w:type="dxa"/>
          <w:trHeight w:val="80"/>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Görev Yetki ve Sorumlulukları</w:t>
            </w: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648"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Kurum ve kuruluşların özel güvenlik şirketlerinden hizmet satın almasına veya kuruluşların kendi özel güvenlik birimlerini kurmasına dair talebi üzerine, özel güvenlik izni verilip verilmemesi hususunda gerekçeli karar üreterek Bakanlığa sunmak. </w:t>
            </w:r>
          </w:p>
        </w:tc>
      </w:tr>
      <w:tr w:rsidR="00363310" w:rsidRPr="00363310" w:rsidTr="00F154E2">
        <w:trPr>
          <w:gridAfter w:val="1"/>
          <w:wAfter w:w="55" w:type="dxa"/>
          <w:trHeight w:val="80"/>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b/>
                <w:i/>
                <w:sz w:val="24"/>
                <w:szCs w:val="24"/>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648"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roofErr w:type="spellStart"/>
            <w:r w:rsidRPr="00363310">
              <w:rPr>
                <w:rFonts w:ascii="Times New Roman" w:hAnsi="Times New Roman" w:cs="Times New Roman"/>
                <w:sz w:val="24"/>
                <w:szCs w:val="24"/>
              </w:rPr>
              <w:t>Sektörel</w:t>
            </w:r>
            <w:proofErr w:type="spellEnd"/>
            <w:r w:rsidRPr="00363310">
              <w:rPr>
                <w:rFonts w:ascii="Times New Roman" w:hAnsi="Times New Roman" w:cs="Times New Roman"/>
                <w:sz w:val="24"/>
                <w:szCs w:val="24"/>
              </w:rPr>
              <w:t xml:space="preserve"> olarak, özel güvenlik hizmeti alması veya özel güvenlik birimi kurması zorunlu olan kuruluşlar ile özel olarak korunması gereken stratejik yer ve tesisler konusunda Bakanlığa görüş sunmak. </w:t>
            </w:r>
          </w:p>
        </w:tc>
      </w:tr>
      <w:tr w:rsidR="00363310" w:rsidRPr="00363310" w:rsidTr="00F154E2">
        <w:trPr>
          <w:gridAfter w:val="1"/>
          <w:wAfter w:w="55" w:type="dxa"/>
          <w:trHeight w:val="80"/>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w:t>
            </w:r>
          </w:p>
        </w:tc>
        <w:tc>
          <w:tcPr>
            <w:tcW w:w="7648"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hizmetini yerine getirecek özel güvenlik görevlilerinin azami personelin sayısını, özel güvenlik görevlilerinin bulundurabileceği veya taşıyabileceği teçhizatın azami miktarını ve niteliğini, gerekli hallerde diğer fiziki ve aletli güvenlik tedbirlerini ve bunların asgari standardını belirlemek. </w:t>
            </w:r>
          </w:p>
        </w:tc>
      </w:tr>
      <w:tr w:rsidR="00363310" w:rsidRPr="00363310" w:rsidTr="00F154E2">
        <w:trPr>
          <w:gridAfter w:val="1"/>
          <w:wAfter w:w="55" w:type="dxa"/>
          <w:trHeight w:val="80"/>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w:t>
            </w: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(4)</w:t>
            </w:r>
          </w:p>
        </w:tc>
        <w:tc>
          <w:tcPr>
            <w:tcW w:w="7648"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hizmetlerinin yerine getirileceği görev alanını belirlemek, zorunluluk veya ihtiyaç olması halinde hizmeti alanın başvurusu üzerine, özel güvenlik bulundurma zorunluluğu olan yerlerde ise resen harekete geçerek, görev alanını, sınırları ve süresi belirli olacak şekilde ve gerekçeli bir kararla genişletmek. </w:t>
            </w:r>
          </w:p>
        </w:tc>
      </w:tr>
      <w:tr w:rsidR="00363310" w:rsidRPr="00363310" w:rsidTr="00F154E2">
        <w:trPr>
          <w:gridAfter w:val="1"/>
          <w:wAfter w:w="55" w:type="dxa"/>
          <w:trHeight w:val="80"/>
        </w:trPr>
        <w:tc>
          <w:tcPr>
            <w:tcW w:w="1773"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42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(5)</w:t>
            </w:r>
          </w:p>
        </w:tc>
        <w:tc>
          <w:tcPr>
            <w:tcW w:w="7648" w:type="dxa"/>
            <w:gridSpan w:val="3"/>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uygulamasının sona erdirilmesine ilişkin talepleri karara bağlamak.</w:t>
            </w:r>
          </w:p>
        </w:tc>
      </w:tr>
    </w:tbl>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br w:type="page"/>
      </w:r>
    </w:p>
    <w:tbl>
      <w:tblPr>
        <w:tblW w:w="10415" w:type="dxa"/>
        <w:tblInd w:w="-106" w:type="dxa"/>
        <w:tblLayout w:type="fixed"/>
        <w:tblLook w:val="0000" w:firstRow="0" w:lastRow="0" w:firstColumn="0" w:lastColumn="0" w:noHBand="0" w:noVBand="0"/>
      </w:tblPr>
      <w:tblGrid>
        <w:gridCol w:w="769"/>
        <w:gridCol w:w="1004"/>
        <w:gridCol w:w="423"/>
        <w:gridCol w:w="144"/>
        <w:gridCol w:w="427"/>
        <w:gridCol w:w="134"/>
        <w:gridCol w:w="433"/>
        <w:gridCol w:w="134"/>
        <w:gridCol w:w="9"/>
        <w:gridCol w:w="558"/>
        <w:gridCol w:w="8"/>
        <w:gridCol w:w="6372"/>
      </w:tblGrid>
      <w:tr w:rsidR="00363310" w:rsidRPr="00363310" w:rsidTr="00F154E2">
        <w:trPr>
          <w:trHeight w:val="80"/>
        </w:trPr>
        <w:tc>
          <w:tcPr>
            <w:tcW w:w="1773" w:type="dxa"/>
            <w:gridSpan w:val="2"/>
          </w:tcPr>
          <w:p w:rsidR="00363310" w:rsidRPr="00363310" w:rsidRDefault="00363310" w:rsidP="00363310">
            <w:pPr>
              <w:jc w:val="both"/>
              <w:rPr>
                <w:rFonts w:ascii="Times New Roman" w:hAnsi="Times New Roman" w:cs="Times New Roman"/>
                <w:sz w:val="24"/>
                <w:szCs w:val="24"/>
              </w:rPr>
            </w:pPr>
          </w:p>
        </w:tc>
        <w:tc>
          <w:tcPr>
            <w:tcW w:w="423" w:type="dxa"/>
          </w:tcPr>
          <w:p w:rsidR="00363310" w:rsidRPr="00363310" w:rsidRDefault="00363310" w:rsidP="00363310">
            <w:pPr>
              <w:jc w:val="both"/>
              <w:rPr>
                <w:rFonts w:ascii="Times New Roman" w:hAnsi="Times New Roman" w:cs="Times New Roman"/>
                <w:sz w:val="24"/>
                <w:szCs w:val="24"/>
              </w:rPr>
            </w:pP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(6)</w:t>
            </w:r>
          </w:p>
        </w:tc>
        <w:tc>
          <w:tcPr>
            <w:tcW w:w="7648" w:type="dxa"/>
            <w:gridSpan w:val="7"/>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temel eğitiminin süresinin artırılmasına ve görev alanı gereği ayrı eğitim verilmesine karar vermek. </w:t>
            </w:r>
          </w:p>
        </w:tc>
      </w:tr>
      <w:tr w:rsidR="00363310" w:rsidRPr="00363310" w:rsidTr="00F154E2">
        <w:trPr>
          <w:trHeight w:val="80"/>
        </w:trPr>
        <w:tc>
          <w:tcPr>
            <w:tcW w:w="1773" w:type="dxa"/>
            <w:gridSpan w:val="2"/>
          </w:tcPr>
          <w:p w:rsidR="00363310" w:rsidRPr="00363310" w:rsidRDefault="00363310" w:rsidP="00363310">
            <w:pPr>
              <w:jc w:val="both"/>
              <w:rPr>
                <w:rFonts w:ascii="Times New Roman" w:hAnsi="Times New Roman" w:cs="Times New Roman"/>
                <w:sz w:val="24"/>
                <w:szCs w:val="24"/>
              </w:rPr>
            </w:pPr>
          </w:p>
        </w:tc>
        <w:tc>
          <w:tcPr>
            <w:tcW w:w="423" w:type="dxa"/>
          </w:tcPr>
          <w:p w:rsidR="00363310" w:rsidRPr="00363310" w:rsidRDefault="00363310" w:rsidP="00363310">
            <w:pPr>
              <w:jc w:val="both"/>
              <w:rPr>
                <w:rFonts w:ascii="Times New Roman" w:hAnsi="Times New Roman" w:cs="Times New Roman"/>
                <w:sz w:val="24"/>
                <w:szCs w:val="24"/>
              </w:rPr>
            </w:pP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(7)</w:t>
            </w:r>
          </w:p>
        </w:tc>
        <w:tc>
          <w:tcPr>
            <w:tcW w:w="7648" w:type="dxa"/>
            <w:gridSpan w:val="7"/>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Yasa ve bu Yasa uyarınca çıkarılan tüzüklerde belirtilen diğer hususlar ile Başkan tarafından görüşülmesi istenen konuları görüşüp karara bağlamak.</w:t>
            </w:r>
          </w:p>
          <w:p w:rsidR="00363310" w:rsidRPr="00363310" w:rsidRDefault="00363310" w:rsidP="00363310">
            <w:pPr>
              <w:jc w:val="both"/>
              <w:rPr>
                <w:rFonts w:ascii="Times New Roman" w:hAnsi="Times New Roman" w:cs="Times New Roman"/>
                <w:sz w:val="24"/>
                <w:szCs w:val="24"/>
              </w:rPr>
            </w:pPr>
          </w:p>
        </w:tc>
      </w:tr>
      <w:tr w:rsidR="00363310" w:rsidRPr="00363310" w:rsidTr="00F15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177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lang w:val="en-US"/>
              </w:rPr>
            </w:pPr>
            <w:proofErr w:type="spellStart"/>
            <w:r w:rsidRPr="00363310">
              <w:rPr>
                <w:rFonts w:ascii="Times New Roman" w:hAnsi="Times New Roman" w:cs="Times New Roman"/>
                <w:sz w:val="24"/>
                <w:szCs w:val="24"/>
                <w:lang w:val="en-US"/>
              </w:rPr>
              <w:t>Özel</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Güvenlik</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İzni</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ve</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Zorunluluğu</w:t>
            </w:r>
            <w:proofErr w:type="spellEnd"/>
          </w:p>
          <w:p w:rsidR="00363310" w:rsidRPr="00363310" w:rsidRDefault="00363310" w:rsidP="00363310">
            <w:pPr>
              <w:jc w:val="both"/>
              <w:rPr>
                <w:rFonts w:ascii="Times New Roman" w:hAnsi="Times New Roman" w:cs="Times New Roman"/>
                <w:sz w:val="24"/>
                <w:szCs w:val="24"/>
                <w:lang w:val="en-US"/>
              </w:rPr>
            </w:pPr>
          </w:p>
        </w:tc>
        <w:tc>
          <w:tcPr>
            <w:tcW w:w="423"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7.</w:t>
            </w:r>
          </w:p>
        </w:tc>
        <w:tc>
          <w:tcPr>
            <w:tcW w:w="57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567"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w:t>
            </w:r>
          </w:p>
        </w:tc>
        <w:tc>
          <w:tcPr>
            <w:tcW w:w="7081" w:type="dxa"/>
            <w:gridSpan w:val="5"/>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Kurum ve kuruluşların özel güvenlik şirketlerinden hizmet alması veya kuruluşlar bünyesinde özel güvenlik birimi kurulması, kendilerinin talebi üzerine Komisyonun, kurum veya kuruluşun güvenlik gereksinimini değerlendirerek vereceği gerekçeli kararı doğrultusunda Bakanlığın iznine bağlıdır. </w:t>
            </w:r>
          </w:p>
        </w:tc>
      </w:tr>
      <w:tr w:rsidR="00363310" w:rsidRPr="00363310" w:rsidTr="00F15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177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lang w:val="en-US"/>
              </w:rPr>
            </w:pPr>
          </w:p>
        </w:tc>
        <w:tc>
          <w:tcPr>
            <w:tcW w:w="423"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67"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w:t>
            </w:r>
          </w:p>
        </w:tc>
        <w:tc>
          <w:tcPr>
            <w:tcW w:w="7081" w:type="dxa"/>
            <w:gridSpan w:val="5"/>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Acil veya geçici hallerde Komisyon kararı olmaksızın, Bakanlık tarafından özel güvenlik izni verilebilir. Bu izinde, iznin süresi, asgari ve azami özel güvenlik görevlisi sayısı, özel güvenlik görevlilerinin görev alanı, bulundurabileceği veya taşıyabileceği teçhizatın azami miktarı ve niteliği, gerekli hallerde diğer fiziki ve aletli güvenlik tedbirleri ve bunların asgari standardı belirtilir. </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Ancak bu fıkra uyarınca, Bakanlıkça verilecek iznin süresi on beş günü aşamaz. Acil veya geçici halin on beş günden fazla devam edeceğinin öngörülmesi durumunda konu, Bakanlıkça Komisyona aktarılır ve Komisyon, on beş günlük izin süresi dolmadan kararını verir. </w:t>
            </w:r>
          </w:p>
        </w:tc>
      </w:tr>
      <w:tr w:rsidR="00363310" w:rsidRPr="00363310" w:rsidTr="00F15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177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b/>
                <w:sz w:val="24"/>
                <w:szCs w:val="24"/>
              </w:rPr>
            </w:pPr>
          </w:p>
        </w:tc>
        <w:tc>
          <w:tcPr>
            <w:tcW w:w="423"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567"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w:t>
            </w:r>
          </w:p>
        </w:tc>
        <w:tc>
          <w:tcPr>
            <w:tcW w:w="7081" w:type="dxa"/>
            <w:gridSpan w:val="5"/>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roofErr w:type="spellStart"/>
            <w:r w:rsidRPr="00363310">
              <w:rPr>
                <w:rFonts w:ascii="Times New Roman" w:hAnsi="Times New Roman" w:cs="Times New Roman"/>
                <w:sz w:val="24"/>
                <w:szCs w:val="24"/>
              </w:rPr>
              <w:t>Sektörel</w:t>
            </w:r>
            <w:proofErr w:type="spellEnd"/>
            <w:r w:rsidRPr="00363310">
              <w:rPr>
                <w:rFonts w:ascii="Times New Roman" w:hAnsi="Times New Roman" w:cs="Times New Roman"/>
                <w:sz w:val="24"/>
                <w:szCs w:val="24"/>
              </w:rPr>
              <w:t xml:space="preserve"> olarak, özel güvenlik hizmeti alması veya özel güvenlik birimi kurması zorunlu olan kuruluşlar ile özel olarak korunması gereken stratejik yer ve tesisler, Komisyonun görüşü alınarak, Bakanlığın önerisi üzerine Bakanlar Kurulunca belirlenip Resmi </w:t>
            </w:r>
            <w:proofErr w:type="spellStart"/>
            <w:r w:rsidRPr="00363310">
              <w:rPr>
                <w:rFonts w:ascii="Times New Roman" w:hAnsi="Times New Roman" w:cs="Times New Roman"/>
                <w:sz w:val="24"/>
                <w:szCs w:val="24"/>
              </w:rPr>
              <w:t>Gazete’de</w:t>
            </w:r>
            <w:proofErr w:type="spellEnd"/>
            <w:r w:rsidRPr="00363310">
              <w:rPr>
                <w:rFonts w:ascii="Times New Roman" w:hAnsi="Times New Roman" w:cs="Times New Roman"/>
                <w:sz w:val="24"/>
                <w:szCs w:val="24"/>
              </w:rPr>
              <w:t xml:space="preserve"> ilan edilir. </w:t>
            </w:r>
          </w:p>
        </w:tc>
      </w:tr>
      <w:tr w:rsidR="00363310" w:rsidRPr="00363310" w:rsidTr="00F15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77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b/>
                <w:sz w:val="24"/>
                <w:szCs w:val="24"/>
              </w:rPr>
            </w:pPr>
          </w:p>
        </w:tc>
        <w:tc>
          <w:tcPr>
            <w:tcW w:w="423"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67"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w:t>
            </w:r>
          </w:p>
        </w:tc>
        <w:tc>
          <w:tcPr>
            <w:tcW w:w="7081" w:type="dxa"/>
            <w:gridSpan w:val="5"/>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Yukarıdaki (A) bendi uyarınca ilan edilen kuruluşlar ile stratejik yer ve tesislerin özel güvenlik hizmetleri kapsamında korunması zorunludur. Komisyon, gerekli görürse proje aşamasından itibaren buralarda görevlendirilecek asgari ve azami özel güvenlik görevlisi sayısını belirler. </w:t>
            </w:r>
          </w:p>
        </w:tc>
      </w:tr>
      <w:tr w:rsidR="00363310" w:rsidRPr="00363310" w:rsidTr="00F15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177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b/>
                <w:sz w:val="24"/>
                <w:szCs w:val="24"/>
              </w:rPr>
            </w:pPr>
          </w:p>
        </w:tc>
        <w:tc>
          <w:tcPr>
            <w:tcW w:w="423"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67"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(C)</w:t>
            </w:r>
          </w:p>
        </w:tc>
        <w:tc>
          <w:tcPr>
            <w:tcW w:w="7081" w:type="dxa"/>
            <w:gridSpan w:val="5"/>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Komisyon, stratejik yer ve tesislerde görev yapacak özel güvenlik görevlileri için, gerekçeli ve yazılı olarak ilan etmek koşuluyla, görevin niteliğine göre, bu Yasanın 10’uncu maddesinde aranan şartlara, ek şartlar koyabilir.</w:t>
            </w:r>
          </w:p>
        </w:tc>
      </w:tr>
      <w:tr w:rsidR="00363310" w:rsidRPr="00363310" w:rsidTr="00F15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77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423"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w:t>
            </w:r>
          </w:p>
        </w:tc>
        <w:tc>
          <w:tcPr>
            <w:tcW w:w="7648" w:type="dxa"/>
            <w:gridSpan w:val="7"/>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izni için yapılan başvurular en geç otuz gün içinde, acil ve geçici hallerde ise en geç üç iş günü içinde sonuçlandırılır. Geçici ve acil haller dışındaki özel güvenlik uygulaması, en az otuz gün önceden </w:t>
            </w:r>
            <w:r w:rsidRPr="00363310">
              <w:rPr>
                <w:rFonts w:ascii="Times New Roman" w:hAnsi="Times New Roman" w:cs="Times New Roman"/>
                <w:sz w:val="24"/>
                <w:szCs w:val="24"/>
              </w:rPr>
              <w:lastRenderedPageBreak/>
              <w:t>başvurulması şartıyla Komisyonun kararı ve Bakanlığın onayı ile sona erdirilebilir.</w:t>
            </w:r>
          </w:p>
        </w:tc>
      </w:tr>
      <w:tr w:rsidR="00363310" w:rsidRPr="00363310" w:rsidTr="00F15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177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423"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(4)</w:t>
            </w:r>
          </w:p>
        </w:tc>
        <w:tc>
          <w:tcPr>
            <w:tcW w:w="7648" w:type="dxa"/>
            <w:gridSpan w:val="7"/>
            <w:tcBorders>
              <w:top w:val="nil"/>
              <w:left w:val="nil"/>
              <w:bottom w:val="nil"/>
              <w:right w:val="nil"/>
            </w:tcBorders>
          </w:tcPr>
          <w:p w:rsidR="00363310" w:rsidRPr="00363310" w:rsidRDefault="00363310" w:rsidP="00363310">
            <w:pPr>
              <w:jc w:val="both"/>
              <w:rPr>
                <w:rFonts w:ascii="Times New Roman" w:hAnsi="Times New Roman" w:cs="Times New Roman"/>
                <w:sz w:val="24"/>
                <w:szCs w:val="24"/>
                <w:lang w:val="en-US"/>
              </w:rPr>
            </w:pPr>
            <w:r w:rsidRPr="00363310">
              <w:rPr>
                <w:rFonts w:ascii="Times New Roman" w:hAnsi="Times New Roman" w:cs="Times New Roman"/>
                <w:sz w:val="24"/>
                <w:szCs w:val="24"/>
              </w:rPr>
              <w:t xml:space="preserve">Özel güvenlik birimi kurulması, ihtiyaç duyulması halinde ayrıca özel güvenlik şirketlerinden hizmet alınmasına engel değildir. </w:t>
            </w:r>
          </w:p>
        </w:tc>
      </w:tr>
      <w:tr w:rsidR="00363310" w:rsidRPr="00363310" w:rsidTr="00F15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77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423"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(5)</w:t>
            </w:r>
          </w:p>
        </w:tc>
        <w:tc>
          <w:tcPr>
            <w:tcW w:w="7648" w:type="dxa"/>
            <w:gridSpan w:val="7"/>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Gerçek kişilere özel güvenlik izni verilemez ve gerçek kişiler özel güvenlik görevlileri ile korunamaz.</w:t>
            </w:r>
          </w:p>
        </w:tc>
      </w:tr>
      <w:tr w:rsidR="00363310" w:rsidRPr="00363310" w:rsidTr="00F15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77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423"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(6)</w:t>
            </w:r>
          </w:p>
        </w:tc>
        <w:tc>
          <w:tcPr>
            <w:tcW w:w="7648" w:type="dxa"/>
            <w:gridSpan w:val="7"/>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hizmeti alma veya özel güvenlik birimi kurma izni verildiği ve özel güvenliğin zorunlu bulunduğu hallerde, Komisyon, görevlendirilecek asgari ve azami personelin sayısını, özel güvenlik görevlilerinin bulundurabileceği veya taşıyabileceği teçhizatın azami miktarını ve niteliğini, gerekli hallerde diğer fiziki ve aletli güvenlik tedbirlerini ve bunların asgari standardını belirler. Havalimanı ve liman gibi yerlerde alınacak güvenlik tedbirlerine ilişkin uluslararası yükümlülükler saklıdır.  </w:t>
            </w:r>
          </w:p>
        </w:tc>
      </w:tr>
      <w:tr w:rsidR="00363310" w:rsidRPr="00363310" w:rsidTr="00F15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1773"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423" w:type="dxa"/>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p>
        </w:tc>
        <w:tc>
          <w:tcPr>
            <w:tcW w:w="571" w:type="dxa"/>
            <w:gridSpan w:val="2"/>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(7)</w:t>
            </w:r>
          </w:p>
        </w:tc>
        <w:tc>
          <w:tcPr>
            <w:tcW w:w="7648" w:type="dxa"/>
            <w:gridSpan w:val="7"/>
            <w:tcBorders>
              <w:top w:val="nil"/>
              <w:left w:val="nil"/>
              <w:bottom w:val="nil"/>
              <w:righ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şirketleri ve özel güvenlik birimleri, bu Yasa kapsamında güvenlik hizmeti verecekleri bina, yer, tesis ve alanlara ilişkin güvenlik planlarının bir suretini, izin alınmasını takiben otuz gün içinde Komisyona sunar. Komisyon, güvenlik planlarında değişiklik yapılmasını veya plandaki yetersizliklerin otuz günü içinde giderilmesini isteyebilir.</w:t>
            </w:r>
          </w:p>
          <w:p w:rsidR="00363310" w:rsidRPr="00363310" w:rsidRDefault="00363310" w:rsidP="00363310">
            <w:pPr>
              <w:jc w:val="both"/>
              <w:rPr>
                <w:rFonts w:ascii="Times New Roman" w:hAnsi="Times New Roman" w:cs="Times New Roman"/>
                <w:sz w:val="24"/>
                <w:szCs w:val="24"/>
              </w:rPr>
            </w:pPr>
          </w:p>
        </w:tc>
      </w:tr>
      <w:tr w:rsidR="00363310" w:rsidRPr="00363310" w:rsidTr="00F154E2">
        <w:trPr>
          <w:trHeight w:val="359"/>
        </w:trPr>
        <w:tc>
          <w:tcPr>
            <w:tcW w:w="1773"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Şirketleri</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Fasıl 113</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28/1974</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7/1977</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30/1983</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28/1987</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65/1989</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56/1991</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42/1997</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29/2003</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35/2007</w:t>
            </w:r>
          </w:p>
        </w:tc>
        <w:tc>
          <w:tcPr>
            <w:tcW w:w="423"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8.</w:t>
            </w: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648" w:type="dxa"/>
            <w:gridSpan w:val="7"/>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Şirketler Yasası tahtında kurulan ve hissedarları, direktör ve sekreterleri Kuzey Kıbrıs Türk Cumhuriyeti yurttaşı olan ve Kuzey Kıbrıs Türk Cumhuriyeti yurttaşı gerçek kişiler adına tescil edilmiş olan şirketler, Bakanlığın izni ile özel güvenlik alanında faaliyette bulunabilir. Faaliyet izni verilebilmesi için, şirket hisselerinin nama yazılı olması, faaliyet alanının münhasıran güvenlik hizmeti olması ve bu Yasanın 24’üncü maddesine belirtilen ruhsat harcının yatırılmış olması zorunludur. </w:t>
            </w:r>
          </w:p>
        </w:tc>
      </w:tr>
      <w:tr w:rsidR="00363310" w:rsidRPr="00363310" w:rsidTr="00F154E2">
        <w:trPr>
          <w:trHeight w:hRule="exact" w:val="821"/>
        </w:trPr>
        <w:tc>
          <w:tcPr>
            <w:tcW w:w="1773" w:type="dxa"/>
            <w:gridSpan w:val="2"/>
          </w:tcPr>
          <w:p w:rsidR="00363310" w:rsidRPr="00363310" w:rsidRDefault="00363310" w:rsidP="00363310">
            <w:pPr>
              <w:jc w:val="both"/>
              <w:rPr>
                <w:rFonts w:ascii="Times New Roman" w:hAnsi="Times New Roman" w:cs="Times New Roman"/>
                <w:sz w:val="24"/>
                <w:szCs w:val="24"/>
              </w:rPr>
            </w:pPr>
          </w:p>
        </w:tc>
        <w:tc>
          <w:tcPr>
            <w:tcW w:w="423" w:type="dxa"/>
          </w:tcPr>
          <w:p w:rsidR="00363310" w:rsidRPr="00363310" w:rsidRDefault="00363310" w:rsidP="00363310">
            <w:pPr>
              <w:jc w:val="both"/>
              <w:rPr>
                <w:rFonts w:ascii="Times New Roman" w:hAnsi="Times New Roman" w:cs="Times New Roman"/>
                <w:sz w:val="24"/>
                <w:szCs w:val="24"/>
              </w:rPr>
            </w:pP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648" w:type="dxa"/>
            <w:gridSpan w:val="7"/>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şirketleri açacakları şubelerini, otuz gün önceden Bakanlığa ve ilgili Kaymakamlığa; hisse devirlerini ise otuz gün içinde Bakanlığa yazılı olarak bildirirler. </w:t>
            </w:r>
          </w:p>
        </w:tc>
      </w:tr>
      <w:tr w:rsidR="00363310" w:rsidRPr="00363310" w:rsidTr="00F154E2">
        <w:trPr>
          <w:trHeight w:hRule="exact" w:val="1671"/>
        </w:trPr>
        <w:tc>
          <w:tcPr>
            <w:tcW w:w="1773" w:type="dxa"/>
            <w:gridSpan w:val="2"/>
          </w:tcPr>
          <w:p w:rsidR="00363310" w:rsidRPr="00363310" w:rsidRDefault="00363310" w:rsidP="00363310">
            <w:pPr>
              <w:jc w:val="both"/>
              <w:rPr>
                <w:rFonts w:ascii="Times New Roman" w:hAnsi="Times New Roman" w:cs="Times New Roman"/>
                <w:sz w:val="24"/>
                <w:szCs w:val="24"/>
              </w:rPr>
            </w:pPr>
          </w:p>
        </w:tc>
        <w:tc>
          <w:tcPr>
            <w:tcW w:w="423" w:type="dxa"/>
          </w:tcPr>
          <w:p w:rsidR="00363310" w:rsidRPr="00363310" w:rsidRDefault="00363310" w:rsidP="00363310">
            <w:pPr>
              <w:jc w:val="both"/>
              <w:rPr>
                <w:rFonts w:ascii="Times New Roman" w:hAnsi="Times New Roman" w:cs="Times New Roman"/>
                <w:sz w:val="24"/>
                <w:szCs w:val="24"/>
              </w:rPr>
            </w:pP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w:t>
            </w:r>
          </w:p>
        </w:tc>
        <w:tc>
          <w:tcPr>
            <w:tcW w:w="7648" w:type="dxa"/>
            <w:gridSpan w:val="7"/>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şirketlerinin kurucularının ve yöneticilerinin bu Yasanın 10’uncu maddesinin (1)’inci, (4)’üncü, (5)’inci, (6)’</w:t>
            </w:r>
            <w:proofErr w:type="spellStart"/>
            <w:r w:rsidRPr="00363310">
              <w:rPr>
                <w:rFonts w:ascii="Times New Roman" w:hAnsi="Times New Roman" w:cs="Times New Roman"/>
                <w:sz w:val="24"/>
                <w:szCs w:val="24"/>
              </w:rPr>
              <w:t>ncı</w:t>
            </w:r>
            <w:proofErr w:type="spellEnd"/>
            <w:r w:rsidRPr="00363310">
              <w:rPr>
                <w:rFonts w:ascii="Times New Roman" w:hAnsi="Times New Roman" w:cs="Times New Roman"/>
                <w:sz w:val="24"/>
                <w:szCs w:val="24"/>
              </w:rPr>
              <w:t xml:space="preserve"> ve (7)’</w:t>
            </w:r>
            <w:proofErr w:type="spellStart"/>
            <w:r w:rsidRPr="00363310">
              <w:rPr>
                <w:rFonts w:ascii="Times New Roman" w:hAnsi="Times New Roman" w:cs="Times New Roman"/>
                <w:sz w:val="24"/>
                <w:szCs w:val="24"/>
              </w:rPr>
              <w:t>nci</w:t>
            </w:r>
            <w:proofErr w:type="spellEnd"/>
            <w:r w:rsidRPr="00363310">
              <w:rPr>
                <w:rFonts w:ascii="Times New Roman" w:hAnsi="Times New Roman" w:cs="Times New Roman"/>
                <w:sz w:val="24"/>
                <w:szCs w:val="24"/>
              </w:rPr>
              <w:t xml:space="preserve"> fıkralarında</w:t>
            </w:r>
            <w:r w:rsidRPr="00363310">
              <w:rPr>
                <w:rFonts w:ascii="Times New Roman" w:hAnsi="Times New Roman" w:cs="Times New Roman"/>
                <w:b/>
                <w:sz w:val="24"/>
                <w:szCs w:val="24"/>
              </w:rPr>
              <w:t xml:space="preserve"> </w:t>
            </w:r>
            <w:r w:rsidRPr="00363310">
              <w:rPr>
                <w:rFonts w:ascii="Times New Roman" w:hAnsi="Times New Roman" w:cs="Times New Roman"/>
                <w:sz w:val="24"/>
                <w:szCs w:val="24"/>
              </w:rPr>
              <w:t>özel güvenlik görevlileri için belirtilen şartları taşımaları zorunludur. Yöneticilerin ayrıca bu Yasanın 10’uncu maddesinin (8)’inci fıkrası koşulunu taşımaları ve dört yıllık yüksekokul mezunu olmaları gerekir.</w:t>
            </w:r>
          </w:p>
        </w:tc>
      </w:tr>
      <w:tr w:rsidR="00363310" w:rsidRPr="00363310" w:rsidTr="00F154E2">
        <w:trPr>
          <w:trHeight w:hRule="exact" w:val="1150"/>
        </w:trPr>
        <w:tc>
          <w:tcPr>
            <w:tcW w:w="1773" w:type="dxa"/>
            <w:gridSpan w:val="2"/>
          </w:tcPr>
          <w:p w:rsidR="00363310" w:rsidRPr="00363310" w:rsidRDefault="00363310" w:rsidP="00363310">
            <w:pPr>
              <w:jc w:val="both"/>
              <w:rPr>
                <w:rFonts w:ascii="Times New Roman" w:hAnsi="Times New Roman" w:cs="Times New Roman"/>
                <w:sz w:val="24"/>
                <w:szCs w:val="24"/>
              </w:rPr>
            </w:pPr>
          </w:p>
        </w:tc>
        <w:tc>
          <w:tcPr>
            <w:tcW w:w="423" w:type="dxa"/>
          </w:tcPr>
          <w:p w:rsidR="00363310" w:rsidRPr="00363310" w:rsidRDefault="00363310" w:rsidP="00363310">
            <w:pPr>
              <w:jc w:val="both"/>
              <w:rPr>
                <w:rFonts w:ascii="Times New Roman" w:hAnsi="Times New Roman" w:cs="Times New Roman"/>
                <w:sz w:val="24"/>
                <w:szCs w:val="24"/>
              </w:rPr>
            </w:pP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(4)</w:t>
            </w:r>
          </w:p>
        </w:tc>
        <w:tc>
          <w:tcPr>
            <w:tcW w:w="7648" w:type="dxa"/>
            <w:gridSpan w:val="7"/>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şirketleri tarafından kurum ve kuruluşlara sağlanacak güvenlik hizmetleri, hizmetin başladığı gün mesai saati bitimine kadar Bakanlığa yazılı olarak bildirilir. Acil ve geçici hallerdeki koruma ve güvenlik hizmetlerinde bildirim yapılmaz. </w:t>
            </w:r>
          </w:p>
        </w:tc>
      </w:tr>
      <w:tr w:rsidR="00363310" w:rsidRPr="00363310" w:rsidTr="00F154E2">
        <w:trPr>
          <w:trHeight w:val="286"/>
        </w:trPr>
        <w:tc>
          <w:tcPr>
            <w:tcW w:w="1773" w:type="dxa"/>
            <w:gridSpan w:val="2"/>
          </w:tcPr>
          <w:p w:rsidR="00363310" w:rsidRPr="00363310" w:rsidRDefault="00363310" w:rsidP="00363310">
            <w:pPr>
              <w:jc w:val="both"/>
              <w:rPr>
                <w:rFonts w:ascii="Times New Roman" w:hAnsi="Times New Roman" w:cs="Times New Roman"/>
                <w:sz w:val="24"/>
                <w:szCs w:val="24"/>
              </w:rPr>
            </w:pPr>
          </w:p>
        </w:tc>
        <w:tc>
          <w:tcPr>
            <w:tcW w:w="423" w:type="dxa"/>
          </w:tcPr>
          <w:p w:rsidR="00363310" w:rsidRPr="00363310" w:rsidRDefault="00363310" w:rsidP="00363310">
            <w:pPr>
              <w:jc w:val="both"/>
              <w:rPr>
                <w:rFonts w:ascii="Times New Roman" w:hAnsi="Times New Roman" w:cs="Times New Roman"/>
                <w:sz w:val="24"/>
                <w:szCs w:val="24"/>
              </w:rPr>
            </w:pP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(5)</w:t>
            </w:r>
          </w:p>
        </w:tc>
        <w:tc>
          <w:tcPr>
            <w:tcW w:w="7648" w:type="dxa"/>
            <w:gridSpan w:val="7"/>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şirketleri, üstlendikleri güvenlik hizmetlerinde istihdam ettikleri özel güvenlik görevlilerinin, bu Yasanın 12'nci maddesi uyarınca sahip oldukları çalışma belgelerinin birer suretini, göreve başlamadan önce, hizmet vereceği kurum veya kuruluşa sunar.</w:t>
            </w:r>
          </w:p>
        </w:tc>
      </w:tr>
      <w:tr w:rsidR="00363310" w:rsidRPr="00363310" w:rsidTr="00F154E2">
        <w:trPr>
          <w:trHeight w:val="207"/>
        </w:trPr>
        <w:tc>
          <w:tcPr>
            <w:tcW w:w="1773" w:type="dxa"/>
            <w:gridSpan w:val="2"/>
          </w:tcPr>
          <w:p w:rsidR="00363310" w:rsidRPr="00363310" w:rsidRDefault="00363310" w:rsidP="00363310">
            <w:pPr>
              <w:jc w:val="both"/>
              <w:rPr>
                <w:rFonts w:ascii="Times New Roman" w:hAnsi="Times New Roman" w:cs="Times New Roman"/>
                <w:sz w:val="24"/>
                <w:szCs w:val="24"/>
              </w:rPr>
            </w:pPr>
          </w:p>
        </w:tc>
        <w:tc>
          <w:tcPr>
            <w:tcW w:w="423" w:type="dxa"/>
          </w:tcPr>
          <w:p w:rsidR="00363310" w:rsidRPr="00363310" w:rsidRDefault="00363310" w:rsidP="00363310">
            <w:pPr>
              <w:jc w:val="both"/>
              <w:rPr>
                <w:rFonts w:ascii="Times New Roman" w:hAnsi="Times New Roman" w:cs="Times New Roman"/>
                <w:sz w:val="24"/>
                <w:szCs w:val="24"/>
              </w:rPr>
            </w:pP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(6)</w:t>
            </w:r>
          </w:p>
        </w:tc>
        <w:tc>
          <w:tcPr>
            <w:tcW w:w="7648" w:type="dxa"/>
            <w:gridSpan w:val="7"/>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şirketlerinin alarm izleme merkezi kurması ve işletmesi için Bakanlıktan yeterlilik belgesi alması zorunludur.</w:t>
            </w:r>
          </w:p>
        </w:tc>
      </w:tr>
      <w:tr w:rsidR="00363310" w:rsidRPr="00363310" w:rsidTr="00F154E2">
        <w:trPr>
          <w:trHeight w:val="207"/>
        </w:trPr>
        <w:tc>
          <w:tcPr>
            <w:tcW w:w="1773" w:type="dxa"/>
            <w:gridSpan w:val="2"/>
          </w:tcPr>
          <w:p w:rsidR="00363310" w:rsidRPr="00363310" w:rsidRDefault="00363310" w:rsidP="00363310">
            <w:pPr>
              <w:jc w:val="both"/>
              <w:rPr>
                <w:rFonts w:ascii="Times New Roman" w:hAnsi="Times New Roman" w:cs="Times New Roman"/>
                <w:b/>
                <w:sz w:val="24"/>
                <w:szCs w:val="24"/>
              </w:rPr>
            </w:pPr>
          </w:p>
        </w:tc>
        <w:tc>
          <w:tcPr>
            <w:tcW w:w="423" w:type="dxa"/>
          </w:tcPr>
          <w:p w:rsidR="00363310" w:rsidRPr="00363310" w:rsidRDefault="00363310" w:rsidP="00363310">
            <w:pPr>
              <w:jc w:val="both"/>
              <w:rPr>
                <w:rFonts w:ascii="Times New Roman" w:hAnsi="Times New Roman" w:cs="Times New Roman"/>
                <w:b/>
                <w:sz w:val="24"/>
                <w:szCs w:val="24"/>
              </w:rPr>
            </w:pPr>
          </w:p>
        </w:tc>
        <w:tc>
          <w:tcPr>
            <w:tcW w:w="571" w:type="dxa"/>
            <w:gridSpan w:val="2"/>
          </w:tcPr>
          <w:p w:rsidR="00363310" w:rsidRPr="00363310" w:rsidRDefault="00363310" w:rsidP="00363310">
            <w:pPr>
              <w:jc w:val="both"/>
              <w:rPr>
                <w:rFonts w:ascii="Times New Roman" w:hAnsi="Times New Roman" w:cs="Times New Roman"/>
                <w:b/>
                <w:sz w:val="24"/>
                <w:szCs w:val="24"/>
              </w:rPr>
            </w:pPr>
          </w:p>
        </w:tc>
        <w:tc>
          <w:tcPr>
            <w:tcW w:w="567" w:type="dxa"/>
            <w:gridSpan w:val="2"/>
          </w:tcPr>
          <w:p w:rsidR="00363310" w:rsidRPr="00363310" w:rsidRDefault="00363310" w:rsidP="00363310">
            <w:pPr>
              <w:jc w:val="both"/>
              <w:rPr>
                <w:rFonts w:ascii="Times New Roman" w:hAnsi="Times New Roman" w:cs="Times New Roman"/>
                <w:b/>
                <w:sz w:val="24"/>
                <w:szCs w:val="24"/>
              </w:rPr>
            </w:pPr>
          </w:p>
        </w:tc>
        <w:tc>
          <w:tcPr>
            <w:tcW w:w="7081" w:type="dxa"/>
            <w:gridSpan w:val="5"/>
          </w:tcPr>
          <w:p w:rsidR="00363310" w:rsidRPr="00363310" w:rsidRDefault="00363310" w:rsidP="00363310">
            <w:pPr>
              <w:jc w:val="both"/>
              <w:rPr>
                <w:rFonts w:ascii="Times New Roman" w:hAnsi="Times New Roman" w:cs="Times New Roman"/>
                <w:b/>
                <w:sz w:val="24"/>
                <w:szCs w:val="24"/>
              </w:rPr>
            </w:pPr>
          </w:p>
        </w:tc>
      </w:tr>
      <w:tr w:rsidR="00363310" w:rsidRPr="00363310" w:rsidTr="00F154E2">
        <w:trPr>
          <w:trHeight w:hRule="exact" w:val="1666"/>
        </w:trPr>
        <w:tc>
          <w:tcPr>
            <w:tcW w:w="1773"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Ek Önlemler ve Bildirim Yükümlülüğü</w:t>
            </w:r>
          </w:p>
          <w:p w:rsidR="00363310" w:rsidRPr="00363310" w:rsidRDefault="00363310" w:rsidP="00363310">
            <w:pPr>
              <w:jc w:val="both"/>
              <w:rPr>
                <w:rFonts w:ascii="Times New Roman" w:hAnsi="Times New Roman" w:cs="Times New Roman"/>
                <w:sz w:val="24"/>
                <w:szCs w:val="24"/>
              </w:rPr>
            </w:pPr>
          </w:p>
        </w:tc>
        <w:tc>
          <w:tcPr>
            <w:tcW w:w="423"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9.</w:t>
            </w: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648" w:type="dxa"/>
            <w:gridSpan w:val="7"/>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Kaymakamlar ve Polis Genel Müdürlüğü, havalimanı, liman ve gümrük gibi yerler ile spor müsabakalarının, sahne gösterilerinin ve benzeri etkinliklerin yapıldığı yerlerdeki özel güvenlik tedbirlerini denetlemeye, özel güvenlik görevlilerinin yetkisini aşan uygulamaları kaldırmaya, alınan güvenlik tedbirlerini değiştirmeye ve kamu güvenliğinin gerektirdiği hallerde ek önlemler aldırmaya yetkilidir.</w:t>
            </w:r>
          </w:p>
        </w:tc>
      </w:tr>
      <w:tr w:rsidR="00363310" w:rsidRPr="00363310" w:rsidTr="00F154E2">
        <w:trPr>
          <w:trHeight w:hRule="exact" w:val="550"/>
        </w:trPr>
        <w:tc>
          <w:tcPr>
            <w:tcW w:w="1773" w:type="dxa"/>
            <w:gridSpan w:val="2"/>
          </w:tcPr>
          <w:p w:rsidR="00363310" w:rsidRPr="00363310" w:rsidRDefault="00363310" w:rsidP="00363310">
            <w:pPr>
              <w:jc w:val="both"/>
              <w:rPr>
                <w:rFonts w:ascii="Times New Roman" w:hAnsi="Times New Roman" w:cs="Times New Roman"/>
                <w:sz w:val="24"/>
                <w:szCs w:val="24"/>
              </w:rPr>
            </w:pPr>
          </w:p>
        </w:tc>
        <w:tc>
          <w:tcPr>
            <w:tcW w:w="423" w:type="dxa"/>
          </w:tcPr>
          <w:p w:rsidR="00363310" w:rsidRPr="00363310" w:rsidRDefault="00363310" w:rsidP="00363310">
            <w:pPr>
              <w:jc w:val="both"/>
              <w:rPr>
                <w:rFonts w:ascii="Times New Roman" w:hAnsi="Times New Roman" w:cs="Times New Roman"/>
                <w:sz w:val="24"/>
                <w:szCs w:val="24"/>
              </w:rPr>
            </w:pP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648" w:type="dxa"/>
            <w:gridSpan w:val="7"/>
          </w:tcPr>
          <w:p w:rsidR="00363310" w:rsidRPr="00363310" w:rsidRDefault="00363310" w:rsidP="00363310">
            <w:pPr>
              <w:jc w:val="both"/>
              <w:rPr>
                <w:rFonts w:ascii="Times New Roman" w:hAnsi="Times New Roman" w:cs="Times New Roman"/>
                <w:b/>
                <w:sz w:val="24"/>
                <w:szCs w:val="24"/>
              </w:rPr>
            </w:pPr>
            <w:r w:rsidRPr="00363310">
              <w:rPr>
                <w:rFonts w:ascii="Times New Roman" w:hAnsi="Times New Roman" w:cs="Times New Roman"/>
                <w:sz w:val="24"/>
                <w:szCs w:val="24"/>
              </w:rPr>
              <w:t xml:space="preserve">Kamu güvenliğinin sağlanması yönünde Kaymakamlara ve Polis Genel Müdürlüğüne, yürürlükteki mevzuat uyarınca verilen yetkiler saklıdır. </w:t>
            </w:r>
          </w:p>
        </w:tc>
      </w:tr>
      <w:tr w:rsidR="00363310" w:rsidRPr="00363310" w:rsidTr="00F154E2">
        <w:trPr>
          <w:trHeight w:hRule="exact" w:val="1461"/>
        </w:trPr>
        <w:tc>
          <w:tcPr>
            <w:tcW w:w="1773" w:type="dxa"/>
            <w:gridSpan w:val="2"/>
          </w:tcPr>
          <w:p w:rsidR="00363310" w:rsidRPr="00363310" w:rsidRDefault="00363310" w:rsidP="00363310">
            <w:pPr>
              <w:jc w:val="both"/>
              <w:rPr>
                <w:rFonts w:ascii="Times New Roman" w:hAnsi="Times New Roman" w:cs="Times New Roman"/>
                <w:sz w:val="24"/>
                <w:szCs w:val="24"/>
              </w:rPr>
            </w:pPr>
          </w:p>
        </w:tc>
        <w:tc>
          <w:tcPr>
            <w:tcW w:w="423" w:type="dxa"/>
          </w:tcPr>
          <w:p w:rsidR="00363310" w:rsidRPr="00363310" w:rsidRDefault="00363310" w:rsidP="00363310">
            <w:pPr>
              <w:jc w:val="both"/>
              <w:rPr>
                <w:rFonts w:ascii="Times New Roman" w:hAnsi="Times New Roman" w:cs="Times New Roman"/>
                <w:sz w:val="24"/>
                <w:szCs w:val="24"/>
              </w:rPr>
            </w:pP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w:t>
            </w:r>
          </w:p>
        </w:tc>
        <w:tc>
          <w:tcPr>
            <w:tcW w:w="7648" w:type="dxa"/>
            <w:gridSpan w:val="7"/>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görevlileri ve yöneticileri, görev alanları içerisinde genel güvenliğin ve kamu düzeninin bozulduğu hallerde, durumu derhal en yakın polis karakoluna bildirmekle yükümlüdürler. </w:t>
            </w:r>
          </w:p>
        </w:tc>
      </w:tr>
      <w:tr w:rsidR="00363310" w:rsidRPr="00363310" w:rsidTr="00F154E2">
        <w:trPr>
          <w:trHeight w:hRule="exact" w:val="803"/>
        </w:trPr>
        <w:tc>
          <w:tcPr>
            <w:tcW w:w="10415" w:type="dxa"/>
            <w:gridSpan w:val="12"/>
          </w:tcPr>
          <w:p w:rsidR="00363310" w:rsidRPr="00363310" w:rsidRDefault="00363310" w:rsidP="00363310">
            <w:pPr>
              <w:jc w:val="both"/>
              <w:rPr>
                <w:rFonts w:ascii="Times New Roman" w:hAnsi="Times New Roman" w:cs="Times New Roman"/>
                <w:b/>
                <w:sz w:val="24"/>
                <w:szCs w:val="24"/>
              </w:rPr>
            </w:pPr>
            <w:r w:rsidRPr="00363310">
              <w:rPr>
                <w:rFonts w:ascii="Times New Roman" w:hAnsi="Times New Roman" w:cs="Times New Roman"/>
                <w:b/>
                <w:sz w:val="24"/>
                <w:szCs w:val="24"/>
              </w:rPr>
              <w:t>ÜÇÜNCÜ KISIM</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Görevlileri ile İlgili Kurallar</w:t>
            </w:r>
          </w:p>
        </w:tc>
      </w:tr>
      <w:tr w:rsidR="00363310" w:rsidRPr="00363310" w:rsidTr="00F154E2">
        <w:trPr>
          <w:cantSplit/>
        </w:trPr>
        <w:tc>
          <w:tcPr>
            <w:tcW w:w="1773" w:type="dxa"/>
            <w:gridSpan w:val="2"/>
            <w:vMerge w:val="restart"/>
          </w:tcPr>
          <w:p w:rsidR="00363310" w:rsidRPr="00363310" w:rsidRDefault="00363310" w:rsidP="00363310">
            <w:pPr>
              <w:jc w:val="both"/>
              <w:rPr>
                <w:rFonts w:ascii="Times New Roman" w:hAnsi="Times New Roman" w:cs="Times New Roman"/>
                <w:i/>
                <w:sz w:val="24"/>
                <w:szCs w:val="24"/>
              </w:rPr>
            </w:pPr>
            <w:r w:rsidRPr="00363310">
              <w:rPr>
                <w:rFonts w:ascii="Times New Roman" w:hAnsi="Times New Roman" w:cs="Times New Roman"/>
                <w:sz w:val="24"/>
                <w:szCs w:val="24"/>
              </w:rPr>
              <w:t xml:space="preserve">Özel Güvenlik Görevlilerinde Aranan Nitelikler </w:t>
            </w:r>
          </w:p>
        </w:tc>
        <w:tc>
          <w:tcPr>
            <w:tcW w:w="8642" w:type="dxa"/>
            <w:gridSpan w:val="10"/>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10. Özel güvenlik görevlilerinde aşağıdaki nitelikler aranır:</w:t>
            </w:r>
          </w:p>
        </w:tc>
      </w:tr>
      <w:tr w:rsidR="00363310" w:rsidRPr="00363310" w:rsidTr="00F154E2">
        <w:trPr>
          <w:cantSplit/>
        </w:trPr>
        <w:tc>
          <w:tcPr>
            <w:tcW w:w="1773" w:type="dxa"/>
            <w:gridSpan w:val="2"/>
            <w:vMerge/>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514" w:type="dxa"/>
            <w:gridSpan w:val="6"/>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Kuzey Kıbrıs Türk Cumhuriyeti yurttaşı olmak.</w:t>
            </w:r>
          </w:p>
        </w:tc>
      </w:tr>
      <w:tr w:rsidR="00363310" w:rsidRPr="00363310" w:rsidTr="00F154E2">
        <w:trPr>
          <w:cantSplit/>
        </w:trPr>
        <w:tc>
          <w:tcPr>
            <w:tcW w:w="1773" w:type="dxa"/>
            <w:gridSpan w:val="2"/>
            <w:vMerge/>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514" w:type="dxa"/>
            <w:gridSpan w:val="6"/>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En az lise veya dengi okul mezunu olmak.</w:t>
            </w:r>
          </w:p>
        </w:tc>
      </w:tr>
      <w:tr w:rsidR="00363310" w:rsidRPr="00363310" w:rsidTr="00F154E2">
        <w:trPr>
          <w:cantSplit/>
          <w:trHeight w:val="299"/>
        </w:trPr>
        <w:tc>
          <w:tcPr>
            <w:tcW w:w="1773" w:type="dxa"/>
            <w:gridSpan w:val="2"/>
            <w:vMerge/>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Borders>
              <w:left w:val="nil"/>
            </w:tcBorders>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w:t>
            </w:r>
          </w:p>
        </w:tc>
        <w:tc>
          <w:tcPr>
            <w:tcW w:w="7514" w:type="dxa"/>
            <w:gridSpan w:val="6"/>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On sekiz yaşından büyük olmak.</w:t>
            </w:r>
          </w:p>
        </w:tc>
      </w:tr>
      <w:tr w:rsidR="00363310" w:rsidRPr="00363310" w:rsidTr="00F154E2">
        <w:trPr>
          <w:cantSplit/>
        </w:trPr>
        <w:tc>
          <w:tcPr>
            <w:tcW w:w="1773" w:type="dxa"/>
            <w:gridSpan w:val="2"/>
            <w:vMerge/>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(4)</w:t>
            </w:r>
          </w:p>
        </w:tc>
        <w:tc>
          <w:tcPr>
            <w:tcW w:w="7514" w:type="dxa"/>
            <w:gridSpan w:val="6"/>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Erkekler için yurt ödevini yerine getirmiş olmak veya yurt ödevini yerine getirmiş sayılmak. </w:t>
            </w:r>
          </w:p>
        </w:tc>
      </w:tr>
      <w:tr w:rsidR="00363310" w:rsidRPr="00363310" w:rsidTr="00F154E2">
        <w:tc>
          <w:tcPr>
            <w:tcW w:w="1773"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(5)</w:t>
            </w:r>
          </w:p>
        </w:tc>
        <w:tc>
          <w:tcPr>
            <w:tcW w:w="576"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w:t>
            </w:r>
          </w:p>
        </w:tc>
        <w:tc>
          <w:tcPr>
            <w:tcW w:w="6938"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Herhangi bir suçtan hapis cezasına çarptırılmamış olmak </w:t>
            </w:r>
            <w:proofErr w:type="gramStart"/>
            <w:r w:rsidRPr="00363310">
              <w:rPr>
                <w:rFonts w:ascii="Times New Roman" w:hAnsi="Times New Roman" w:cs="Times New Roman"/>
                <w:sz w:val="24"/>
                <w:szCs w:val="24"/>
              </w:rPr>
              <w:t>veya;</w:t>
            </w:r>
            <w:proofErr w:type="gramEnd"/>
            <w:r w:rsidRPr="00363310">
              <w:rPr>
                <w:rFonts w:ascii="Times New Roman" w:hAnsi="Times New Roman" w:cs="Times New Roman"/>
                <w:sz w:val="24"/>
                <w:szCs w:val="24"/>
              </w:rPr>
              <w:t xml:space="preserve"> </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Affa uğramış olsalar dahi              </w:t>
            </w:r>
          </w:p>
        </w:tc>
      </w:tr>
      <w:tr w:rsidR="00363310" w:rsidRPr="00363310" w:rsidTr="00F154E2">
        <w:tc>
          <w:tcPr>
            <w:tcW w:w="1773"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p>
        </w:tc>
        <w:tc>
          <w:tcPr>
            <w:tcW w:w="576" w:type="dxa"/>
            <w:gridSpan w:val="3"/>
          </w:tcPr>
          <w:p w:rsidR="00363310" w:rsidRPr="00363310" w:rsidRDefault="00363310" w:rsidP="00363310">
            <w:pPr>
              <w:jc w:val="both"/>
              <w:rPr>
                <w:rFonts w:ascii="Times New Roman" w:hAnsi="Times New Roman" w:cs="Times New Roman"/>
                <w:sz w:val="24"/>
                <w:szCs w:val="24"/>
              </w:rPr>
            </w:pPr>
          </w:p>
        </w:tc>
        <w:tc>
          <w:tcPr>
            <w:tcW w:w="566"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w:t>
            </w:r>
          </w:p>
        </w:tc>
        <w:tc>
          <w:tcPr>
            <w:tcW w:w="6372"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Rüşvet, hırsızlık, dolandırıcılık, </w:t>
            </w:r>
            <w:proofErr w:type="gramStart"/>
            <w:r w:rsidRPr="00363310">
              <w:rPr>
                <w:rFonts w:ascii="Times New Roman" w:hAnsi="Times New Roman" w:cs="Times New Roman"/>
                <w:sz w:val="24"/>
                <w:szCs w:val="24"/>
              </w:rPr>
              <w:t>sahtekarlık</w:t>
            </w:r>
            <w:proofErr w:type="gramEnd"/>
            <w:r w:rsidRPr="00363310">
              <w:rPr>
                <w:rFonts w:ascii="Times New Roman" w:hAnsi="Times New Roman" w:cs="Times New Roman"/>
                <w:sz w:val="24"/>
                <w:szCs w:val="24"/>
              </w:rPr>
              <w:t>, irtikap, hileli iflas ve benzeri yüz kızartıcı bir suçtan;</w:t>
            </w:r>
          </w:p>
        </w:tc>
      </w:tr>
      <w:tr w:rsidR="00363310" w:rsidRPr="00363310" w:rsidTr="00F154E2">
        <w:tc>
          <w:tcPr>
            <w:tcW w:w="1773"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Fasıl 154             </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3/1962</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43/1963</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15/1972</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20/1974</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31/1975</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6/1983</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22/1989</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64/1989</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11/1997</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20/2004</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41/2007</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20/2014</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45/2014</w:t>
            </w:r>
          </w:p>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p>
        </w:tc>
        <w:tc>
          <w:tcPr>
            <w:tcW w:w="576" w:type="dxa"/>
            <w:gridSpan w:val="3"/>
          </w:tcPr>
          <w:p w:rsidR="00363310" w:rsidRPr="00363310" w:rsidRDefault="00363310" w:rsidP="00363310">
            <w:pPr>
              <w:jc w:val="both"/>
              <w:rPr>
                <w:rFonts w:ascii="Times New Roman" w:hAnsi="Times New Roman" w:cs="Times New Roman"/>
                <w:sz w:val="24"/>
                <w:szCs w:val="24"/>
              </w:rPr>
            </w:pPr>
          </w:p>
        </w:tc>
        <w:tc>
          <w:tcPr>
            <w:tcW w:w="566"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w:t>
            </w:r>
          </w:p>
        </w:tc>
        <w:tc>
          <w:tcPr>
            <w:tcW w:w="6372"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Ceza Yasasının İkinci Kısmının Birinci Bölümünde yer alan “Devlete Karşı İhanet ve Öteki Suçlar”, Dördüncü </w:t>
            </w:r>
            <w:proofErr w:type="gramStart"/>
            <w:r w:rsidRPr="00363310">
              <w:rPr>
                <w:rFonts w:ascii="Times New Roman" w:hAnsi="Times New Roman" w:cs="Times New Roman"/>
                <w:sz w:val="24"/>
                <w:szCs w:val="24"/>
              </w:rPr>
              <w:t>Kısmının  Üçüncü</w:t>
            </w:r>
            <w:proofErr w:type="gramEnd"/>
            <w:r w:rsidRPr="00363310">
              <w:rPr>
                <w:rFonts w:ascii="Times New Roman" w:hAnsi="Times New Roman" w:cs="Times New Roman"/>
                <w:sz w:val="24"/>
                <w:szCs w:val="24"/>
              </w:rPr>
              <w:t xml:space="preserve"> Bölümünde yer alan “Cinsel Nitelikli Suçlar” başlığı altındaki bir suçtan;</w:t>
            </w:r>
          </w:p>
        </w:tc>
      </w:tr>
      <w:tr w:rsidR="00363310" w:rsidRPr="00363310" w:rsidTr="00F154E2">
        <w:tc>
          <w:tcPr>
            <w:tcW w:w="1773"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Fasıl 57</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11/1959</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85/1963</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12/1970</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27/1974</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3/1979</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23/1982</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32/1985</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lastRenderedPageBreak/>
              <w:t xml:space="preserve">     7/1989</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15/1992</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55/1992</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2/1996</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2/2000</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11/2004</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1/2010</w:t>
            </w: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Fasıl 54</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55/1988</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37/2005</w:t>
            </w: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31/2009</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57/2011</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1/2012</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38/2015</w:t>
            </w: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4/1972</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16/1977</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54/1977</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36/1982</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37/1989</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38/1991</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42/2004 </w:t>
            </w: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p>
        </w:tc>
        <w:tc>
          <w:tcPr>
            <w:tcW w:w="576" w:type="dxa"/>
            <w:gridSpan w:val="3"/>
          </w:tcPr>
          <w:p w:rsidR="00363310" w:rsidRPr="00363310" w:rsidRDefault="00363310" w:rsidP="00363310">
            <w:pPr>
              <w:jc w:val="both"/>
              <w:rPr>
                <w:rFonts w:ascii="Times New Roman" w:hAnsi="Times New Roman" w:cs="Times New Roman"/>
                <w:sz w:val="24"/>
                <w:szCs w:val="24"/>
              </w:rPr>
            </w:pPr>
          </w:p>
        </w:tc>
        <w:tc>
          <w:tcPr>
            <w:tcW w:w="566"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(c)</w:t>
            </w:r>
          </w:p>
        </w:tc>
        <w:tc>
          <w:tcPr>
            <w:tcW w:w="6372"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Ateşli Silahlar Yasası, Patlayıcı Maddeler Yasası, Şans Oyunları Yasası, Uyuşturucu Maddeler Yasası veya bu Yasada yer alan herhangi bir suçtan</w:t>
            </w: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tc>
      </w:tr>
      <w:tr w:rsidR="00363310" w:rsidRPr="00363310" w:rsidTr="00F154E2">
        <w:trPr>
          <w:trHeight w:val="327"/>
        </w:trPr>
        <w:tc>
          <w:tcPr>
            <w:tcW w:w="1773"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p>
        </w:tc>
        <w:tc>
          <w:tcPr>
            <w:tcW w:w="7514" w:type="dxa"/>
            <w:gridSpan w:val="6"/>
          </w:tcPr>
          <w:p w:rsidR="00363310" w:rsidRPr="00363310" w:rsidRDefault="00363310" w:rsidP="00363310">
            <w:pPr>
              <w:jc w:val="both"/>
              <w:rPr>
                <w:rFonts w:ascii="Times New Roman" w:hAnsi="Times New Roman" w:cs="Times New Roman"/>
                <w:sz w:val="24"/>
                <w:szCs w:val="24"/>
              </w:rPr>
            </w:pPr>
            <w:proofErr w:type="gramStart"/>
            <w:r w:rsidRPr="00363310">
              <w:rPr>
                <w:rFonts w:ascii="Times New Roman" w:hAnsi="Times New Roman" w:cs="Times New Roman"/>
                <w:sz w:val="24"/>
                <w:szCs w:val="24"/>
              </w:rPr>
              <w:t>dolayı</w:t>
            </w:r>
            <w:proofErr w:type="gramEnd"/>
            <w:r w:rsidRPr="00363310">
              <w:rPr>
                <w:rFonts w:ascii="Times New Roman" w:hAnsi="Times New Roman" w:cs="Times New Roman"/>
                <w:sz w:val="24"/>
                <w:szCs w:val="24"/>
              </w:rPr>
              <w:t xml:space="preserve"> mahkum olmamış olmak.</w:t>
            </w:r>
          </w:p>
        </w:tc>
      </w:tr>
      <w:tr w:rsidR="00363310" w:rsidRPr="00363310" w:rsidTr="00F154E2">
        <w:trPr>
          <w:trHeight w:val="715"/>
        </w:trPr>
        <w:tc>
          <w:tcPr>
            <w:tcW w:w="1773"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p>
        </w:tc>
        <w:tc>
          <w:tcPr>
            <w:tcW w:w="576"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C) </w:t>
            </w:r>
          </w:p>
        </w:tc>
        <w:tc>
          <w:tcPr>
            <w:tcW w:w="6938"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fıkra, on sekiz yaşından küçükken uyuşturucu madde kullanmak suçundan </w:t>
            </w:r>
            <w:proofErr w:type="gramStart"/>
            <w:r w:rsidRPr="00363310">
              <w:rPr>
                <w:rFonts w:ascii="Times New Roman" w:hAnsi="Times New Roman" w:cs="Times New Roman"/>
                <w:sz w:val="24"/>
                <w:szCs w:val="24"/>
              </w:rPr>
              <w:t>mahkum</w:t>
            </w:r>
            <w:proofErr w:type="gramEnd"/>
            <w:r w:rsidRPr="00363310">
              <w:rPr>
                <w:rFonts w:ascii="Times New Roman" w:hAnsi="Times New Roman" w:cs="Times New Roman"/>
                <w:sz w:val="24"/>
                <w:szCs w:val="24"/>
              </w:rPr>
              <w:t xml:space="preserve"> olan kişilerin özel güvenlik görevlisi olmasına </w:t>
            </w:r>
            <w:r w:rsidRPr="00363310">
              <w:rPr>
                <w:rFonts w:ascii="Times New Roman" w:hAnsi="Times New Roman" w:cs="Times New Roman"/>
                <w:sz w:val="24"/>
                <w:szCs w:val="24"/>
              </w:rPr>
              <w:lastRenderedPageBreak/>
              <w:t>engel teşkil etmez.</w:t>
            </w:r>
          </w:p>
        </w:tc>
      </w:tr>
      <w:tr w:rsidR="00363310" w:rsidRPr="00363310" w:rsidTr="00F154E2">
        <w:tc>
          <w:tcPr>
            <w:tcW w:w="1773"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(6)</w:t>
            </w:r>
          </w:p>
        </w:tc>
        <w:tc>
          <w:tcPr>
            <w:tcW w:w="7514" w:type="dxa"/>
            <w:gridSpan w:val="6"/>
          </w:tcPr>
          <w:p w:rsidR="00363310" w:rsidRPr="00363310" w:rsidRDefault="00363310" w:rsidP="00363310">
            <w:pPr>
              <w:jc w:val="both"/>
              <w:rPr>
                <w:rFonts w:ascii="Times New Roman" w:hAnsi="Times New Roman" w:cs="Times New Roman"/>
                <w:sz w:val="24"/>
                <w:szCs w:val="24"/>
              </w:rPr>
            </w:pPr>
            <w:proofErr w:type="gramStart"/>
            <w:r w:rsidRPr="00363310">
              <w:rPr>
                <w:rFonts w:ascii="Times New Roman" w:hAnsi="Times New Roman" w:cs="Times New Roman"/>
                <w:sz w:val="24"/>
                <w:szCs w:val="24"/>
              </w:rPr>
              <w:t>Kamu haklarından yasaklı bulunmamak.</w:t>
            </w:r>
            <w:proofErr w:type="gramEnd"/>
          </w:p>
        </w:tc>
      </w:tr>
      <w:tr w:rsidR="00363310" w:rsidRPr="00363310" w:rsidTr="00F154E2">
        <w:tc>
          <w:tcPr>
            <w:tcW w:w="1773"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(7)</w:t>
            </w:r>
          </w:p>
        </w:tc>
        <w:tc>
          <w:tcPr>
            <w:tcW w:w="7514" w:type="dxa"/>
            <w:gridSpan w:val="6"/>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Görevin yapılmasına engel olabilecek bedensel bir hastalık veya engeli ve/veya akıl hastalığı ile engeli bulunmamak.</w:t>
            </w:r>
          </w:p>
        </w:tc>
      </w:tr>
      <w:tr w:rsidR="00363310" w:rsidRPr="00363310" w:rsidTr="00F154E2">
        <w:tc>
          <w:tcPr>
            <w:tcW w:w="1773"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(8)</w:t>
            </w:r>
          </w:p>
        </w:tc>
        <w:tc>
          <w:tcPr>
            <w:tcW w:w="7514" w:type="dxa"/>
            <w:gridSpan w:val="6"/>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12'nci maddesinde belirtilen özel güvenlik görevlisi çalışma belgesi sahibi olmak. </w:t>
            </w:r>
          </w:p>
          <w:p w:rsidR="00363310" w:rsidRPr="00363310" w:rsidRDefault="00363310" w:rsidP="00363310">
            <w:pPr>
              <w:jc w:val="both"/>
              <w:rPr>
                <w:rFonts w:ascii="Times New Roman" w:hAnsi="Times New Roman" w:cs="Times New Roman"/>
                <w:sz w:val="24"/>
                <w:szCs w:val="24"/>
              </w:rPr>
            </w:pPr>
          </w:p>
        </w:tc>
      </w:tr>
      <w:tr w:rsidR="00363310" w:rsidRPr="00363310" w:rsidTr="00F154E2">
        <w:tc>
          <w:tcPr>
            <w:tcW w:w="1773"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w:t>
            </w:r>
            <w:proofErr w:type="gramStart"/>
            <w:r w:rsidRPr="00363310">
              <w:rPr>
                <w:rFonts w:ascii="Times New Roman" w:hAnsi="Times New Roman" w:cs="Times New Roman"/>
                <w:sz w:val="24"/>
                <w:szCs w:val="24"/>
              </w:rPr>
              <w:t>Güvenlik  Eğitimi</w:t>
            </w:r>
            <w:proofErr w:type="gramEnd"/>
          </w:p>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11.</w:t>
            </w:r>
          </w:p>
        </w:tc>
        <w:tc>
          <w:tcPr>
            <w:tcW w:w="56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514" w:type="dxa"/>
            <w:gridSpan w:val="6"/>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temel eğitimi, teorik ve pratik eğitimden oluşmak üzere yüz yirmi ders saatinden; yenileme eğitimi ise altmış ders saatinden az olmamak üzere düzenlenir. Bu süreler, Komisyon tarafından gerekli görülmesi halinde arttırılabilir. Görev alanı gereği ayrı eğitim verilmesinin gerektiğine Komisyon tarafından karar verilmesi halinde, bu eğitimin süresi ve içeriği de Komisyon tarafından belirlenir. </w:t>
            </w:r>
          </w:p>
        </w:tc>
      </w:tr>
      <w:tr w:rsidR="00363310" w:rsidRPr="00363310" w:rsidTr="00F154E2">
        <w:tc>
          <w:tcPr>
            <w:tcW w:w="1773"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514" w:type="dxa"/>
            <w:gridSpan w:val="6"/>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Yükseköğretim kurumlarının güvenlikle ilgili fakülte ve meslek yüksekokullarından mezun olanlar ile fakülte veya meslek yüksekokullarının güvenlikle ilgili bölümlerinden mezun olanlar, özel güvenlik temel eğitimi şartı aranmaksızın yapılacak sınavlara katılabilirler. </w:t>
            </w:r>
          </w:p>
        </w:tc>
      </w:tr>
      <w:tr w:rsidR="00363310" w:rsidRPr="00363310" w:rsidTr="00F154E2">
        <w:tc>
          <w:tcPr>
            <w:tcW w:w="1773"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w:t>
            </w:r>
          </w:p>
        </w:tc>
        <w:tc>
          <w:tcPr>
            <w:tcW w:w="7514" w:type="dxa"/>
            <w:gridSpan w:val="6"/>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10’uncu maddesi uyarınca gerekli nitelikleri taşıyan adaylar için özel güvenlik temel ve yenileme eğitimleri, Polis Genel Müdürlüğü tarafından verilir ve eğitim sonunda başarılı olanları tespit etmek </w:t>
            </w:r>
            <w:proofErr w:type="gramStart"/>
            <w:r w:rsidRPr="00363310">
              <w:rPr>
                <w:rFonts w:ascii="Times New Roman" w:hAnsi="Times New Roman" w:cs="Times New Roman"/>
                <w:sz w:val="24"/>
                <w:szCs w:val="24"/>
              </w:rPr>
              <w:t>amacıyla  Polis</w:t>
            </w:r>
            <w:proofErr w:type="gramEnd"/>
            <w:r w:rsidRPr="00363310">
              <w:rPr>
                <w:rFonts w:ascii="Times New Roman" w:hAnsi="Times New Roman" w:cs="Times New Roman"/>
                <w:sz w:val="24"/>
                <w:szCs w:val="24"/>
              </w:rPr>
              <w:t xml:space="preserve"> Genel Müdürlüğü tarafından sınavlar yapılır. </w:t>
            </w:r>
          </w:p>
        </w:tc>
      </w:tr>
      <w:tr w:rsidR="00363310" w:rsidRPr="00363310" w:rsidTr="00F154E2">
        <w:tc>
          <w:tcPr>
            <w:tcW w:w="1773"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(4)</w:t>
            </w:r>
          </w:p>
        </w:tc>
        <w:tc>
          <w:tcPr>
            <w:tcW w:w="7514" w:type="dxa"/>
            <w:gridSpan w:val="6"/>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amaç için eğitim ve sınav ücreti, Maliye İşleri ile Görevli Bakanlığa bağlı Gelir ve Vergi Dairesi veznelerine yatırılır.</w:t>
            </w:r>
          </w:p>
        </w:tc>
      </w:tr>
      <w:tr w:rsidR="00363310" w:rsidRPr="00363310" w:rsidTr="00F154E2">
        <w:tc>
          <w:tcPr>
            <w:tcW w:w="1773"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(5)</w:t>
            </w:r>
          </w:p>
        </w:tc>
        <w:tc>
          <w:tcPr>
            <w:tcW w:w="7514" w:type="dxa"/>
            <w:gridSpan w:val="6"/>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Eğitim alacak veya sınava girecek kişinin özel güvenlik şirketi müstahdemi veya özel güvenlik birimi çalışanı olması halinde, eğitim ve sınav ücreti işveren tarafından ödenir.</w:t>
            </w:r>
          </w:p>
        </w:tc>
      </w:tr>
      <w:tr w:rsidR="00363310" w:rsidRPr="00363310" w:rsidTr="00F154E2">
        <w:tc>
          <w:tcPr>
            <w:tcW w:w="1773"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(6)</w:t>
            </w:r>
          </w:p>
        </w:tc>
        <w:tc>
          <w:tcPr>
            <w:tcW w:w="5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w:t>
            </w:r>
          </w:p>
        </w:tc>
        <w:tc>
          <w:tcPr>
            <w:tcW w:w="6947" w:type="dxa"/>
            <w:gridSpan w:val="4"/>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madde uyarınca verilecek eğitimlerde; </w:t>
            </w:r>
          </w:p>
        </w:tc>
      </w:tr>
      <w:tr w:rsidR="00363310" w:rsidRPr="00363310" w:rsidTr="00F154E2">
        <w:tc>
          <w:tcPr>
            <w:tcW w:w="769" w:type="dxa"/>
          </w:tcPr>
          <w:p w:rsidR="00363310" w:rsidRPr="00363310" w:rsidRDefault="00363310" w:rsidP="00363310">
            <w:pPr>
              <w:jc w:val="both"/>
              <w:rPr>
                <w:rFonts w:ascii="Times New Roman" w:hAnsi="Times New Roman" w:cs="Times New Roman"/>
                <w:sz w:val="24"/>
                <w:szCs w:val="24"/>
              </w:rPr>
            </w:pPr>
          </w:p>
        </w:tc>
        <w:tc>
          <w:tcPr>
            <w:tcW w:w="1004" w:type="dxa"/>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w:t>
            </w:r>
          </w:p>
        </w:tc>
        <w:tc>
          <w:tcPr>
            <w:tcW w:w="6380"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Teorik ve pratik eğitim için aylık brüt asgari ücretin %0,5’i kadar saatlik ücret;</w:t>
            </w:r>
          </w:p>
        </w:tc>
      </w:tr>
      <w:tr w:rsidR="00363310" w:rsidRPr="00363310" w:rsidTr="00F154E2">
        <w:tc>
          <w:tcPr>
            <w:tcW w:w="769" w:type="dxa"/>
          </w:tcPr>
          <w:p w:rsidR="00363310" w:rsidRPr="00363310" w:rsidRDefault="00363310" w:rsidP="00363310">
            <w:pPr>
              <w:jc w:val="both"/>
              <w:rPr>
                <w:rFonts w:ascii="Times New Roman" w:hAnsi="Times New Roman" w:cs="Times New Roman"/>
                <w:sz w:val="24"/>
                <w:szCs w:val="24"/>
              </w:rPr>
            </w:pPr>
          </w:p>
        </w:tc>
        <w:tc>
          <w:tcPr>
            <w:tcW w:w="1004" w:type="dxa"/>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w:t>
            </w:r>
          </w:p>
        </w:tc>
        <w:tc>
          <w:tcPr>
            <w:tcW w:w="6380"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Yenileme eğitimi için ise aylık brüt asgari ücretin %0,5 kadar saatlik ücret </w:t>
            </w:r>
          </w:p>
        </w:tc>
      </w:tr>
      <w:tr w:rsidR="00363310" w:rsidRPr="00363310" w:rsidTr="00F154E2">
        <w:tc>
          <w:tcPr>
            <w:tcW w:w="1773"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561" w:type="dxa"/>
            <w:gridSpan w:val="2"/>
          </w:tcPr>
          <w:p w:rsidR="00363310" w:rsidRPr="00363310" w:rsidRDefault="00363310" w:rsidP="00363310">
            <w:pPr>
              <w:jc w:val="both"/>
              <w:rPr>
                <w:rFonts w:ascii="Times New Roman" w:hAnsi="Times New Roman" w:cs="Times New Roman"/>
                <w:sz w:val="24"/>
                <w:szCs w:val="24"/>
              </w:rPr>
            </w:pPr>
          </w:p>
        </w:tc>
        <w:tc>
          <w:tcPr>
            <w:tcW w:w="567" w:type="dxa"/>
            <w:gridSpan w:val="2"/>
          </w:tcPr>
          <w:p w:rsidR="00363310" w:rsidRPr="00363310" w:rsidRDefault="00363310" w:rsidP="00363310">
            <w:pPr>
              <w:jc w:val="both"/>
              <w:rPr>
                <w:rFonts w:ascii="Times New Roman" w:hAnsi="Times New Roman" w:cs="Times New Roman"/>
                <w:sz w:val="24"/>
                <w:szCs w:val="24"/>
              </w:rPr>
            </w:pPr>
          </w:p>
        </w:tc>
        <w:tc>
          <w:tcPr>
            <w:tcW w:w="6947" w:type="dxa"/>
            <w:gridSpan w:val="4"/>
          </w:tcPr>
          <w:p w:rsidR="00363310" w:rsidRPr="00363310" w:rsidRDefault="00363310" w:rsidP="00363310">
            <w:pPr>
              <w:jc w:val="both"/>
              <w:rPr>
                <w:rFonts w:ascii="Times New Roman" w:hAnsi="Times New Roman" w:cs="Times New Roman"/>
                <w:sz w:val="24"/>
                <w:szCs w:val="24"/>
              </w:rPr>
            </w:pPr>
            <w:proofErr w:type="gramStart"/>
            <w:r w:rsidRPr="00363310">
              <w:rPr>
                <w:rFonts w:ascii="Times New Roman" w:hAnsi="Times New Roman" w:cs="Times New Roman"/>
                <w:sz w:val="24"/>
                <w:szCs w:val="24"/>
              </w:rPr>
              <w:t>alınır</w:t>
            </w:r>
            <w:proofErr w:type="gramEnd"/>
            <w:r w:rsidRPr="00363310">
              <w:rPr>
                <w:rFonts w:ascii="Times New Roman" w:hAnsi="Times New Roman" w:cs="Times New Roman"/>
                <w:sz w:val="24"/>
                <w:szCs w:val="24"/>
              </w:rPr>
              <w:t>.</w:t>
            </w:r>
          </w:p>
        </w:tc>
      </w:tr>
    </w:tbl>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br w:type="page"/>
      </w:r>
    </w:p>
    <w:tbl>
      <w:tblPr>
        <w:tblW w:w="10415" w:type="dxa"/>
        <w:tblInd w:w="-106" w:type="dxa"/>
        <w:tblLayout w:type="fixed"/>
        <w:tblLook w:val="0000" w:firstRow="0" w:lastRow="0" w:firstColumn="0" w:lastColumn="0" w:noHBand="0" w:noVBand="0"/>
      </w:tblPr>
      <w:tblGrid>
        <w:gridCol w:w="1773"/>
        <w:gridCol w:w="567"/>
        <w:gridCol w:w="561"/>
        <w:gridCol w:w="567"/>
        <w:gridCol w:w="567"/>
        <w:gridCol w:w="6380"/>
      </w:tblGrid>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w:t>
            </w:r>
          </w:p>
        </w:tc>
        <w:tc>
          <w:tcPr>
            <w:tcW w:w="694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madde uyarınca yapılacak sınavlarda;</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w:t>
            </w:r>
          </w:p>
        </w:tc>
        <w:tc>
          <w:tcPr>
            <w:tcW w:w="6380"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Teorik ve pratik eğitim sonrası sınava gireceklerden aylık brüt asgari ücretin %5’i kadar sınav ücreti;</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w:t>
            </w:r>
          </w:p>
        </w:tc>
        <w:tc>
          <w:tcPr>
            <w:tcW w:w="6380"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Yenileme eğitimi sonrası sınava gireceklerden aylık brüt asgari ücretin %5’i kadar sınav ücreti</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6947" w:type="dxa"/>
            <w:gridSpan w:val="2"/>
          </w:tcPr>
          <w:p w:rsidR="00363310" w:rsidRPr="00363310" w:rsidRDefault="00363310" w:rsidP="00363310">
            <w:pPr>
              <w:jc w:val="both"/>
              <w:rPr>
                <w:rFonts w:ascii="Times New Roman" w:hAnsi="Times New Roman" w:cs="Times New Roman"/>
                <w:sz w:val="24"/>
                <w:szCs w:val="24"/>
              </w:rPr>
            </w:pPr>
            <w:proofErr w:type="gramStart"/>
            <w:r w:rsidRPr="00363310">
              <w:rPr>
                <w:rFonts w:ascii="Times New Roman" w:hAnsi="Times New Roman" w:cs="Times New Roman"/>
                <w:sz w:val="24"/>
                <w:szCs w:val="24"/>
              </w:rPr>
              <w:t>alınır</w:t>
            </w:r>
            <w:proofErr w:type="gramEnd"/>
            <w:r w:rsidRPr="00363310">
              <w:rPr>
                <w:rFonts w:ascii="Times New Roman" w:hAnsi="Times New Roman" w:cs="Times New Roman"/>
                <w:sz w:val="24"/>
                <w:szCs w:val="24"/>
              </w:rPr>
              <w:t>.</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(7)</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temel eğitimi sonrasında yapılacak sınavlarda başarılı olanlara Polis Genel Müdürlüğü tarafından “Özel Güvenlik Temel Eğitim Sertifikası”, yenileme </w:t>
            </w:r>
            <w:proofErr w:type="spellStart"/>
            <w:r w:rsidRPr="00363310">
              <w:rPr>
                <w:rFonts w:ascii="Times New Roman" w:hAnsi="Times New Roman" w:cs="Times New Roman"/>
                <w:sz w:val="24"/>
                <w:szCs w:val="24"/>
              </w:rPr>
              <w:t>eğitmi</w:t>
            </w:r>
            <w:proofErr w:type="spellEnd"/>
            <w:r w:rsidRPr="00363310">
              <w:rPr>
                <w:rFonts w:ascii="Times New Roman" w:hAnsi="Times New Roman" w:cs="Times New Roman"/>
                <w:sz w:val="24"/>
                <w:szCs w:val="24"/>
              </w:rPr>
              <w:t xml:space="preserve"> sonrasında yapılacak sınavlarda başarılı olanlara "Özel Güvenlik Yenileme Eğitimi Sertifikası" verilir. </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(8)</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görevlilerinin hava limanlarında görev yapabilmesi için bu maddede belirtilen eğitimlerin ve sınavların yanı sıra, Sivil Havacılık Dairesinin denetimi altında, uluslararası sivil havacılık mevzuatı uyarınca belirlenen eğitimleri alması ve sınavlarda başarılı olması şartı aranır. </w:t>
            </w:r>
          </w:p>
          <w:p w:rsidR="00363310" w:rsidRPr="00363310" w:rsidRDefault="00363310" w:rsidP="00363310">
            <w:pPr>
              <w:jc w:val="both"/>
              <w:rPr>
                <w:rFonts w:ascii="Times New Roman" w:hAnsi="Times New Roman" w:cs="Times New Roman"/>
                <w:sz w:val="24"/>
                <w:szCs w:val="24"/>
              </w:rPr>
            </w:pP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Çalışma Belgesi</w:t>
            </w:r>
          </w:p>
        </w:tc>
        <w:tc>
          <w:tcPr>
            <w:tcW w:w="567"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12.</w:t>
            </w: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Yasanın 11'inci maddesinde belirtilen özel güvenlik temel eğitimini başarıyla tamamlayan ve sınavlarda başarılı olanlara, Bakanlık tarafından beş yıl süreli Özel Güvenlik Çalışma Belgesi verilir.</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(2) </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Çalışma Belgesinin beş yılda bir yenilenebilmesi için bu Yasanın 11'inci maddesinde belirtilen özel güvenlik yenileme eğitiminin başarıyla tamamlanmış olması zorunludur.</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görevlilerinde aranan niteliklerden herhangi birisinin kaybedilmesi halinde Çalışma Belgesi derhal iptal edilir.</w:t>
            </w:r>
          </w:p>
          <w:p w:rsidR="00363310" w:rsidRPr="00363310" w:rsidRDefault="00363310" w:rsidP="00363310">
            <w:pPr>
              <w:jc w:val="both"/>
              <w:rPr>
                <w:rFonts w:ascii="Times New Roman" w:hAnsi="Times New Roman" w:cs="Times New Roman"/>
                <w:sz w:val="24"/>
                <w:szCs w:val="24"/>
              </w:rPr>
            </w:pP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Kimlik</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Belgesi</w:t>
            </w: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13.</w:t>
            </w: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Göreve başlayan özel güvenlik görevlileri işveren tarafından üç iş günü içinde Bakanlığa bildirilir ve kendilerine Bakanlık tarafından özel güvenlik kimlik belgesi verilir. Kimlik belgesinde görevlinin adı, soyadı, fotoğrafı ve bağlı bulunduğu özel güvenlik şirketi veya özel güvenlik biriminin adı belirtilir.</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Kimlik belgesi, görev alanı ve süresi içerisinde herkes tarafından görülebilecek şekilde yakaya takılır. Üzerinde kimlik belgesi olmayan özel güvenlik görevlileri bu Yasanın 14'üncü maddesinde sayılan yetkileri kullanamazlar ve görev yapamazlar.</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Herhangi bir sebepten dolayı görevden ayrılan özel güvenlik görevlisi, kimlik belgesini derhal işverene iade eder, işveren üç iş günü içinde kimlik belgesini Bakanlığa teslim eder ve kimlik belgesi Bakanlıkça iptal edilir.</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(4)</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Kimlik belgesinin kaybedilmesi halinde, özel güvenlik görevlisi işverene, işveren de Bakanlığa derhal bilgi verir.</w:t>
            </w:r>
          </w:p>
          <w:p w:rsidR="00363310" w:rsidRPr="00363310" w:rsidRDefault="00363310" w:rsidP="00363310">
            <w:pPr>
              <w:jc w:val="both"/>
              <w:rPr>
                <w:rFonts w:ascii="Times New Roman" w:hAnsi="Times New Roman" w:cs="Times New Roman"/>
                <w:sz w:val="24"/>
                <w:szCs w:val="24"/>
              </w:rPr>
            </w:pPr>
          </w:p>
        </w:tc>
      </w:tr>
      <w:tr w:rsidR="00363310" w:rsidRPr="00363310" w:rsidTr="00F154E2">
        <w:trPr>
          <w:cantSplit/>
        </w:trPr>
        <w:tc>
          <w:tcPr>
            <w:tcW w:w="1773" w:type="dxa"/>
            <w:vMerge w:val="restart"/>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br w:type="page"/>
              <w:t xml:space="preserve">Özel Güvenlik </w:t>
            </w:r>
            <w:proofErr w:type="gramStart"/>
            <w:r w:rsidRPr="00363310">
              <w:rPr>
                <w:rFonts w:ascii="Times New Roman" w:hAnsi="Times New Roman" w:cs="Times New Roman"/>
                <w:sz w:val="24"/>
                <w:szCs w:val="24"/>
              </w:rPr>
              <w:t>Görevlilerinin  Görev</w:t>
            </w:r>
            <w:proofErr w:type="gramEnd"/>
            <w:r w:rsidRPr="00363310">
              <w:rPr>
                <w:rFonts w:ascii="Times New Roman" w:hAnsi="Times New Roman" w:cs="Times New Roman"/>
                <w:sz w:val="24"/>
                <w:szCs w:val="24"/>
              </w:rPr>
              <w:t>, Yetki ve Sorumlulukları</w:t>
            </w:r>
          </w:p>
        </w:tc>
        <w:tc>
          <w:tcPr>
            <w:tcW w:w="567"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14.</w:t>
            </w:r>
          </w:p>
        </w:tc>
        <w:tc>
          <w:tcPr>
            <w:tcW w:w="8075" w:type="dxa"/>
            <w:gridSpan w:val="4"/>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görevlilerinin görev, yetki ve sorumlulukları aşağıdaki gibidir:</w:t>
            </w:r>
          </w:p>
        </w:tc>
      </w:tr>
      <w:tr w:rsidR="00363310" w:rsidRPr="00363310" w:rsidTr="00F154E2">
        <w:trPr>
          <w:cantSplit/>
        </w:trPr>
        <w:tc>
          <w:tcPr>
            <w:tcW w:w="1773" w:type="dxa"/>
            <w:vMerge/>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Görev alanına girmek isteyenleri duyarlı kapıdan geçirmek, bu kişilerin üstlerini </w:t>
            </w:r>
            <w:proofErr w:type="spellStart"/>
            <w:r w:rsidRPr="00363310">
              <w:rPr>
                <w:rFonts w:ascii="Times New Roman" w:hAnsi="Times New Roman" w:cs="Times New Roman"/>
                <w:sz w:val="24"/>
                <w:szCs w:val="24"/>
              </w:rPr>
              <w:t>dedektör</w:t>
            </w:r>
            <w:proofErr w:type="spellEnd"/>
            <w:r w:rsidRPr="00363310">
              <w:rPr>
                <w:rFonts w:ascii="Times New Roman" w:hAnsi="Times New Roman" w:cs="Times New Roman"/>
                <w:sz w:val="24"/>
                <w:szCs w:val="24"/>
              </w:rPr>
              <w:t xml:space="preserve"> ile aramak, eşyaları X-ray cihazından veya benzeri güvenlik sistemlerinden geçirmek.</w:t>
            </w:r>
          </w:p>
        </w:tc>
      </w:tr>
      <w:tr w:rsidR="00363310" w:rsidRPr="00363310" w:rsidTr="00F154E2">
        <w:trPr>
          <w:cantSplit/>
          <w:trHeight w:val="1554"/>
        </w:trPr>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514" w:type="dxa"/>
            <w:gridSpan w:val="3"/>
          </w:tcPr>
          <w:p w:rsidR="00363310" w:rsidRPr="00363310" w:rsidRDefault="00363310" w:rsidP="00363310">
            <w:pPr>
              <w:jc w:val="both"/>
              <w:rPr>
                <w:rFonts w:ascii="Times New Roman" w:hAnsi="Times New Roman" w:cs="Times New Roman"/>
                <w:sz w:val="24"/>
                <w:szCs w:val="24"/>
              </w:rPr>
            </w:pPr>
            <w:proofErr w:type="gramStart"/>
            <w:r w:rsidRPr="00363310">
              <w:rPr>
                <w:rFonts w:ascii="Times New Roman" w:hAnsi="Times New Roman" w:cs="Times New Roman"/>
                <w:sz w:val="24"/>
                <w:szCs w:val="24"/>
              </w:rPr>
              <w:t>Görev alanına girecek kişi ve eşyalar ile ilgili olarak, yukarıdaki (1)’inci fıkra uyarınca yapılan aramalar sırasında ortaya çıkan, bulundurulması veya taşınması suç teşkil eden veya kalabalık insan topluluklarının bir arada bulunduğu yerler için tehlike teşkil etmesi muhtemel eşyalar ile bu eşyaları tasarrufunda bulunduran kişilerin girişlerine engel olmak ve suç teşkil eden eşyalarla ilgili olarak durumu derhal polise bildirmek, polis gelene kadar ilgili k</w:t>
            </w:r>
            <w:r w:rsidRPr="00363310">
              <w:rPr>
                <w:rFonts w:ascii="Times New Roman" w:hAnsi="Times New Roman" w:cs="Times New Roman"/>
                <w:bCs/>
                <w:iCs/>
                <w:sz w:val="24"/>
                <w:szCs w:val="24"/>
              </w:rPr>
              <w:t>işiyi alıkoyarak</w:t>
            </w:r>
            <w:r w:rsidRPr="00363310">
              <w:rPr>
                <w:rFonts w:ascii="Times New Roman" w:hAnsi="Times New Roman" w:cs="Times New Roman"/>
                <w:sz w:val="24"/>
                <w:szCs w:val="24"/>
              </w:rPr>
              <w:t xml:space="preserve"> </w:t>
            </w:r>
            <w:r w:rsidRPr="00363310">
              <w:rPr>
                <w:rFonts w:ascii="Times New Roman" w:hAnsi="Times New Roman" w:cs="Times New Roman"/>
                <w:bCs/>
                <w:iCs/>
                <w:sz w:val="24"/>
                <w:szCs w:val="24"/>
              </w:rPr>
              <w:t xml:space="preserve">ve eşyaya el koyarak </w:t>
            </w:r>
            <w:r w:rsidRPr="00363310">
              <w:rPr>
                <w:rFonts w:ascii="Times New Roman" w:hAnsi="Times New Roman" w:cs="Times New Roman"/>
                <w:sz w:val="24"/>
                <w:szCs w:val="24"/>
              </w:rPr>
              <w:t xml:space="preserve">gerekli güvenlik önlemlerini almak. </w:t>
            </w:r>
            <w:proofErr w:type="gramEnd"/>
            <w:r w:rsidRPr="00363310">
              <w:rPr>
                <w:rFonts w:ascii="Times New Roman" w:hAnsi="Times New Roman" w:cs="Times New Roman"/>
                <w:sz w:val="24"/>
                <w:szCs w:val="24"/>
              </w:rPr>
              <w:t>Bu fıkra uyarınca bir kişiyi alıkoyan özel güvenlik görevlisi, polise ve üstlerine derhal bilgi vermekle yükümlüdür.</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w:t>
            </w:r>
          </w:p>
        </w:tc>
        <w:tc>
          <w:tcPr>
            <w:tcW w:w="7514" w:type="dxa"/>
            <w:gridSpan w:val="3"/>
          </w:tcPr>
          <w:p w:rsidR="00363310" w:rsidRPr="00363310" w:rsidRDefault="00363310" w:rsidP="00363310">
            <w:pPr>
              <w:jc w:val="both"/>
              <w:rPr>
                <w:rFonts w:ascii="Times New Roman" w:hAnsi="Times New Roman" w:cs="Times New Roman"/>
                <w:sz w:val="24"/>
                <w:szCs w:val="24"/>
                <w:lang w:val="en-US"/>
              </w:rPr>
            </w:pPr>
            <w:proofErr w:type="spellStart"/>
            <w:r w:rsidRPr="00363310">
              <w:rPr>
                <w:rFonts w:ascii="Times New Roman" w:hAnsi="Times New Roman" w:cs="Times New Roman"/>
                <w:sz w:val="24"/>
                <w:szCs w:val="24"/>
                <w:lang w:val="en-US"/>
              </w:rPr>
              <w:t>Görev</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alanında</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meydana</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gelmekte</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olan</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herhangi</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bir</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eylemli</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saldırıyı</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veya</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cana</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veya</w:t>
            </w:r>
            <w:proofErr w:type="spellEnd"/>
            <w:r w:rsidRPr="00363310">
              <w:rPr>
                <w:rFonts w:ascii="Times New Roman" w:hAnsi="Times New Roman" w:cs="Times New Roman"/>
                <w:sz w:val="24"/>
                <w:szCs w:val="24"/>
                <w:lang w:val="en-US"/>
              </w:rPr>
              <w:t xml:space="preserve"> mala </w:t>
            </w:r>
            <w:proofErr w:type="spellStart"/>
            <w:r w:rsidRPr="00363310">
              <w:rPr>
                <w:rFonts w:ascii="Times New Roman" w:hAnsi="Times New Roman" w:cs="Times New Roman"/>
                <w:sz w:val="24"/>
                <w:szCs w:val="24"/>
                <w:lang w:val="en-US"/>
              </w:rPr>
              <w:t>zarar</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verilmesini</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önlemek</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amacıyla</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ve</w:t>
            </w:r>
            <w:proofErr w:type="spellEnd"/>
            <w:r w:rsidRPr="00363310">
              <w:rPr>
                <w:rFonts w:ascii="Times New Roman" w:hAnsi="Times New Roman" w:cs="Times New Roman"/>
                <w:sz w:val="24"/>
                <w:szCs w:val="24"/>
                <w:lang w:val="en-US"/>
              </w:rPr>
              <w:t xml:space="preserve"> her </w:t>
            </w:r>
            <w:proofErr w:type="spellStart"/>
            <w:r w:rsidRPr="00363310">
              <w:rPr>
                <w:rFonts w:ascii="Times New Roman" w:hAnsi="Times New Roman" w:cs="Times New Roman"/>
                <w:sz w:val="24"/>
                <w:szCs w:val="24"/>
                <w:lang w:val="en-US"/>
              </w:rPr>
              <w:t>hal</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ve</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koşulda</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makul</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ölçüde</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ve</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orantılı</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olmak</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kaydıyla</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zor</w:t>
            </w:r>
            <w:proofErr w:type="spellEnd"/>
            <w:r w:rsidRPr="00363310">
              <w:rPr>
                <w:rFonts w:ascii="Times New Roman" w:hAnsi="Times New Roman" w:cs="Times New Roman"/>
                <w:sz w:val="24"/>
                <w:szCs w:val="24"/>
                <w:lang w:val="en-US"/>
              </w:rPr>
              <w:t xml:space="preserve"> </w:t>
            </w:r>
            <w:proofErr w:type="spellStart"/>
            <w:r w:rsidRPr="00363310">
              <w:rPr>
                <w:rFonts w:ascii="Times New Roman" w:hAnsi="Times New Roman" w:cs="Times New Roman"/>
                <w:sz w:val="24"/>
                <w:szCs w:val="24"/>
                <w:lang w:val="en-US"/>
              </w:rPr>
              <w:t>kullanmak</w:t>
            </w:r>
            <w:proofErr w:type="spellEnd"/>
            <w:r w:rsidRPr="00363310">
              <w:rPr>
                <w:rFonts w:ascii="Times New Roman" w:hAnsi="Times New Roman" w:cs="Times New Roman"/>
                <w:sz w:val="24"/>
                <w:szCs w:val="24"/>
                <w:lang w:val="en-US"/>
              </w:rPr>
              <w:t>.</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(4)</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Görev alanında, huzurunda herhangi bir suç işlenmesi halinde, durumu derhal polise bildirmek, polisin müdahale etmesine kadar geçen sürede, ilgili kişiyi alıkoymak, suça ilişkin emarenin var olması halinde emarelere de uygun bir şekilde el koyarak, emareleri ve kişileri en kısa sürede polise teslim etmek.</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(5)</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Terk edilmiş ve/veya bulunmuş eşyayı emanete alarak polise teslim etmek.</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Fasıl 300</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39/2008</w:t>
            </w: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(6)</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Hava limanlarında, Hava Alanları Yasası ve adı geçen Yasa tahtında yapılan tüzük kurallarına uygun olarak Sivil Havacılık Dairesi Müdürlüğü ve ilgili mevzuatın yetkili kıldığı diğer merciler ile eşgüdüm ve işbirliği içinde bu yerlerde koruma ve güvenlik hizmetlerini yürütmek.</w:t>
            </w:r>
          </w:p>
        </w:tc>
      </w:tr>
      <w:tr w:rsidR="00363310" w:rsidRPr="00363310" w:rsidTr="00F154E2">
        <w:tc>
          <w:tcPr>
            <w:tcW w:w="1773" w:type="dxa"/>
          </w:tcPr>
          <w:p w:rsidR="00363310" w:rsidRPr="00363310" w:rsidRDefault="00363310" w:rsidP="00363310">
            <w:pPr>
              <w:jc w:val="both"/>
              <w:rPr>
                <w:rFonts w:ascii="Times New Roman" w:hAnsi="Times New Roman" w:cs="Times New Roman"/>
                <w:i/>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(7)</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madde amaçları bakımından “alıkoymak”, bir kişiyi, kendi rızası olmadan, gerekmesi halinde makul ve orantılı ölçüde zor kullanarak, </w:t>
            </w:r>
            <w:proofErr w:type="gramStart"/>
            <w:r w:rsidRPr="00363310">
              <w:rPr>
                <w:rFonts w:ascii="Times New Roman" w:hAnsi="Times New Roman" w:cs="Times New Roman"/>
                <w:sz w:val="24"/>
                <w:szCs w:val="24"/>
              </w:rPr>
              <w:t>hakimiyet</w:t>
            </w:r>
            <w:proofErr w:type="gramEnd"/>
            <w:r w:rsidRPr="00363310">
              <w:rPr>
                <w:rFonts w:ascii="Times New Roman" w:hAnsi="Times New Roman" w:cs="Times New Roman"/>
                <w:sz w:val="24"/>
                <w:szCs w:val="24"/>
              </w:rPr>
              <w:t xml:space="preserve"> altında ve/veya bir yerde tutarak özgürlüğünden yoksun bırakmak anlamına gelir.  </w:t>
            </w:r>
          </w:p>
          <w:p w:rsidR="00363310" w:rsidRPr="00363310" w:rsidRDefault="00363310" w:rsidP="00363310">
            <w:pPr>
              <w:jc w:val="both"/>
              <w:rPr>
                <w:rFonts w:ascii="Times New Roman" w:hAnsi="Times New Roman" w:cs="Times New Roman"/>
                <w:sz w:val="24"/>
                <w:szCs w:val="24"/>
              </w:rPr>
            </w:pP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lastRenderedPageBreak/>
              <w:br w:type="page"/>
              <w:t>Görev Alanı</w:t>
            </w:r>
          </w:p>
        </w:tc>
        <w:tc>
          <w:tcPr>
            <w:tcW w:w="567"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15.</w:t>
            </w: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görevlileri bu Yasanın 14’üncü maddesi uyarınca belirtilen görev, yetki ve sorumluluklarını sadece görevli oldukları süre içinde ve görev alanlarında kullanabilirler.</w:t>
            </w: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514"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Teçhizatlı özel güvenlik görevlileri, teçhizatlarını görev alanı dışına çıkaramazlar. İşlenmiş bir suçun faili veya suç işleyeceğinden kuvvetle şüphe edilen kişinin takibi, dışarıdan yapılan saldırılara karşı tedbir alınması, para ve değerli eşya transferi gibi güzergâh ifade eden durumlarda, güzergâh boyu görev alanı sayılır. Görev alanı, zorunlu hallerde Komisyon kararıyla genişletilebilir.</w:t>
            </w:r>
          </w:p>
          <w:p w:rsidR="00363310" w:rsidRPr="00363310" w:rsidRDefault="00363310" w:rsidP="00363310">
            <w:pPr>
              <w:jc w:val="both"/>
              <w:rPr>
                <w:rFonts w:ascii="Times New Roman" w:hAnsi="Times New Roman" w:cs="Times New Roman"/>
                <w:sz w:val="24"/>
                <w:szCs w:val="24"/>
              </w:rPr>
            </w:pP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Kılık ve Kıyafet</w:t>
            </w:r>
          </w:p>
        </w:tc>
        <w:tc>
          <w:tcPr>
            <w:tcW w:w="8642" w:type="dxa"/>
            <w:gridSpan w:val="5"/>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16. Özel güvenlik görevlileri, görev alanı içinde ve görev süresince üniforma giymekle, özel güvenlik şirketleri ise özel güvenlik görevlilerine üniforma temin etmekle ve giyilmesini denetlemekle yükümlüdürler. </w:t>
            </w:r>
          </w:p>
          <w:p w:rsidR="00363310" w:rsidRPr="00363310" w:rsidRDefault="00363310" w:rsidP="00363310">
            <w:pPr>
              <w:jc w:val="both"/>
              <w:rPr>
                <w:rFonts w:ascii="Times New Roman" w:hAnsi="Times New Roman" w:cs="Times New Roman"/>
                <w:sz w:val="24"/>
                <w:szCs w:val="24"/>
              </w:rPr>
            </w:pP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Tazminat Hakkı</w:t>
            </w:r>
          </w:p>
          <w:p w:rsidR="00363310" w:rsidRPr="00363310" w:rsidRDefault="00363310" w:rsidP="00363310">
            <w:pPr>
              <w:jc w:val="both"/>
              <w:rPr>
                <w:rFonts w:ascii="Times New Roman" w:hAnsi="Times New Roman" w:cs="Times New Roman"/>
                <w:sz w:val="24"/>
                <w:szCs w:val="24"/>
              </w:rPr>
            </w:pPr>
          </w:p>
        </w:tc>
        <w:tc>
          <w:tcPr>
            <w:tcW w:w="8642" w:type="dxa"/>
            <w:gridSpan w:val="5"/>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17. Bu Yasa uyarınca görevi sırasında yaralanan ve/veya engelli duruma gelen özel güvenlik görevlilerine ve görevini yerine getirirken hayatını kaybeden özel güvenlik görevlisinin yasal mirasçılarına, ilgili özel güvenlik şirketi tarafından, iş sözleşmesinde veya toplu iş sözleşmesinde belirlenen miktar ve esaslar çerçevesinde tazminat ödenir. </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Ancak yürürlükteki mevzuat gereği genel kurallara göre daha yüksek miktarda tazminat ödenmesine Mahkemece hükmedilmesi halinde, iş sözleşmesine veya toplu iş sözleşmesine dayanılarak ödenen tutarlar mahsup edilir.</w:t>
            </w:r>
          </w:p>
          <w:p w:rsidR="00363310" w:rsidRPr="00363310" w:rsidRDefault="00363310" w:rsidP="00363310">
            <w:pPr>
              <w:jc w:val="both"/>
              <w:rPr>
                <w:rFonts w:ascii="Times New Roman" w:hAnsi="Times New Roman" w:cs="Times New Roman"/>
                <w:sz w:val="24"/>
                <w:szCs w:val="24"/>
              </w:rPr>
            </w:pPr>
          </w:p>
        </w:tc>
      </w:tr>
      <w:tr w:rsidR="00363310" w:rsidRPr="00363310" w:rsidTr="00F154E2">
        <w:tc>
          <w:tcPr>
            <w:tcW w:w="1773" w:type="dxa"/>
          </w:tcPr>
          <w:p w:rsidR="00363310" w:rsidRPr="00363310" w:rsidRDefault="00363310" w:rsidP="00363310">
            <w:pPr>
              <w:jc w:val="both"/>
              <w:rPr>
                <w:rFonts w:ascii="Times New Roman" w:hAnsi="Times New Roman" w:cs="Times New Roman"/>
                <w:sz w:val="24"/>
                <w:szCs w:val="24"/>
              </w:rPr>
            </w:pPr>
          </w:p>
        </w:tc>
        <w:tc>
          <w:tcPr>
            <w:tcW w:w="8642" w:type="dxa"/>
            <w:gridSpan w:val="5"/>
          </w:tcPr>
          <w:p w:rsidR="00363310" w:rsidRPr="00363310" w:rsidRDefault="00363310" w:rsidP="00363310">
            <w:pPr>
              <w:jc w:val="both"/>
              <w:rPr>
                <w:rFonts w:ascii="Times New Roman" w:hAnsi="Times New Roman" w:cs="Times New Roman"/>
                <w:sz w:val="24"/>
                <w:szCs w:val="24"/>
              </w:rPr>
            </w:pPr>
          </w:p>
        </w:tc>
      </w:tr>
    </w:tbl>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br w:type="page"/>
      </w:r>
    </w:p>
    <w:tbl>
      <w:tblPr>
        <w:tblW w:w="10526" w:type="dxa"/>
        <w:tblInd w:w="-106" w:type="dxa"/>
        <w:tblLayout w:type="fixed"/>
        <w:tblLook w:val="0000" w:firstRow="0" w:lastRow="0" w:firstColumn="0" w:lastColumn="0" w:noHBand="0" w:noVBand="0"/>
      </w:tblPr>
      <w:tblGrid>
        <w:gridCol w:w="1553"/>
        <w:gridCol w:w="76"/>
        <w:gridCol w:w="565"/>
        <w:gridCol w:w="146"/>
        <w:gridCol w:w="425"/>
        <w:gridCol w:w="283"/>
        <w:gridCol w:w="709"/>
        <w:gridCol w:w="6658"/>
        <w:gridCol w:w="111"/>
      </w:tblGrid>
      <w:tr w:rsidR="00363310" w:rsidRPr="00363310" w:rsidTr="00F154E2">
        <w:trPr>
          <w:gridAfter w:val="1"/>
          <w:wAfter w:w="111" w:type="dxa"/>
        </w:trPr>
        <w:tc>
          <w:tcPr>
            <w:tcW w:w="10415" w:type="dxa"/>
            <w:gridSpan w:val="8"/>
          </w:tcPr>
          <w:p w:rsidR="00363310" w:rsidRPr="00363310" w:rsidRDefault="00363310" w:rsidP="00363310">
            <w:pPr>
              <w:jc w:val="both"/>
              <w:rPr>
                <w:rFonts w:ascii="Times New Roman" w:hAnsi="Times New Roman" w:cs="Times New Roman"/>
                <w:b/>
                <w:sz w:val="24"/>
                <w:szCs w:val="24"/>
              </w:rPr>
            </w:pPr>
            <w:r w:rsidRPr="00363310">
              <w:rPr>
                <w:rFonts w:ascii="Times New Roman" w:hAnsi="Times New Roman" w:cs="Times New Roman"/>
                <w:b/>
                <w:sz w:val="24"/>
                <w:szCs w:val="24"/>
              </w:rPr>
              <w:lastRenderedPageBreak/>
              <w:t>DÖRDÜNCÜ KISIM</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Donanımlı Araç Yükümlülüğü, Görev Dışında Çalıştırma Yasağı,</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İdari Yaptırımlar ile Suç ve Cezalar</w:t>
            </w:r>
          </w:p>
        </w:tc>
      </w:tr>
      <w:tr w:rsidR="00363310" w:rsidRPr="00363310" w:rsidTr="00F154E2">
        <w:trPr>
          <w:gridAfter w:val="1"/>
          <w:wAfter w:w="111" w:type="dxa"/>
        </w:trPr>
        <w:tc>
          <w:tcPr>
            <w:tcW w:w="10415" w:type="dxa"/>
            <w:gridSpan w:val="8"/>
          </w:tcPr>
          <w:p w:rsidR="00363310" w:rsidRPr="00363310" w:rsidRDefault="00363310" w:rsidP="00363310">
            <w:pPr>
              <w:jc w:val="both"/>
              <w:rPr>
                <w:rFonts w:ascii="Times New Roman" w:hAnsi="Times New Roman" w:cs="Times New Roman"/>
                <w:b/>
                <w:sz w:val="24"/>
                <w:szCs w:val="24"/>
              </w:rPr>
            </w:pP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b/>
                <w:i/>
                <w:sz w:val="24"/>
                <w:szCs w:val="24"/>
              </w:rPr>
            </w:pPr>
            <w:r w:rsidRPr="00363310">
              <w:rPr>
                <w:rFonts w:ascii="Times New Roman" w:hAnsi="Times New Roman" w:cs="Times New Roman"/>
                <w:sz w:val="24"/>
                <w:szCs w:val="24"/>
              </w:rPr>
              <w:t>Özel Donanımlı Araç Yükümlülüğü</w:t>
            </w:r>
          </w:p>
          <w:p w:rsidR="00363310" w:rsidRPr="00363310" w:rsidRDefault="00363310" w:rsidP="00363310">
            <w:pPr>
              <w:jc w:val="both"/>
              <w:rPr>
                <w:rFonts w:ascii="Times New Roman" w:hAnsi="Times New Roman" w:cs="Times New Roman"/>
                <w:b/>
                <w:i/>
                <w:sz w:val="24"/>
                <w:szCs w:val="24"/>
              </w:rPr>
            </w:pPr>
          </w:p>
        </w:tc>
        <w:tc>
          <w:tcPr>
            <w:tcW w:w="8786" w:type="dxa"/>
            <w:gridSpan w:val="6"/>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18. Özel güvenlik şirketleri para ve/veya değerli eşya transferinde özel donanımlı araç kullanmakla yükümlüdür.</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Görev Dışında Çalıştırma Yasağı</w:t>
            </w:r>
          </w:p>
        </w:tc>
        <w:tc>
          <w:tcPr>
            <w:tcW w:w="8786" w:type="dxa"/>
            <w:gridSpan w:val="6"/>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19. Özel güvenlik görevlisi, bu Yasada belirtilen güvenlik hizmetleri dışında başka hiçbir işte çalıştırılamaz.</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8786" w:type="dxa"/>
            <w:gridSpan w:val="6"/>
          </w:tcPr>
          <w:p w:rsidR="00363310" w:rsidRPr="00363310" w:rsidRDefault="00363310" w:rsidP="00363310">
            <w:pPr>
              <w:jc w:val="both"/>
              <w:rPr>
                <w:rFonts w:ascii="Times New Roman" w:hAnsi="Times New Roman" w:cs="Times New Roman"/>
                <w:sz w:val="24"/>
                <w:szCs w:val="24"/>
              </w:rPr>
            </w:pPr>
          </w:p>
        </w:tc>
      </w:tr>
      <w:tr w:rsidR="00363310" w:rsidRPr="00363310" w:rsidTr="00F154E2">
        <w:trPr>
          <w:gridAfter w:val="1"/>
          <w:wAfter w:w="111" w:type="dxa"/>
          <w:cantSplit/>
        </w:trPr>
        <w:tc>
          <w:tcPr>
            <w:tcW w:w="1629" w:type="dxa"/>
            <w:gridSpan w:val="2"/>
            <w:vMerge w:val="restart"/>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İdari Para Cezaları ve Yaptırımlar</w:t>
            </w:r>
          </w:p>
        </w:tc>
        <w:tc>
          <w:tcPr>
            <w:tcW w:w="71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20.</w:t>
            </w:r>
          </w:p>
        </w:tc>
        <w:tc>
          <w:tcPr>
            <w:tcW w:w="708"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0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w:t>
            </w:r>
          </w:p>
        </w:tc>
        <w:tc>
          <w:tcPr>
            <w:tcW w:w="6658"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Yasanın 7’nci maddesinin (7)’</w:t>
            </w:r>
            <w:proofErr w:type="spellStart"/>
            <w:r w:rsidRPr="00363310">
              <w:rPr>
                <w:rFonts w:ascii="Times New Roman" w:hAnsi="Times New Roman" w:cs="Times New Roman"/>
                <w:sz w:val="24"/>
                <w:szCs w:val="24"/>
              </w:rPr>
              <w:t>nci</w:t>
            </w:r>
            <w:proofErr w:type="spellEnd"/>
            <w:r w:rsidRPr="00363310">
              <w:rPr>
                <w:rFonts w:ascii="Times New Roman" w:hAnsi="Times New Roman" w:cs="Times New Roman"/>
                <w:sz w:val="24"/>
                <w:szCs w:val="24"/>
              </w:rPr>
              <w:t xml:space="preserve"> fıkrası uyarınca koruma ve güvenlik planlarını Komisyona sunmayan veya Komisyonun talep ettiği değişiklikleri yapmayan özel güvenlik şirketine aylık brüt asgari ücretin beş katı tutarında idari para cezası uygulanır.</w:t>
            </w:r>
          </w:p>
        </w:tc>
      </w:tr>
      <w:tr w:rsidR="00363310" w:rsidRPr="00363310" w:rsidTr="00F154E2">
        <w:trPr>
          <w:gridAfter w:val="1"/>
          <w:wAfter w:w="111" w:type="dxa"/>
          <w:cantSplit/>
        </w:trPr>
        <w:tc>
          <w:tcPr>
            <w:tcW w:w="1629" w:type="dxa"/>
            <w:gridSpan w:val="2"/>
            <w:vMerge/>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p>
        </w:tc>
        <w:tc>
          <w:tcPr>
            <w:tcW w:w="70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w:t>
            </w:r>
          </w:p>
        </w:tc>
        <w:tc>
          <w:tcPr>
            <w:tcW w:w="6658"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Yasanın 8’inci maddesinin (2)’</w:t>
            </w:r>
            <w:proofErr w:type="spellStart"/>
            <w:r w:rsidRPr="00363310">
              <w:rPr>
                <w:rFonts w:ascii="Times New Roman" w:hAnsi="Times New Roman" w:cs="Times New Roman"/>
                <w:sz w:val="24"/>
                <w:szCs w:val="24"/>
              </w:rPr>
              <w:t>nci</w:t>
            </w:r>
            <w:proofErr w:type="spellEnd"/>
            <w:r w:rsidRPr="00363310">
              <w:rPr>
                <w:rFonts w:ascii="Times New Roman" w:hAnsi="Times New Roman" w:cs="Times New Roman"/>
                <w:sz w:val="24"/>
                <w:szCs w:val="24"/>
              </w:rPr>
              <w:t xml:space="preserve"> fıkrası uyarınca şube açma ve hisse devri ile ilgili bildirimleri zamanında yapmayan özel güvenlik şirketine aylık brüt asgari ücretin iki katı tutarında idari para cezası uygulanır.</w:t>
            </w:r>
          </w:p>
        </w:tc>
      </w:tr>
      <w:tr w:rsidR="00363310" w:rsidRPr="00363310" w:rsidTr="00F154E2">
        <w:trPr>
          <w:gridAfter w:val="1"/>
          <w:wAfter w:w="111" w:type="dxa"/>
          <w:cantSplit/>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p>
        </w:tc>
        <w:tc>
          <w:tcPr>
            <w:tcW w:w="70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(C)</w:t>
            </w:r>
          </w:p>
        </w:tc>
        <w:tc>
          <w:tcPr>
            <w:tcW w:w="6658"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Kurucu ve yöneticilerinde, bu Yasanın 8’inci maddesinin (3)’üncü fıkrasında belirtilen şartlardan herhangi birinin bulunmaması veya kaybedilmesi halinde, eksikliğin giderilmesi için özel güvenlik şirketine iki ay süre verilir. Verilen süre içerisinde eksiklik giderilmediği veya bu kurucu ve yöneticiler değiştirilmediği takdirde, şirketin faaliyet izni iptal edilir.</w:t>
            </w:r>
          </w:p>
        </w:tc>
      </w:tr>
      <w:tr w:rsidR="00363310" w:rsidRPr="00363310" w:rsidTr="00F154E2">
        <w:trPr>
          <w:gridAfter w:val="1"/>
          <w:wAfter w:w="111" w:type="dxa"/>
          <w:cantSplit/>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p>
        </w:tc>
        <w:tc>
          <w:tcPr>
            <w:tcW w:w="70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(Ç)</w:t>
            </w:r>
          </w:p>
        </w:tc>
        <w:tc>
          <w:tcPr>
            <w:tcW w:w="6658"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Yasanın 8’inci maddesinin (4)’üncü ve (5)’inci fıkralarında belirtilen bildirim yükümlülüklerini süresi içinde yerine getirmeyen özel güvenlik şirketine aylık brüt asgari ücretin iki katı tutarında idari para cezası uygulanır.</w:t>
            </w:r>
          </w:p>
        </w:tc>
      </w:tr>
      <w:tr w:rsidR="00363310" w:rsidRPr="00363310" w:rsidTr="00F154E2">
        <w:trPr>
          <w:gridAfter w:val="1"/>
          <w:wAfter w:w="111" w:type="dxa"/>
          <w:cantSplit/>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p>
        </w:tc>
        <w:tc>
          <w:tcPr>
            <w:tcW w:w="70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(D) </w:t>
            </w:r>
          </w:p>
        </w:tc>
        <w:tc>
          <w:tcPr>
            <w:tcW w:w="6658"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Yasanın 8’inci maddesinin (6)’</w:t>
            </w:r>
            <w:proofErr w:type="spellStart"/>
            <w:r w:rsidRPr="00363310">
              <w:rPr>
                <w:rFonts w:ascii="Times New Roman" w:hAnsi="Times New Roman" w:cs="Times New Roman"/>
                <w:sz w:val="24"/>
                <w:szCs w:val="24"/>
              </w:rPr>
              <w:t>ncı</w:t>
            </w:r>
            <w:proofErr w:type="spellEnd"/>
            <w:r w:rsidRPr="00363310">
              <w:rPr>
                <w:rFonts w:ascii="Times New Roman" w:hAnsi="Times New Roman" w:cs="Times New Roman"/>
                <w:sz w:val="24"/>
                <w:szCs w:val="24"/>
              </w:rPr>
              <w:t xml:space="preserve"> fıkrasına aykırı olarak yeterlilik belgesi almadan alarm izleme merkezi kuran özel güvenlik şirketine aylık brüt asgari ücretin beş katı tutarında idari para cezası uygulanır. Ayrıca alarm izleme merkezi kapatılarak, bu şirket iki yıl süreyle yeterlilik belgesi alamaz. </w:t>
            </w:r>
          </w:p>
        </w:tc>
      </w:tr>
      <w:tr w:rsidR="00363310" w:rsidRPr="00363310" w:rsidTr="00F154E2">
        <w:trPr>
          <w:gridAfter w:val="1"/>
          <w:wAfter w:w="111" w:type="dxa"/>
          <w:cantSplit/>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p>
        </w:tc>
        <w:tc>
          <w:tcPr>
            <w:tcW w:w="70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(E)</w:t>
            </w:r>
          </w:p>
        </w:tc>
        <w:tc>
          <w:tcPr>
            <w:tcW w:w="6658"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9’uncu maddesi kurallarına aykırı olarak, Kaymakam ve Polis Genel Müdürlüğü tarafından istenen ek önlemleri almayan özel güvenlik şirketine veya kuruluşa aylık brüt asgari ücretin beş katı tutarında idari para cezası uygulanır. </w:t>
            </w:r>
          </w:p>
        </w:tc>
      </w:tr>
      <w:tr w:rsidR="00363310" w:rsidRPr="00363310" w:rsidTr="00F154E2">
        <w:trPr>
          <w:gridAfter w:val="1"/>
          <w:wAfter w:w="111" w:type="dxa"/>
          <w:cantSplit/>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p>
        </w:tc>
        <w:tc>
          <w:tcPr>
            <w:tcW w:w="70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(F)</w:t>
            </w:r>
          </w:p>
        </w:tc>
        <w:tc>
          <w:tcPr>
            <w:tcW w:w="6658"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Yasanın 11’inci maddesinin (5)’inci fıkrasına aykırı olarak eğitim ve sınav ücretini ödemeyen işverene aylık brüt asgari ücretin üç katı tutarında idari para cezası uygulanır.</w:t>
            </w:r>
          </w:p>
        </w:tc>
      </w:tr>
      <w:tr w:rsidR="00363310" w:rsidRPr="00363310" w:rsidTr="00F154E2">
        <w:trPr>
          <w:gridAfter w:val="1"/>
          <w:wAfter w:w="111" w:type="dxa"/>
          <w:cantSplit/>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p>
        </w:tc>
        <w:tc>
          <w:tcPr>
            <w:tcW w:w="70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(G)</w:t>
            </w:r>
          </w:p>
        </w:tc>
        <w:tc>
          <w:tcPr>
            <w:tcW w:w="6658" w:type="dxa"/>
          </w:tcPr>
          <w:p w:rsidR="00363310" w:rsidRPr="00363310" w:rsidRDefault="00363310" w:rsidP="00363310">
            <w:pPr>
              <w:jc w:val="both"/>
              <w:rPr>
                <w:rFonts w:ascii="Times New Roman" w:hAnsi="Times New Roman" w:cs="Times New Roman"/>
                <w:sz w:val="24"/>
                <w:szCs w:val="24"/>
              </w:rPr>
            </w:pPr>
            <w:proofErr w:type="gramStart"/>
            <w:r w:rsidRPr="00363310">
              <w:rPr>
                <w:rFonts w:ascii="Times New Roman" w:hAnsi="Times New Roman" w:cs="Times New Roman"/>
                <w:sz w:val="24"/>
                <w:szCs w:val="24"/>
              </w:rPr>
              <w:t>Bu Yasanın 13’üncü maddesinin (2)’</w:t>
            </w:r>
            <w:proofErr w:type="spellStart"/>
            <w:r w:rsidRPr="00363310">
              <w:rPr>
                <w:rFonts w:ascii="Times New Roman" w:hAnsi="Times New Roman" w:cs="Times New Roman"/>
                <w:sz w:val="24"/>
                <w:szCs w:val="24"/>
              </w:rPr>
              <w:t>nci</w:t>
            </w:r>
            <w:proofErr w:type="spellEnd"/>
            <w:r w:rsidRPr="00363310">
              <w:rPr>
                <w:rFonts w:ascii="Times New Roman" w:hAnsi="Times New Roman" w:cs="Times New Roman"/>
                <w:sz w:val="24"/>
                <w:szCs w:val="24"/>
              </w:rPr>
              <w:t>, (3)’üncü ve (4)’üncü fıkraları kurallarına aykırı olarak, özel güvenlik kimlik belgesini yakasına asmayan, kimlik belgesini işverene teslim etmeyen veya kaybettiği bilgisini işverene vermeyen özel güvenlik görevlisine aylık brüt asgari ücret tutarında; kimlik belgesini üç iş günü içerisinde Bakanlığa iade etmeyen veya kayıp kimlik belgesini bildirmeyen işverene, aylık brüt asgari ücretin iki katı tutarında idari para cezası uygulanır.</w:t>
            </w:r>
            <w:proofErr w:type="gramEnd"/>
          </w:p>
        </w:tc>
      </w:tr>
      <w:tr w:rsidR="00363310" w:rsidRPr="00363310" w:rsidTr="00F154E2">
        <w:trPr>
          <w:gridAfter w:val="1"/>
          <w:wAfter w:w="111" w:type="dxa"/>
          <w:cantSplit/>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p>
        </w:tc>
        <w:tc>
          <w:tcPr>
            <w:tcW w:w="70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(Ğ)</w:t>
            </w:r>
          </w:p>
        </w:tc>
        <w:tc>
          <w:tcPr>
            <w:tcW w:w="6658"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Yasanın 16’ncı maddesine aykırı olarak üniforma giymeyen özel güvenlik görevlisine ve üniforma temin etmeyen veya gerekli denetimi yapmayan özel güvenlik şirketine aylık brüt asgari ücretin iki katı tutarında idari para cezası uygulanır.</w:t>
            </w:r>
          </w:p>
        </w:tc>
      </w:tr>
      <w:tr w:rsidR="00363310" w:rsidRPr="00363310" w:rsidTr="00F154E2">
        <w:trPr>
          <w:gridAfter w:val="1"/>
          <w:wAfter w:w="111" w:type="dxa"/>
          <w:cantSplit/>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p>
        </w:tc>
        <w:tc>
          <w:tcPr>
            <w:tcW w:w="70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(H)</w:t>
            </w:r>
          </w:p>
        </w:tc>
        <w:tc>
          <w:tcPr>
            <w:tcW w:w="6658"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Yasanın 18’inci maddesindeki para ve/veya değerli eşya transferinde özel donanımlı araç kullanma yükümlülüğüne uymayan özel güvenlik şirketine, aylık brüt asgari ücretin beş katı tutarında idari para cezası uygulanır.</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p>
        </w:tc>
        <w:tc>
          <w:tcPr>
            <w:tcW w:w="70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(I)</w:t>
            </w:r>
          </w:p>
        </w:tc>
        <w:tc>
          <w:tcPr>
            <w:tcW w:w="6658"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19’uncu maddesine aykırı olarak özel güvenlik görevlisini, güvenlik hizmetleri dışında başka bir işte çalıştıran özel güvenlik şirketi veya kuruluşa, her eylemi için aylık brüt asgari ücretin üç katı tutarında idari para cezası uygulanır. </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b/>
                <w:sz w:val="24"/>
                <w:szCs w:val="24"/>
              </w:rPr>
            </w:pPr>
          </w:p>
        </w:tc>
        <w:tc>
          <w:tcPr>
            <w:tcW w:w="711" w:type="dxa"/>
            <w:gridSpan w:val="2"/>
          </w:tcPr>
          <w:p w:rsidR="00363310" w:rsidRPr="00363310" w:rsidRDefault="00363310" w:rsidP="00363310">
            <w:pPr>
              <w:jc w:val="both"/>
              <w:rPr>
                <w:rFonts w:ascii="Times New Roman" w:hAnsi="Times New Roman" w:cs="Times New Roman"/>
                <w:b/>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p>
        </w:tc>
        <w:tc>
          <w:tcPr>
            <w:tcW w:w="70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(İ)</w:t>
            </w:r>
          </w:p>
        </w:tc>
        <w:tc>
          <w:tcPr>
            <w:tcW w:w="6658"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23’üncü maddesi uyarınca yapılan denetimde tespit edilip giderilmesi istenen eksiklikleri süresi içinde gidermeyen kuruluş veya özel güvenlik şirketine aylık brüt asgari ücretin üç katı tutarında idari para cezası uygulanır. İdari para cezasına rağmen eksikliklerin giderilmemesi halinde en fazla otuz iş günü daha süre verilir ve eksikliklerin yine giderilmemesi halinde aylık brüt asgari ücretin altı katı tutarında idari para cezası uygulanır. </w:t>
            </w:r>
            <w:r w:rsidRPr="00363310">
              <w:rPr>
                <w:rFonts w:ascii="Times New Roman" w:hAnsi="Times New Roman" w:cs="Times New Roman"/>
                <w:sz w:val="24"/>
                <w:szCs w:val="24"/>
              </w:rPr>
              <w:lastRenderedPageBreak/>
              <w:t>Yeniden verilen en fazla otuz iş günü sürenin sonunda eksikliklerin giderilmemesi halinde ise özel güvenlik birimi kurma izni veya şirketin faaliyet izni iptal edilir.</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b/>
                <w:sz w:val="24"/>
                <w:szCs w:val="24"/>
              </w:rPr>
            </w:pPr>
          </w:p>
        </w:tc>
        <w:tc>
          <w:tcPr>
            <w:tcW w:w="711" w:type="dxa"/>
            <w:gridSpan w:val="2"/>
          </w:tcPr>
          <w:p w:rsidR="00363310" w:rsidRPr="00363310" w:rsidRDefault="00363310" w:rsidP="00363310">
            <w:pPr>
              <w:jc w:val="both"/>
              <w:rPr>
                <w:rFonts w:ascii="Times New Roman" w:hAnsi="Times New Roman" w:cs="Times New Roman"/>
                <w:b/>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p>
        </w:tc>
        <w:tc>
          <w:tcPr>
            <w:tcW w:w="70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(J)</w:t>
            </w:r>
          </w:p>
        </w:tc>
        <w:tc>
          <w:tcPr>
            <w:tcW w:w="6658"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Yasanın 23’üncü maddesi uyarınca yapılan denetimlerde, amacı dışında faaliyet gösterdiği tespit edilen şirketlerin faaliyet izni Bakanlık tarafından derhal iptal edilir. Bu şekilde faaliyet izni iptal edilen şirketlerin kurucu ve yöneticileri, özel güvenlik şirketlerinde kurucu veya yönetici olamazlar.</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48/1977</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28/1985</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31/1988</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31/1991</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23/1997</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54/1999</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35/2005</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59/2010</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   13/2017</w:t>
            </w:r>
          </w:p>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3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Yukarıdaki (1)’inci fıkrada düzenlenen idarî para cezaları ve yaptırımlar Bakanlık tarafından uygulanır. Verilen cezalara dair kararlar, ilgililere yazılı olarak tebliğ edilir. Tebliğ tarihinden itibaren otuz gün içerisinde takdir edilen idari para cezasının, makbuz karşılığında, Maliye İşleri ile Görevli Bakanlığa bağlı Gelir ve Vergi Dairesi veznelerine ödenmesi halinde konu kapatılır. Süresi içerisinde ödenmeyen tüm idari para cezaları bu fıkrada öngörülen süre sonunda kamu alacağına dönüşür ve Kamu Alacaklarının Tahsili Usulü Yasası kurallarına göre tahsil edilir.</w:t>
            </w:r>
          </w:p>
          <w:p w:rsidR="00363310" w:rsidRPr="00363310" w:rsidRDefault="00363310" w:rsidP="00363310">
            <w:pPr>
              <w:jc w:val="both"/>
              <w:rPr>
                <w:rFonts w:ascii="Times New Roman" w:hAnsi="Times New Roman" w:cs="Times New Roman"/>
                <w:sz w:val="24"/>
                <w:szCs w:val="24"/>
              </w:rPr>
            </w:pP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Suç ve Cezalar</w:t>
            </w: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21.</w:t>
            </w:r>
          </w:p>
        </w:tc>
        <w:tc>
          <w:tcPr>
            <w:tcW w:w="708"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3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7’nci maddesinin (1)’inci fıkrasında belirtilen izni almadan özel güvenlik hizmeti alan veya özel güvenlik görevlisi istihdam eden kurum veya kuruluşların yöneticileri ile özel güvenlik birimi kuran kuruluşların yöneticileri bir suç işlemiş olurlar ve </w:t>
            </w:r>
            <w:proofErr w:type="gramStart"/>
            <w:r w:rsidRPr="00363310">
              <w:rPr>
                <w:rFonts w:ascii="Times New Roman" w:hAnsi="Times New Roman" w:cs="Times New Roman"/>
                <w:sz w:val="24"/>
                <w:szCs w:val="24"/>
              </w:rPr>
              <w:t>mahkumiyetleri</w:t>
            </w:r>
            <w:proofErr w:type="gramEnd"/>
            <w:r w:rsidRPr="00363310">
              <w:rPr>
                <w:rFonts w:ascii="Times New Roman" w:hAnsi="Times New Roman" w:cs="Times New Roman"/>
                <w:sz w:val="24"/>
                <w:szCs w:val="24"/>
              </w:rPr>
              <w:t xml:space="preserve"> halinde iki yıla kadar hapis cezasına veya aylık brüt asgari ücretin sekiz katına kadar para cezasına veya her iki cezaya birden çarptırılabilirler.</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3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Yasanın 7’nci maddesinin (2)’</w:t>
            </w:r>
            <w:proofErr w:type="spellStart"/>
            <w:r w:rsidRPr="00363310">
              <w:rPr>
                <w:rFonts w:ascii="Times New Roman" w:hAnsi="Times New Roman" w:cs="Times New Roman"/>
                <w:sz w:val="24"/>
                <w:szCs w:val="24"/>
              </w:rPr>
              <w:t>nci</w:t>
            </w:r>
            <w:proofErr w:type="spellEnd"/>
            <w:r w:rsidRPr="00363310">
              <w:rPr>
                <w:rFonts w:ascii="Times New Roman" w:hAnsi="Times New Roman" w:cs="Times New Roman"/>
                <w:sz w:val="24"/>
                <w:szCs w:val="24"/>
              </w:rPr>
              <w:t xml:space="preserve"> fıkrası uyarınca özel güvenlik hizmetleri kapsamında korunma zorunluluğuna uymayan kuruluşların, stratejik yer ve tesislerin </w:t>
            </w:r>
            <w:proofErr w:type="spellStart"/>
            <w:r w:rsidRPr="00363310">
              <w:rPr>
                <w:rFonts w:ascii="Times New Roman" w:hAnsi="Times New Roman" w:cs="Times New Roman"/>
                <w:sz w:val="24"/>
                <w:szCs w:val="24"/>
              </w:rPr>
              <w:t>yönetcileri</w:t>
            </w:r>
            <w:proofErr w:type="spellEnd"/>
            <w:r w:rsidRPr="00363310">
              <w:rPr>
                <w:rFonts w:ascii="Times New Roman" w:hAnsi="Times New Roman" w:cs="Times New Roman"/>
                <w:sz w:val="24"/>
                <w:szCs w:val="24"/>
              </w:rPr>
              <w:t xml:space="preserve"> bir suç işlemiş olurlar ve </w:t>
            </w:r>
            <w:proofErr w:type="gramStart"/>
            <w:r w:rsidRPr="00363310">
              <w:rPr>
                <w:rFonts w:ascii="Times New Roman" w:hAnsi="Times New Roman" w:cs="Times New Roman"/>
                <w:sz w:val="24"/>
                <w:szCs w:val="24"/>
              </w:rPr>
              <w:t>mahkumiyetleri</w:t>
            </w:r>
            <w:proofErr w:type="gramEnd"/>
            <w:r w:rsidRPr="00363310">
              <w:rPr>
                <w:rFonts w:ascii="Times New Roman" w:hAnsi="Times New Roman" w:cs="Times New Roman"/>
                <w:sz w:val="24"/>
                <w:szCs w:val="24"/>
              </w:rPr>
              <w:t xml:space="preserve"> halinde iki yıla kadar hapis cezasına veya aylık brüt asgari ücretin sekiz katına kadar para cezasına veya her iki cezaya birden çarptırılabilirler.  </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w:t>
            </w:r>
          </w:p>
        </w:tc>
        <w:tc>
          <w:tcPr>
            <w:tcW w:w="73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7’nci maddesinin (5)’inci fıkrasına aykırı olarak özel güvenlik görevlisi istihdam eden kişiler bir suç işlemiş olurlar ve </w:t>
            </w:r>
            <w:proofErr w:type="gramStart"/>
            <w:r w:rsidRPr="00363310">
              <w:rPr>
                <w:rFonts w:ascii="Times New Roman" w:hAnsi="Times New Roman" w:cs="Times New Roman"/>
                <w:sz w:val="24"/>
                <w:szCs w:val="24"/>
              </w:rPr>
              <w:t>mahkumiyetleri</w:t>
            </w:r>
            <w:proofErr w:type="gramEnd"/>
            <w:r w:rsidRPr="00363310">
              <w:rPr>
                <w:rFonts w:ascii="Times New Roman" w:hAnsi="Times New Roman" w:cs="Times New Roman"/>
                <w:sz w:val="24"/>
                <w:szCs w:val="24"/>
              </w:rPr>
              <w:t xml:space="preserve"> halinde iki yıla kadar hapis cezasına veya aylık brüt asgari ücretin sekiz katına kadar para cezası veya her iki cezaya birden çarptırılabilirler.  </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(4)</w:t>
            </w:r>
          </w:p>
        </w:tc>
        <w:tc>
          <w:tcPr>
            <w:tcW w:w="73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8'inci maddesinin (1)'inci fıkrasına aykırı olarak faaliyet izni almadan özel güvenlik alanında faaliyet gösteren veya göstereceğini ilan veya reklam eden şirketlerin yöneticileri bir suç işlemiş olurlar ve </w:t>
            </w:r>
            <w:proofErr w:type="gramStart"/>
            <w:r w:rsidRPr="00363310">
              <w:rPr>
                <w:rFonts w:ascii="Times New Roman" w:hAnsi="Times New Roman" w:cs="Times New Roman"/>
                <w:sz w:val="24"/>
                <w:szCs w:val="24"/>
              </w:rPr>
              <w:t>mahkumiyetleri</w:t>
            </w:r>
            <w:proofErr w:type="gramEnd"/>
            <w:r w:rsidRPr="00363310">
              <w:rPr>
                <w:rFonts w:ascii="Times New Roman" w:hAnsi="Times New Roman" w:cs="Times New Roman"/>
                <w:sz w:val="24"/>
                <w:szCs w:val="24"/>
              </w:rPr>
              <w:t xml:space="preserve"> halinde iki yıla kadar hapis cezasına veya aylık brüt asgari ücretin sekiz katına kadar para cezasına veya her iki cezaya birden çarptırılabilirler.</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(5)</w:t>
            </w:r>
          </w:p>
        </w:tc>
        <w:tc>
          <w:tcPr>
            <w:tcW w:w="73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9’uncu maddesi kurallarına aykırı olarak Kaymakam ve Polis Genel Müdürlüğü tarafından istenen ek önlemleri almadığı için cana veya mala zarar gelmesine sebep olan özel güvenlik şirketi yöneticileri bir suç işlemiş olurlar ve </w:t>
            </w:r>
            <w:proofErr w:type="gramStart"/>
            <w:r w:rsidRPr="00363310">
              <w:rPr>
                <w:rFonts w:ascii="Times New Roman" w:hAnsi="Times New Roman" w:cs="Times New Roman"/>
                <w:sz w:val="24"/>
                <w:szCs w:val="24"/>
              </w:rPr>
              <w:t>mahkumiyetleri</w:t>
            </w:r>
            <w:proofErr w:type="gramEnd"/>
            <w:r w:rsidRPr="00363310">
              <w:rPr>
                <w:rFonts w:ascii="Times New Roman" w:hAnsi="Times New Roman" w:cs="Times New Roman"/>
                <w:sz w:val="24"/>
                <w:szCs w:val="24"/>
              </w:rPr>
              <w:t xml:space="preserve"> halinde iki yıla kadar hapis cezasına veya aylık brüt asgari ücretin sekiz katına kadar para cezasına veya her iki cezaya birden çarptırılabilirler.</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(6)</w:t>
            </w:r>
          </w:p>
        </w:tc>
        <w:tc>
          <w:tcPr>
            <w:tcW w:w="73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12’nci maddesine göre özel güvenlik çalışma belgesi bulunmayan bir kişiyi, özel güvenlik görevlisi olarak istihdam eden veya çalıştıran kurum, kuruluş veya şirketlerin yöneticileri bir suç işlemiş olurlar ve </w:t>
            </w:r>
            <w:proofErr w:type="gramStart"/>
            <w:r w:rsidRPr="00363310">
              <w:rPr>
                <w:rFonts w:ascii="Times New Roman" w:hAnsi="Times New Roman" w:cs="Times New Roman"/>
                <w:sz w:val="24"/>
                <w:szCs w:val="24"/>
              </w:rPr>
              <w:t>mahkumiyetleri</w:t>
            </w:r>
            <w:proofErr w:type="gramEnd"/>
            <w:r w:rsidRPr="00363310">
              <w:rPr>
                <w:rFonts w:ascii="Times New Roman" w:hAnsi="Times New Roman" w:cs="Times New Roman"/>
                <w:sz w:val="24"/>
                <w:szCs w:val="24"/>
              </w:rPr>
              <w:t xml:space="preserve"> halinde bir yıla kadar hapis cezasına veya aylık brüt asgari ücretin beş katına kadar para cezasına veya her iki cezaya birden çarptırılabilirler. </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i/>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(7)</w:t>
            </w:r>
          </w:p>
        </w:tc>
        <w:tc>
          <w:tcPr>
            <w:tcW w:w="73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13’üncü maddesi uyarınca aldığı özel güvenlik kimlik belgesini başkasına kullandıran özel güvenlik görevlisi bir suç işlemiş olur ve </w:t>
            </w:r>
            <w:proofErr w:type="gramStart"/>
            <w:r w:rsidRPr="00363310">
              <w:rPr>
                <w:rFonts w:ascii="Times New Roman" w:hAnsi="Times New Roman" w:cs="Times New Roman"/>
                <w:sz w:val="24"/>
                <w:szCs w:val="24"/>
              </w:rPr>
              <w:t>mahkumiyeti</w:t>
            </w:r>
            <w:proofErr w:type="gramEnd"/>
            <w:r w:rsidRPr="00363310">
              <w:rPr>
                <w:rFonts w:ascii="Times New Roman" w:hAnsi="Times New Roman" w:cs="Times New Roman"/>
                <w:sz w:val="24"/>
                <w:szCs w:val="24"/>
              </w:rPr>
              <w:t xml:space="preserve"> halinde iki yıla kadar hapis cezasına veya aylık brüt asgari ücretin sekiz katına kadar para cezasına veya her iki cezaya birden çarptırılabilir. Bu kişilerin çalışma belgesi Bakanlıkça iptal edilir ve bu kişiler bir daha özel güvenlik görevlisi olamazlar. </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(8)</w:t>
            </w:r>
          </w:p>
        </w:tc>
        <w:tc>
          <w:tcPr>
            <w:tcW w:w="73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Yasanın 14’üncü maddesinin (2)’</w:t>
            </w:r>
            <w:proofErr w:type="spellStart"/>
            <w:r w:rsidRPr="00363310">
              <w:rPr>
                <w:rFonts w:ascii="Times New Roman" w:hAnsi="Times New Roman" w:cs="Times New Roman"/>
                <w:sz w:val="24"/>
                <w:szCs w:val="24"/>
              </w:rPr>
              <w:t>nci</w:t>
            </w:r>
            <w:proofErr w:type="spellEnd"/>
            <w:r w:rsidRPr="00363310">
              <w:rPr>
                <w:rFonts w:ascii="Times New Roman" w:hAnsi="Times New Roman" w:cs="Times New Roman"/>
                <w:sz w:val="24"/>
                <w:szCs w:val="24"/>
              </w:rPr>
              <w:t xml:space="preserve"> ve (4)’üncü fıkralarına aykırı olarak, alıkoyduğu kişiyi veya el koyduğu eşyayı derhal polise </w:t>
            </w:r>
            <w:r w:rsidRPr="00363310">
              <w:rPr>
                <w:rFonts w:ascii="Times New Roman" w:hAnsi="Times New Roman" w:cs="Times New Roman"/>
                <w:sz w:val="24"/>
                <w:szCs w:val="24"/>
              </w:rPr>
              <w:lastRenderedPageBreak/>
              <w:t xml:space="preserve">bildirmeyen özel güvenlik görevlisi bir suç işlemiş olur ve </w:t>
            </w:r>
            <w:proofErr w:type="gramStart"/>
            <w:r w:rsidRPr="00363310">
              <w:rPr>
                <w:rFonts w:ascii="Times New Roman" w:hAnsi="Times New Roman" w:cs="Times New Roman"/>
                <w:sz w:val="24"/>
                <w:szCs w:val="24"/>
              </w:rPr>
              <w:t>mahkumiyeti</w:t>
            </w:r>
            <w:proofErr w:type="gramEnd"/>
            <w:r w:rsidRPr="00363310">
              <w:rPr>
                <w:rFonts w:ascii="Times New Roman" w:hAnsi="Times New Roman" w:cs="Times New Roman"/>
                <w:sz w:val="24"/>
                <w:szCs w:val="24"/>
              </w:rPr>
              <w:t xml:space="preserve"> halinde iki yıla kadar hapis cezasına veya aylık brüt asgari ücretin sekiz katına kadar para cezasına veya her iki cezaya birden çarptırılabilir. Bu kişilerin çalışma belgesi Bakanlıkça iptal edilir ve bu kişiler bir daha özel güvenlik görevlisi olamazlar.</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(9)</w:t>
            </w:r>
          </w:p>
        </w:tc>
        <w:tc>
          <w:tcPr>
            <w:tcW w:w="73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15’inci maddesine aykırı şekilde görev, yetki ve sorumluluklarını görevli olduğu süre ve görev alanı dışında kullanan özel güvenlik görevlisi bir suç işlemiş olur ve </w:t>
            </w:r>
            <w:proofErr w:type="gramStart"/>
            <w:r w:rsidRPr="00363310">
              <w:rPr>
                <w:rFonts w:ascii="Times New Roman" w:hAnsi="Times New Roman" w:cs="Times New Roman"/>
                <w:sz w:val="24"/>
                <w:szCs w:val="24"/>
              </w:rPr>
              <w:t>mahkumiyeti</w:t>
            </w:r>
            <w:proofErr w:type="gramEnd"/>
            <w:r w:rsidRPr="00363310">
              <w:rPr>
                <w:rFonts w:ascii="Times New Roman" w:hAnsi="Times New Roman" w:cs="Times New Roman"/>
                <w:sz w:val="24"/>
                <w:szCs w:val="24"/>
              </w:rPr>
              <w:t xml:space="preserve"> halinde iki yıla kadar hapis cezasına veya aylık brüt asgari ücretin sekiz katına kadar para cezasına veya her iki cezaya birden çarptırılabilir. Bu kişilerin çalışma belgesi Bakanlıkça iptal edilir ve bu kişiler bir daha özel güvenlik görevlisi olamazlar.</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(10)</w:t>
            </w:r>
          </w:p>
        </w:tc>
        <w:tc>
          <w:tcPr>
            <w:tcW w:w="73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18’inci maddesindeki para ve/veya değerli eşya transferinde özel donanımlı araç kullanma yükümlülüğüne uymadığı için cana veya mala zarar gelmesine sebep olan özel güvenlik şirketi yöneticileri veya çalışanları bir suç işlemiş olurlar ve </w:t>
            </w:r>
            <w:proofErr w:type="gramStart"/>
            <w:r w:rsidRPr="00363310">
              <w:rPr>
                <w:rFonts w:ascii="Times New Roman" w:hAnsi="Times New Roman" w:cs="Times New Roman"/>
                <w:sz w:val="24"/>
                <w:szCs w:val="24"/>
              </w:rPr>
              <w:t>mahkumiyetleri</w:t>
            </w:r>
            <w:proofErr w:type="gramEnd"/>
            <w:r w:rsidRPr="00363310">
              <w:rPr>
                <w:rFonts w:ascii="Times New Roman" w:hAnsi="Times New Roman" w:cs="Times New Roman"/>
                <w:sz w:val="24"/>
                <w:szCs w:val="24"/>
              </w:rPr>
              <w:t xml:space="preserve"> halinde iki yıla kadar hapis cezasına veya aylık brüt asgari ücretin sekiz katına kadar para cezasına veya her iki cezaya birden çarptırılabilirler.</w:t>
            </w:r>
          </w:p>
        </w:tc>
      </w:tr>
      <w:tr w:rsidR="00363310" w:rsidRPr="00363310" w:rsidTr="00F154E2">
        <w:trPr>
          <w:gridAfter w:val="1"/>
          <w:wAfter w:w="111" w:type="dxa"/>
        </w:trPr>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(11)</w:t>
            </w:r>
          </w:p>
        </w:tc>
        <w:tc>
          <w:tcPr>
            <w:tcW w:w="7367"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22’nci maddesinde belirtilen özel güvenlik malî sorumluluk sigortasını yaptırmadan özel güvenlik görevlisi istihdam eden kurum, kuruluş veya şirketlerin yöneticileri bir suç işlemiş olurlar ve </w:t>
            </w:r>
            <w:proofErr w:type="gramStart"/>
            <w:r w:rsidRPr="00363310">
              <w:rPr>
                <w:rFonts w:ascii="Times New Roman" w:hAnsi="Times New Roman" w:cs="Times New Roman"/>
                <w:sz w:val="24"/>
                <w:szCs w:val="24"/>
              </w:rPr>
              <w:t>mahkumiyetleri</w:t>
            </w:r>
            <w:proofErr w:type="gramEnd"/>
            <w:r w:rsidRPr="00363310">
              <w:rPr>
                <w:rFonts w:ascii="Times New Roman" w:hAnsi="Times New Roman" w:cs="Times New Roman"/>
                <w:sz w:val="24"/>
                <w:szCs w:val="24"/>
              </w:rPr>
              <w:t xml:space="preserve"> halinde bir yıla kadar hapis cezasına veya aylık brüt asgari ücretin beş katına kadar para cezasına veya her iki cezaya birden çarptırılabilirler. </w:t>
            </w:r>
          </w:p>
        </w:tc>
      </w:tr>
      <w:tr w:rsidR="00363310" w:rsidRPr="00363310" w:rsidTr="00F154E2">
        <w:tc>
          <w:tcPr>
            <w:tcW w:w="1629" w:type="dxa"/>
            <w:gridSpan w:val="2"/>
          </w:tcPr>
          <w:p w:rsidR="00363310" w:rsidRPr="00363310" w:rsidRDefault="00363310" w:rsidP="00363310">
            <w:pPr>
              <w:jc w:val="both"/>
              <w:rPr>
                <w:rFonts w:ascii="Times New Roman" w:hAnsi="Times New Roman" w:cs="Times New Roman"/>
                <w:sz w:val="24"/>
                <w:szCs w:val="24"/>
              </w:rPr>
            </w:pPr>
          </w:p>
        </w:tc>
        <w:tc>
          <w:tcPr>
            <w:tcW w:w="711" w:type="dxa"/>
            <w:gridSpan w:val="2"/>
          </w:tcPr>
          <w:p w:rsidR="00363310" w:rsidRPr="00363310" w:rsidRDefault="00363310" w:rsidP="00363310">
            <w:pPr>
              <w:jc w:val="both"/>
              <w:rPr>
                <w:rFonts w:ascii="Times New Roman" w:hAnsi="Times New Roman" w:cs="Times New Roman"/>
                <w:sz w:val="24"/>
                <w:szCs w:val="24"/>
              </w:rPr>
            </w:pPr>
          </w:p>
        </w:tc>
        <w:tc>
          <w:tcPr>
            <w:tcW w:w="708"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(12)</w:t>
            </w:r>
          </w:p>
        </w:tc>
        <w:tc>
          <w:tcPr>
            <w:tcW w:w="7478"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 uyarınca çıkarılan tüzüklere aykırı hareket eden gerçek veya tüzel kişiler bir suç işlemiş olurlar ve </w:t>
            </w:r>
            <w:proofErr w:type="gramStart"/>
            <w:r w:rsidRPr="00363310">
              <w:rPr>
                <w:rFonts w:ascii="Times New Roman" w:hAnsi="Times New Roman" w:cs="Times New Roman"/>
                <w:sz w:val="24"/>
                <w:szCs w:val="24"/>
              </w:rPr>
              <w:t>mahkumiyetleri</w:t>
            </w:r>
            <w:proofErr w:type="gramEnd"/>
            <w:r w:rsidRPr="00363310">
              <w:rPr>
                <w:rFonts w:ascii="Times New Roman" w:hAnsi="Times New Roman" w:cs="Times New Roman"/>
                <w:sz w:val="24"/>
                <w:szCs w:val="24"/>
              </w:rPr>
              <w:t xml:space="preserve"> halinde üç aya kadar hapis cezasına veya aylık brüt asgari ücretin iki katına kadar para cezasına veya her iki cezaya birden çarptırılabilirler.</w:t>
            </w:r>
          </w:p>
          <w:p w:rsidR="00363310" w:rsidRPr="00363310" w:rsidRDefault="00363310" w:rsidP="00363310">
            <w:pPr>
              <w:jc w:val="both"/>
              <w:rPr>
                <w:rFonts w:ascii="Times New Roman" w:hAnsi="Times New Roman" w:cs="Times New Roman"/>
                <w:sz w:val="24"/>
                <w:szCs w:val="24"/>
              </w:rPr>
            </w:pPr>
          </w:p>
        </w:tc>
      </w:tr>
      <w:tr w:rsidR="00363310" w:rsidRPr="00363310" w:rsidTr="00F154E2">
        <w:trPr>
          <w:gridAfter w:val="1"/>
          <w:wAfter w:w="111" w:type="dxa"/>
        </w:trPr>
        <w:tc>
          <w:tcPr>
            <w:tcW w:w="10415" w:type="dxa"/>
            <w:gridSpan w:val="8"/>
          </w:tcPr>
          <w:p w:rsidR="00363310" w:rsidRPr="00363310" w:rsidRDefault="00363310" w:rsidP="00363310">
            <w:pPr>
              <w:jc w:val="both"/>
              <w:rPr>
                <w:rFonts w:ascii="Times New Roman" w:hAnsi="Times New Roman" w:cs="Times New Roman"/>
                <w:b/>
                <w:sz w:val="24"/>
                <w:szCs w:val="24"/>
              </w:rPr>
            </w:pPr>
          </w:p>
          <w:p w:rsidR="00363310" w:rsidRPr="00363310" w:rsidRDefault="00363310" w:rsidP="00363310">
            <w:pPr>
              <w:jc w:val="both"/>
              <w:rPr>
                <w:rFonts w:ascii="Times New Roman" w:hAnsi="Times New Roman" w:cs="Times New Roman"/>
                <w:b/>
                <w:sz w:val="24"/>
                <w:szCs w:val="24"/>
              </w:rPr>
            </w:pPr>
            <w:r w:rsidRPr="00363310">
              <w:rPr>
                <w:rFonts w:ascii="Times New Roman" w:hAnsi="Times New Roman" w:cs="Times New Roman"/>
                <w:b/>
                <w:sz w:val="24"/>
                <w:szCs w:val="24"/>
              </w:rPr>
              <w:t>BEŞİNCİ KISIM</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Çeşitli Kurallar</w:t>
            </w:r>
          </w:p>
          <w:p w:rsidR="00363310" w:rsidRPr="00363310" w:rsidRDefault="00363310" w:rsidP="00363310">
            <w:pPr>
              <w:jc w:val="both"/>
              <w:rPr>
                <w:rFonts w:ascii="Times New Roman" w:hAnsi="Times New Roman" w:cs="Times New Roman"/>
                <w:b/>
                <w:bCs/>
                <w:sz w:val="24"/>
                <w:szCs w:val="24"/>
              </w:rPr>
            </w:pPr>
          </w:p>
        </w:tc>
      </w:tr>
      <w:tr w:rsidR="00363310" w:rsidRPr="00363310" w:rsidTr="00F154E2">
        <w:trPr>
          <w:gridAfter w:val="1"/>
          <w:wAfter w:w="111" w:type="dxa"/>
        </w:trPr>
        <w:tc>
          <w:tcPr>
            <w:tcW w:w="1553"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Mali Sorumluluk </w:t>
            </w:r>
            <w:r w:rsidRPr="00363310">
              <w:rPr>
                <w:rFonts w:ascii="Times New Roman" w:hAnsi="Times New Roman" w:cs="Times New Roman"/>
                <w:sz w:val="24"/>
                <w:szCs w:val="24"/>
              </w:rPr>
              <w:lastRenderedPageBreak/>
              <w:t>Sigortası</w:t>
            </w:r>
          </w:p>
          <w:p w:rsidR="00363310" w:rsidRPr="00363310" w:rsidRDefault="00363310" w:rsidP="00363310">
            <w:pPr>
              <w:jc w:val="both"/>
              <w:rPr>
                <w:rFonts w:ascii="Times New Roman" w:hAnsi="Times New Roman" w:cs="Times New Roman"/>
                <w:sz w:val="24"/>
                <w:szCs w:val="24"/>
              </w:rPr>
            </w:pPr>
          </w:p>
        </w:tc>
        <w:tc>
          <w:tcPr>
            <w:tcW w:w="64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lastRenderedPageBreak/>
              <w:t>22.</w:t>
            </w: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650"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Özel güvenlik şirketleri ile özel güvenlik birimi kuran kuruluşlar, istihdam ettikleri özel güvenlik görevlilerinin üçüncü kişilere verecekleri zararların tazmini amacıyla özel güvenlik mali sorumluluk sigortası yaptırmak zorundadırlar. Sigorta sözleşmelerinin içeriği, Kuzey Kıbrıs Türk </w:t>
            </w:r>
            <w:r w:rsidRPr="00363310">
              <w:rPr>
                <w:rFonts w:ascii="Times New Roman" w:hAnsi="Times New Roman" w:cs="Times New Roman"/>
                <w:sz w:val="24"/>
                <w:szCs w:val="24"/>
              </w:rPr>
              <w:lastRenderedPageBreak/>
              <w:t>Cumhuriyeti Sigorta ve Reasürans Şirketler Birliği tarafından hazırlanan ve sigorta yöneticisi tarafından onaylanan, tüm sigorta şirketlerince aynı şekilde uygulanacak genel şartlara uygun olarak düzenlenir.</w:t>
            </w:r>
          </w:p>
        </w:tc>
      </w:tr>
      <w:tr w:rsidR="00363310" w:rsidRPr="00363310" w:rsidTr="00F154E2">
        <w:trPr>
          <w:gridAfter w:val="1"/>
          <w:wAfter w:w="111" w:type="dxa"/>
        </w:trPr>
        <w:tc>
          <w:tcPr>
            <w:tcW w:w="1553" w:type="dxa"/>
          </w:tcPr>
          <w:p w:rsidR="00363310" w:rsidRPr="00363310" w:rsidRDefault="00363310" w:rsidP="00363310">
            <w:pPr>
              <w:jc w:val="both"/>
              <w:rPr>
                <w:rFonts w:ascii="Times New Roman" w:hAnsi="Times New Roman" w:cs="Times New Roman"/>
                <w:sz w:val="24"/>
                <w:szCs w:val="24"/>
              </w:rPr>
            </w:pPr>
          </w:p>
        </w:tc>
        <w:tc>
          <w:tcPr>
            <w:tcW w:w="641" w:type="dxa"/>
            <w:gridSpan w:val="2"/>
          </w:tcPr>
          <w:p w:rsidR="00363310" w:rsidRPr="00363310" w:rsidRDefault="00363310" w:rsidP="00363310">
            <w:pPr>
              <w:jc w:val="both"/>
              <w:rPr>
                <w:rFonts w:ascii="Times New Roman" w:hAnsi="Times New Roman" w:cs="Times New Roman"/>
                <w:sz w:val="24"/>
                <w:szCs w:val="24"/>
              </w:rPr>
            </w:pP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650"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maddede öngörülen özel güvenlik mali sorumluluk sigortası, Kuzey Kıbrıs Türk Cumhuriyetinde ilgili sınıfta çalışmaya yetkili olan sigorta şirketleri tarafından yapılır. Bu sigorta şirketleri özel güvenlik mali sorumluluk sigortasını yapmakla yükümlüdürler. Bu yükümlülüğe uymayan sigorta şirketleri, sigorta yöneticisi tarafından aylık brüt asgari ücretin sekiz katı kadar para cezasına çarptırılır.</w:t>
            </w:r>
          </w:p>
        </w:tc>
      </w:tr>
      <w:tr w:rsidR="00363310" w:rsidRPr="00363310" w:rsidTr="00F154E2">
        <w:trPr>
          <w:gridAfter w:val="1"/>
          <w:wAfter w:w="111" w:type="dxa"/>
        </w:trPr>
        <w:tc>
          <w:tcPr>
            <w:tcW w:w="1553" w:type="dxa"/>
          </w:tcPr>
          <w:p w:rsidR="00363310" w:rsidRPr="00363310" w:rsidRDefault="00363310" w:rsidP="00363310">
            <w:pPr>
              <w:jc w:val="both"/>
              <w:rPr>
                <w:rFonts w:ascii="Times New Roman" w:hAnsi="Times New Roman" w:cs="Times New Roman"/>
                <w:sz w:val="24"/>
                <w:szCs w:val="24"/>
              </w:rPr>
            </w:pPr>
          </w:p>
        </w:tc>
        <w:tc>
          <w:tcPr>
            <w:tcW w:w="641" w:type="dxa"/>
            <w:gridSpan w:val="2"/>
          </w:tcPr>
          <w:p w:rsidR="00363310" w:rsidRPr="00363310" w:rsidRDefault="00363310" w:rsidP="00363310">
            <w:pPr>
              <w:jc w:val="both"/>
              <w:rPr>
                <w:rFonts w:ascii="Times New Roman" w:hAnsi="Times New Roman" w:cs="Times New Roman"/>
                <w:sz w:val="24"/>
                <w:szCs w:val="24"/>
              </w:rPr>
            </w:pP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w:t>
            </w:r>
          </w:p>
        </w:tc>
        <w:tc>
          <w:tcPr>
            <w:tcW w:w="7650"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maddede öngörülen idari para cezası, cezanın verilmesini takip eden ayın on beşine kadar Gelir ve Vergi Dairesi Gelirler Veznelerine yatırılır. Sigorta yöneticisi tarafından bu madde uyarınca verilen para cezası kamu alacağı olup, Kamu Alacaklarının Tahsili Usulü Yasa kuralları uyarınca tahsil olunur.</w:t>
            </w:r>
          </w:p>
        </w:tc>
      </w:tr>
      <w:tr w:rsidR="00363310" w:rsidRPr="00363310" w:rsidTr="00F154E2">
        <w:trPr>
          <w:gridAfter w:val="1"/>
          <w:wAfter w:w="111" w:type="dxa"/>
        </w:trPr>
        <w:tc>
          <w:tcPr>
            <w:tcW w:w="1553" w:type="dxa"/>
          </w:tcPr>
          <w:p w:rsidR="00363310" w:rsidRPr="00363310" w:rsidRDefault="00363310" w:rsidP="00363310">
            <w:pPr>
              <w:jc w:val="both"/>
              <w:rPr>
                <w:rFonts w:ascii="Times New Roman" w:hAnsi="Times New Roman" w:cs="Times New Roman"/>
                <w:sz w:val="24"/>
                <w:szCs w:val="24"/>
              </w:rPr>
            </w:pPr>
          </w:p>
        </w:tc>
        <w:tc>
          <w:tcPr>
            <w:tcW w:w="641" w:type="dxa"/>
            <w:gridSpan w:val="2"/>
          </w:tcPr>
          <w:p w:rsidR="00363310" w:rsidRPr="00363310" w:rsidRDefault="00363310" w:rsidP="00363310">
            <w:pPr>
              <w:jc w:val="both"/>
              <w:rPr>
                <w:rFonts w:ascii="Times New Roman" w:hAnsi="Times New Roman" w:cs="Times New Roman"/>
                <w:sz w:val="24"/>
                <w:szCs w:val="24"/>
              </w:rPr>
            </w:pP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(4)</w:t>
            </w:r>
          </w:p>
        </w:tc>
        <w:tc>
          <w:tcPr>
            <w:tcW w:w="7650"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madde amaçları bakımından “Sigorta Yöneticisi”, Para, Kambiyo ve İnkişaf Sandığı İşleri Dairesi Müdürünü anlatır.</w:t>
            </w:r>
          </w:p>
          <w:p w:rsidR="00363310" w:rsidRPr="00363310" w:rsidRDefault="00363310" w:rsidP="00363310">
            <w:pPr>
              <w:jc w:val="both"/>
              <w:rPr>
                <w:rFonts w:ascii="Times New Roman" w:hAnsi="Times New Roman" w:cs="Times New Roman"/>
                <w:sz w:val="24"/>
                <w:szCs w:val="24"/>
              </w:rPr>
            </w:pPr>
          </w:p>
        </w:tc>
      </w:tr>
      <w:tr w:rsidR="00363310" w:rsidRPr="00363310" w:rsidTr="00F154E2">
        <w:trPr>
          <w:gridAfter w:val="1"/>
          <w:wAfter w:w="111" w:type="dxa"/>
        </w:trPr>
        <w:tc>
          <w:tcPr>
            <w:tcW w:w="1553"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Denetim</w:t>
            </w:r>
          </w:p>
          <w:p w:rsidR="00363310" w:rsidRPr="00363310" w:rsidRDefault="00363310" w:rsidP="00363310">
            <w:pPr>
              <w:jc w:val="both"/>
              <w:rPr>
                <w:rFonts w:ascii="Times New Roman" w:hAnsi="Times New Roman" w:cs="Times New Roman"/>
                <w:sz w:val="24"/>
                <w:szCs w:val="24"/>
              </w:rPr>
            </w:pPr>
          </w:p>
          <w:p w:rsidR="00363310" w:rsidRPr="00363310" w:rsidRDefault="00363310" w:rsidP="00363310">
            <w:pPr>
              <w:jc w:val="both"/>
              <w:rPr>
                <w:rFonts w:ascii="Times New Roman" w:hAnsi="Times New Roman" w:cs="Times New Roman"/>
                <w:sz w:val="24"/>
                <w:szCs w:val="24"/>
              </w:rPr>
            </w:pPr>
          </w:p>
        </w:tc>
        <w:tc>
          <w:tcPr>
            <w:tcW w:w="64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23.</w:t>
            </w:r>
          </w:p>
        </w:tc>
        <w:tc>
          <w:tcPr>
            <w:tcW w:w="57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650"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Bakanlık ve Polis Genel Müdürlüğü, en az altı ayda bir evrak üzerinde, en az yılda bir kez fiziki denetim olmak üzere, özel güvenlik birimlerini ve özel güvenlik şirketlerini denetlemeye yetkili ve görevlidir.  </w:t>
            </w:r>
          </w:p>
        </w:tc>
      </w:tr>
    </w:tbl>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br w:type="page"/>
      </w:r>
    </w:p>
    <w:tbl>
      <w:tblPr>
        <w:tblW w:w="10415" w:type="dxa"/>
        <w:tblInd w:w="-106" w:type="dxa"/>
        <w:tblLayout w:type="fixed"/>
        <w:tblLook w:val="0000" w:firstRow="0" w:lastRow="0" w:firstColumn="0" w:lastColumn="0" w:noHBand="0" w:noVBand="0"/>
      </w:tblPr>
      <w:tblGrid>
        <w:gridCol w:w="1553"/>
        <w:gridCol w:w="641"/>
        <w:gridCol w:w="571"/>
        <w:gridCol w:w="7650"/>
      </w:tblGrid>
      <w:tr w:rsidR="00363310" w:rsidRPr="00363310" w:rsidTr="00F154E2">
        <w:tc>
          <w:tcPr>
            <w:tcW w:w="1553" w:type="dxa"/>
          </w:tcPr>
          <w:p w:rsidR="00363310" w:rsidRPr="00363310" w:rsidRDefault="00363310" w:rsidP="00363310">
            <w:pPr>
              <w:jc w:val="both"/>
              <w:rPr>
                <w:rFonts w:ascii="Times New Roman" w:hAnsi="Times New Roman" w:cs="Times New Roman"/>
                <w:sz w:val="24"/>
                <w:szCs w:val="24"/>
              </w:rPr>
            </w:pPr>
          </w:p>
        </w:tc>
        <w:tc>
          <w:tcPr>
            <w:tcW w:w="641" w:type="dxa"/>
          </w:tcPr>
          <w:p w:rsidR="00363310" w:rsidRPr="00363310" w:rsidRDefault="00363310" w:rsidP="00363310">
            <w:pPr>
              <w:jc w:val="both"/>
              <w:rPr>
                <w:rFonts w:ascii="Times New Roman" w:hAnsi="Times New Roman" w:cs="Times New Roman"/>
                <w:sz w:val="24"/>
                <w:szCs w:val="24"/>
              </w:rPr>
            </w:pPr>
          </w:p>
        </w:tc>
        <w:tc>
          <w:tcPr>
            <w:tcW w:w="57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650"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Denetim sonucu tespit edilen eksikliklerin, verilen süre içinde ilgili kurum, kuruluş ve şirketler tarafından, giderilmesi zorunludur. Verilen süre otuz iş gününden fazla olamaz. </w:t>
            </w:r>
          </w:p>
          <w:p w:rsidR="00363310" w:rsidRPr="00363310" w:rsidRDefault="00363310" w:rsidP="00363310">
            <w:pPr>
              <w:jc w:val="both"/>
              <w:rPr>
                <w:rFonts w:ascii="Times New Roman" w:hAnsi="Times New Roman" w:cs="Times New Roman"/>
                <w:sz w:val="24"/>
                <w:szCs w:val="24"/>
              </w:rPr>
            </w:pPr>
          </w:p>
        </w:tc>
      </w:tr>
      <w:tr w:rsidR="00363310" w:rsidRPr="00363310" w:rsidTr="00F154E2">
        <w:tc>
          <w:tcPr>
            <w:tcW w:w="1553"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Ruhsat ve Çalışma Belgesi Harcı</w:t>
            </w:r>
          </w:p>
          <w:p w:rsidR="00363310" w:rsidRPr="00363310" w:rsidRDefault="00363310" w:rsidP="00363310">
            <w:pPr>
              <w:jc w:val="both"/>
              <w:rPr>
                <w:rFonts w:ascii="Times New Roman" w:hAnsi="Times New Roman" w:cs="Times New Roman"/>
                <w:sz w:val="24"/>
                <w:szCs w:val="24"/>
              </w:rPr>
            </w:pPr>
          </w:p>
        </w:tc>
        <w:tc>
          <w:tcPr>
            <w:tcW w:w="8862" w:type="dxa"/>
            <w:gridSpan w:val="3"/>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24. Özel güvenlik şirketlerine faaliyet izni verilmesi için aylık brüt asgari ücretin iki katı tutarında ruhsat harcı ve özel güvenlik görevlilerine çalışma belgesi verilmesi için aylık brüt asgari ücretin dörtte biri tutarında çalışma belgesi harcı alınır. Bu harçlar Maliye İşleri ile Görevli Bakanlığa bağlı Gelir ve Vergi Dairesi veznelerine yatırılır.</w:t>
            </w:r>
          </w:p>
          <w:p w:rsidR="00363310" w:rsidRPr="00363310" w:rsidRDefault="00363310" w:rsidP="00363310">
            <w:pPr>
              <w:jc w:val="both"/>
              <w:rPr>
                <w:rFonts w:ascii="Times New Roman" w:hAnsi="Times New Roman" w:cs="Times New Roman"/>
                <w:sz w:val="24"/>
                <w:szCs w:val="24"/>
              </w:rPr>
            </w:pPr>
          </w:p>
        </w:tc>
      </w:tr>
      <w:tr w:rsidR="00363310" w:rsidRPr="00363310" w:rsidTr="00F154E2">
        <w:tc>
          <w:tcPr>
            <w:tcW w:w="1553"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Tüzük Yapma </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Yetkisi</w:t>
            </w:r>
          </w:p>
        </w:tc>
        <w:tc>
          <w:tcPr>
            <w:tcW w:w="64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25.</w:t>
            </w:r>
          </w:p>
        </w:tc>
        <w:tc>
          <w:tcPr>
            <w:tcW w:w="8221"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Aşağıdaki konular, Komisyonun görüşü alınarak, Bakanlıkça hazırlanacak ve Bakanlar Kurulunca onaylanarak Resmi </w:t>
            </w:r>
            <w:proofErr w:type="spellStart"/>
            <w:r w:rsidRPr="00363310">
              <w:rPr>
                <w:rFonts w:ascii="Times New Roman" w:hAnsi="Times New Roman" w:cs="Times New Roman"/>
                <w:sz w:val="24"/>
                <w:szCs w:val="24"/>
              </w:rPr>
              <w:t>Gazete’de</w:t>
            </w:r>
            <w:proofErr w:type="spellEnd"/>
            <w:r w:rsidRPr="00363310">
              <w:rPr>
                <w:rFonts w:ascii="Times New Roman" w:hAnsi="Times New Roman" w:cs="Times New Roman"/>
                <w:sz w:val="24"/>
                <w:szCs w:val="24"/>
              </w:rPr>
              <w:t xml:space="preserve"> yayımlanacak tüzüklerle düzenlenir:</w:t>
            </w:r>
          </w:p>
        </w:tc>
      </w:tr>
      <w:tr w:rsidR="00363310" w:rsidRPr="00363310" w:rsidTr="00F154E2">
        <w:tc>
          <w:tcPr>
            <w:tcW w:w="1553" w:type="dxa"/>
          </w:tcPr>
          <w:p w:rsidR="00363310" w:rsidRPr="00363310" w:rsidRDefault="00363310" w:rsidP="00363310">
            <w:pPr>
              <w:jc w:val="both"/>
              <w:rPr>
                <w:rFonts w:ascii="Times New Roman" w:hAnsi="Times New Roman" w:cs="Times New Roman"/>
                <w:sz w:val="24"/>
                <w:szCs w:val="24"/>
              </w:rPr>
            </w:pPr>
          </w:p>
        </w:tc>
        <w:tc>
          <w:tcPr>
            <w:tcW w:w="641" w:type="dxa"/>
          </w:tcPr>
          <w:p w:rsidR="00363310" w:rsidRPr="00363310" w:rsidRDefault="00363310" w:rsidP="00363310">
            <w:pPr>
              <w:jc w:val="both"/>
              <w:rPr>
                <w:rFonts w:ascii="Times New Roman" w:hAnsi="Times New Roman" w:cs="Times New Roman"/>
                <w:sz w:val="24"/>
                <w:szCs w:val="24"/>
              </w:rPr>
            </w:pPr>
          </w:p>
        </w:tc>
        <w:tc>
          <w:tcPr>
            <w:tcW w:w="57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650"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izni için Komisyona yapılan başvurularda istenecek bilgi ve belgeler ile doldurulacak formlar.</w:t>
            </w:r>
          </w:p>
        </w:tc>
      </w:tr>
      <w:tr w:rsidR="00363310" w:rsidRPr="00363310" w:rsidTr="00F154E2">
        <w:tc>
          <w:tcPr>
            <w:tcW w:w="1553" w:type="dxa"/>
          </w:tcPr>
          <w:p w:rsidR="00363310" w:rsidRPr="00363310" w:rsidRDefault="00363310" w:rsidP="00363310">
            <w:pPr>
              <w:jc w:val="both"/>
              <w:rPr>
                <w:rFonts w:ascii="Times New Roman" w:hAnsi="Times New Roman" w:cs="Times New Roman"/>
                <w:sz w:val="24"/>
                <w:szCs w:val="24"/>
              </w:rPr>
            </w:pPr>
          </w:p>
        </w:tc>
        <w:tc>
          <w:tcPr>
            <w:tcW w:w="641" w:type="dxa"/>
          </w:tcPr>
          <w:p w:rsidR="00363310" w:rsidRPr="00363310" w:rsidRDefault="00363310" w:rsidP="00363310">
            <w:pPr>
              <w:jc w:val="both"/>
              <w:rPr>
                <w:rFonts w:ascii="Times New Roman" w:hAnsi="Times New Roman" w:cs="Times New Roman"/>
                <w:sz w:val="24"/>
                <w:szCs w:val="24"/>
              </w:rPr>
            </w:pPr>
          </w:p>
        </w:tc>
        <w:tc>
          <w:tcPr>
            <w:tcW w:w="57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650"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Alarm izleme merkezi kurulabilmesi amacıyla Bakanlığın yeterlilik belgesi verebilmesi için aranan koşullar. </w:t>
            </w:r>
          </w:p>
        </w:tc>
      </w:tr>
      <w:tr w:rsidR="00363310" w:rsidRPr="00363310" w:rsidTr="00F154E2">
        <w:tc>
          <w:tcPr>
            <w:tcW w:w="1553" w:type="dxa"/>
          </w:tcPr>
          <w:p w:rsidR="00363310" w:rsidRPr="00363310" w:rsidRDefault="00363310" w:rsidP="00363310">
            <w:pPr>
              <w:jc w:val="both"/>
              <w:rPr>
                <w:rFonts w:ascii="Times New Roman" w:hAnsi="Times New Roman" w:cs="Times New Roman"/>
                <w:sz w:val="24"/>
                <w:szCs w:val="24"/>
              </w:rPr>
            </w:pPr>
          </w:p>
        </w:tc>
        <w:tc>
          <w:tcPr>
            <w:tcW w:w="641" w:type="dxa"/>
          </w:tcPr>
          <w:p w:rsidR="00363310" w:rsidRPr="00363310" w:rsidRDefault="00363310" w:rsidP="00363310">
            <w:pPr>
              <w:jc w:val="both"/>
              <w:rPr>
                <w:rFonts w:ascii="Times New Roman" w:hAnsi="Times New Roman" w:cs="Times New Roman"/>
                <w:sz w:val="24"/>
                <w:szCs w:val="24"/>
              </w:rPr>
            </w:pPr>
          </w:p>
        </w:tc>
        <w:tc>
          <w:tcPr>
            <w:tcW w:w="57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w:t>
            </w:r>
          </w:p>
        </w:tc>
        <w:tc>
          <w:tcPr>
            <w:tcW w:w="7650"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görevlilerine verilecek kimlik belgelerinin içeriği, kullanma alanı, şekli ve süresi ile ilgili kurallar.</w:t>
            </w:r>
          </w:p>
        </w:tc>
      </w:tr>
      <w:tr w:rsidR="00363310" w:rsidRPr="00363310" w:rsidTr="00F154E2">
        <w:tc>
          <w:tcPr>
            <w:tcW w:w="1553" w:type="dxa"/>
          </w:tcPr>
          <w:p w:rsidR="00363310" w:rsidRPr="00363310" w:rsidRDefault="00363310" w:rsidP="00363310">
            <w:pPr>
              <w:jc w:val="both"/>
              <w:rPr>
                <w:rFonts w:ascii="Times New Roman" w:hAnsi="Times New Roman" w:cs="Times New Roman"/>
                <w:sz w:val="24"/>
                <w:szCs w:val="24"/>
              </w:rPr>
            </w:pPr>
          </w:p>
        </w:tc>
        <w:tc>
          <w:tcPr>
            <w:tcW w:w="641" w:type="dxa"/>
          </w:tcPr>
          <w:p w:rsidR="00363310" w:rsidRPr="00363310" w:rsidRDefault="00363310" w:rsidP="00363310">
            <w:pPr>
              <w:jc w:val="both"/>
              <w:rPr>
                <w:rFonts w:ascii="Times New Roman" w:hAnsi="Times New Roman" w:cs="Times New Roman"/>
                <w:sz w:val="24"/>
                <w:szCs w:val="24"/>
              </w:rPr>
            </w:pPr>
          </w:p>
        </w:tc>
        <w:tc>
          <w:tcPr>
            <w:tcW w:w="57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(4)</w:t>
            </w:r>
          </w:p>
        </w:tc>
        <w:tc>
          <w:tcPr>
            <w:tcW w:w="7650"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görevlilerinin giyeceği üniformanın özellikleri, görev yerine ve niteliğine göre farklı şekillerde olmak üzere kullanılabilecek üniforma türleri.</w:t>
            </w:r>
          </w:p>
        </w:tc>
      </w:tr>
      <w:tr w:rsidR="00363310" w:rsidRPr="00363310" w:rsidTr="00F154E2">
        <w:tc>
          <w:tcPr>
            <w:tcW w:w="1553" w:type="dxa"/>
          </w:tcPr>
          <w:p w:rsidR="00363310" w:rsidRPr="00363310" w:rsidRDefault="00363310" w:rsidP="00363310">
            <w:pPr>
              <w:jc w:val="both"/>
              <w:rPr>
                <w:rFonts w:ascii="Times New Roman" w:hAnsi="Times New Roman" w:cs="Times New Roman"/>
                <w:sz w:val="24"/>
                <w:szCs w:val="24"/>
              </w:rPr>
            </w:pPr>
          </w:p>
        </w:tc>
        <w:tc>
          <w:tcPr>
            <w:tcW w:w="641" w:type="dxa"/>
          </w:tcPr>
          <w:p w:rsidR="00363310" w:rsidRPr="00363310" w:rsidRDefault="00363310" w:rsidP="00363310">
            <w:pPr>
              <w:jc w:val="both"/>
              <w:rPr>
                <w:rFonts w:ascii="Times New Roman" w:hAnsi="Times New Roman" w:cs="Times New Roman"/>
                <w:sz w:val="24"/>
                <w:szCs w:val="24"/>
              </w:rPr>
            </w:pPr>
          </w:p>
        </w:tc>
        <w:tc>
          <w:tcPr>
            <w:tcW w:w="57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(5)</w:t>
            </w:r>
          </w:p>
        </w:tc>
        <w:tc>
          <w:tcPr>
            <w:tcW w:w="7650"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En az yılda bir kez düzenlenmek üzere, özel güvenlik eğitiminin ve yenileme eğitiminin içeriği, müfredatı, eğitim sonucu yeterliliğin belirlenmesine ilişkin usul ve esaslar, sınavlarda görevlendirilecek kişilere yapılacak ödemeler ve eğitim sertifikasının şekli ve süresi.</w:t>
            </w:r>
          </w:p>
        </w:tc>
      </w:tr>
      <w:tr w:rsidR="00363310" w:rsidRPr="00363310" w:rsidTr="00F154E2">
        <w:tc>
          <w:tcPr>
            <w:tcW w:w="1553" w:type="dxa"/>
          </w:tcPr>
          <w:p w:rsidR="00363310" w:rsidRPr="00363310" w:rsidRDefault="00363310" w:rsidP="00363310">
            <w:pPr>
              <w:jc w:val="both"/>
              <w:rPr>
                <w:rFonts w:ascii="Times New Roman" w:hAnsi="Times New Roman" w:cs="Times New Roman"/>
                <w:sz w:val="24"/>
                <w:szCs w:val="24"/>
              </w:rPr>
            </w:pPr>
          </w:p>
        </w:tc>
        <w:tc>
          <w:tcPr>
            <w:tcW w:w="641" w:type="dxa"/>
          </w:tcPr>
          <w:p w:rsidR="00363310" w:rsidRPr="00363310" w:rsidRDefault="00363310" w:rsidP="00363310">
            <w:pPr>
              <w:jc w:val="both"/>
              <w:rPr>
                <w:rFonts w:ascii="Times New Roman" w:hAnsi="Times New Roman" w:cs="Times New Roman"/>
                <w:sz w:val="24"/>
                <w:szCs w:val="24"/>
              </w:rPr>
            </w:pPr>
          </w:p>
        </w:tc>
        <w:tc>
          <w:tcPr>
            <w:tcW w:w="57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(6)</w:t>
            </w:r>
          </w:p>
        </w:tc>
        <w:tc>
          <w:tcPr>
            <w:tcW w:w="7650"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Bakanlık ve Polis Genel Müdürlüğü tarafından yapılacak denetimin mahiyeti, kapsamı ve denetimle ilgili diğer usul ve esaslar.</w:t>
            </w:r>
          </w:p>
        </w:tc>
      </w:tr>
      <w:tr w:rsidR="00363310" w:rsidRPr="00363310" w:rsidTr="00F154E2">
        <w:tc>
          <w:tcPr>
            <w:tcW w:w="1553" w:type="dxa"/>
          </w:tcPr>
          <w:p w:rsidR="00363310" w:rsidRPr="00363310" w:rsidRDefault="00363310" w:rsidP="00363310">
            <w:pPr>
              <w:jc w:val="both"/>
              <w:rPr>
                <w:rFonts w:ascii="Times New Roman" w:hAnsi="Times New Roman" w:cs="Times New Roman"/>
                <w:sz w:val="24"/>
                <w:szCs w:val="24"/>
              </w:rPr>
            </w:pPr>
          </w:p>
        </w:tc>
        <w:tc>
          <w:tcPr>
            <w:tcW w:w="641" w:type="dxa"/>
          </w:tcPr>
          <w:p w:rsidR="00363310" w:rsidRPr="00363310" w:rsidRDefault="00363310" w:rsidP="00363310">
            <w:pPr>
              <w:jc w:val="both"/>
              <w:rPr>
                <w:rFonts w:ascii="Times New Roman" w:hAnsi="Times New Roman" w:cs="Times New Roman"/>
                <w:sz w:val="24"/>
                <w:szCs w:val="24"/>
              </w:rPr>
            </w:pPr>
          </w:p>
        </w:tc>
        <w:tc>
          <w:tcPr>
            <w:tcW w:w="571"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(7) </w:t>
            </w:r>
          </w:p>
        </w:tc>
        <w:tc>
          <w:tcPr>
            <w:tcW w:w="7650" w:type="dxa"/>
          </w:tcPr>
          <w:p w:rsidR="00363310" w:rsidRPr="00363310" w:rsidRDefault="00363310" w:rsidP="00363310">
            <w:pPr>
              <w:jc w:val="both"/>
              <w:rPr>
                <w:rFonts w:ascii="Times New Roman" w:hAnsi="Times New Roman" w:cs="Times New Roman"/>
                <w:sz w:val="24"/>
                <w:szCs w:val="24"/>
              </w:rPr>
            </w:pPr>
            <w:proofErr w:type="gramStart"/>
            <w:r w:rsidRPr="00363310">
              <w:rPr>
                <w:rFonts w:ascii="Times New Roman" w:hAnsi="Times New Roman" w:cs="Times New Roman"/>
                <w:sz w:val="24"/>
                <w:szCs w:val="24"/>
              </w:rPr>
              <w:t>Özel donanımlı aracın asgari nitelikleri.</w:t>
            </w:r>
            <w:proofErr w:type="gramEnd"/>
          </w:p>
        </w:tc>
      </w:tr>
    </w:tbl>
    <w:p w:rsidR="00363310" w:rsidRPr="00363310" w:rsidRDefault="00363310" w:rsidP="00363310">
      <w:pPr>
        <w:jc w:val="both"/>
        <w:rPr>
          <w:rFonts w:ascii="Times New Roman" w:hAnsi="Times New Roman" w:cs="Times New Roman"/>
          <w:sz w:val="24"/>
          <w:szCs w:val="24"/>
        </w:rPr>
      </w:pPr>
    </w:p>
    <w:tbl>
      <w:tblPr>
        <w:tblW w:w="10562" w:type="dxa"/>
        <w:tblInd w:w="-106" w:type="dxa"/>
        <w:tblLayout w:type="fixed"/>
        <w:tblLook w:val="0000" w:firstRow="0" w:lastRow="0" w:firstColumn="0" w:lastColumn="0" w:noHBand="0" w:noVBand="0"/>
      </w:tblPr>
      <w:tblGrid>
        <w:gridCol w:w="1679"/>
        <w:gridCol w:w="520"/>
        <w:gridCol w:w="567"/>
        <w:gridCol w:w="567"/>
        <w:gridCol w:w="7229"/>
      </w:tblGrid>
      <w:tr w:rsidR="00363310" w:rsidRPr="00363310" w:rsidTr="00F154E2">
        <w:tc>
          <w:tcPr>
            <w:tcW w:w="10562" w:type="dxa"/>
            <w:gridSpan w:val="5"/>
          </w:tcPr>
          <w:p w:rsidR="00363310" w:rsidRPr="00363310" w:rsidRDefault="00363310" w:rsidP="00363310">
            <w:pPr>
              <w:jc w:val="both"/>
              <w:rPr>
                <w:rFonts w:ascii="Times New Roman" w:hAnsi="Times New Roman" w:cs="Times New Roman"/>
                <w:b/>
                <w:bCs/>
                <w:sz w:val="24"/>
                <w:szCs w:val="24"/>
              </w:rPr>
            </w:pPr>
            <w:r w:rsidRPr="00363310">
              <w:rPr>
                <w:rFonts w:ascii="Times New Roman" w:hAnsi="Times New Roman" w:cs="Times New Roman"/>
                <w:b/>
                <w:sz w:val="24"/>
                <w:szCs w:val="24"/>
              </w:rPr>
              <w:t>ALTINCI KISIM</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Geçici ve Son Kurallar</w:t>
            </w:r>
          </w:p>
        </w:tc>
      </w:tr>
      <w:tr w:rsidR="00363310" w:rsidRPr="00363310" w:rsidTr="00F154E2">
        <w:tc>
          <w:tcPr>
            <w:tcW w:w="10562" w:type="dxa"/>
            <w:gridSpan w:val="5"/>
          </w:tcPr>
          <w:p w:rsidR="00363310" w:rsidRPr="00363310" w:rsidRDefault="00363310" w:rsidP="00363310">
            <w:pPr>
              <w:jc w:val="both"/>
              <w:rPr>
                <w:rFonts w:ascii="Times New Roman" w:hAnsi="Times New Roman" w:cs="Times New Roman"/>
                <w:b/>
                <w:sz w:val="24"/>
                <w:szCs w:val="24"/>
              </w:rPr>
            </w:pPr>
          </w:p>
        </w:tc>
      </w:tr>
      <w:tr w:rsidR="00363310" w:rsidRPr="00363310" w:rsidTr="00F154E2">
        <w:tc>
          <w:tcPr>
            <w:tcW w:w="167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lastRenderedPageBreak/>
              <w:t xml:space="preserve">Geçici Madde </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Tüzük Yapma Süresi</w:t>
            </w:r>
          </w:p>
          <w:p w:rsidR="00363310" w:rsidRPr="00363310" w:rsidRDefault="00363310" w:rsidP="00363310">
            <w:pPr>
              <w:jc w:val="both"/>
              <w:rPr>
                <w:rFonts w:ascii="Times New Roman" w:hAnsi="Times New Roman" w:cs="Times New Roman"/>
                <w:sz w:val="24"/>
                <w:szCs w:val="24"/>
              </w:rPr>
            </w:pPr>
          </w:p>
        </w:tc>
        <w:tc>
          <w:tcPr>
            <w:tcW w:w="8883" w:type="dxa"/>
            <w:gridSpan w:val="4"/>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1. Bu Yasa kuralları uyarınca yapılması öngörülen tüzükler, bu Yasanın yürürlüğe girdiği tarihten başlayarak en geç üç ay içerisinde hazırlanıp, Bakanlar Kurulunca yürürlüğe konarak Resmi </w:t>
            </w:r>
            <w:proofErr w:type="spellStart"/>
            <w:r w:rsidRPr="00363310">
              <w:rPr>
                <w:rFonts w:ascii="Times New Roman" w:hAnsi="Times New Roman" w:cs="Times New Roman"/>
                <w:sz w:val="24"/>
                <w:szCs w:val="24"/>
              </w:rPr>
              <w:t>Gazete’de</w:t>
            </w:r>
            <w:proofErr w:type="spellEnd"/>
            <w:r w:rsidRPr="00363310">
              <w:rPr>
                <w:rFonts w:ascii="Times New Roman" w:hAnsi="Times New Roman" w:cs="Times New Roman"/>
                <w:sz w:val="24"/>
                <w:szCs w:val="24"/>
              </w:rPr>
              <w:t xml:space="preserve"> yayımlanır.</w:t>
            </w:r>
          </w:p>
          <w:p w:rsidR="00363310" w:rsidRPr="00363310" w:rsidRDefault="00363310" w:rsidP="00363310">
            <w:pPr>
              <w:jc w:val="both"/>
              <w:rPr>
                <w:rFonts w:ascii="Times New Roman" w:hAnsi="Times New Roman" w:cs="Times New Roman"/>
                <w:sz w:val="24"/>
                <w:szCs w:val="24"/>
              </w:rPr>
            </w:pPr>
          </w:p>
        </w:tc>
      </w:tr>
      <w:tr w:rsidR="00363310" w:rsidRPr="00363310" w:rsidTr="00F154E2">
        <w:tc>
          <w:tcPr>
            <w:tcW w:w="167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Geçici Madde</w:t>
            </w:r>
          </w:p>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Mevcut Şirketlerin Durumu</w:t>
            </w:r>
          </w:p>
          <w:p w:rsidR="00363310" w:rsidRPr="00363310" w:rsidRDefault="00363310" w:rsidP="00363310">
            <w:pPr>
              <w:jc w:val="both"/>
              <w:rPr>
                <w:rFonts w:ascii="Times New Roman" w:hAnsi="Times New Roman" w:cs="Times New Roman"/>
                <w:sz w:val="24"/>
                <w:szCs w:val="24"/>
              </w:rPr>
            </w:pPr>
          </w:p>
        </w:tc>
        <w:tc>
          <w:tcPr>
            <w:tcW w:w="520"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567"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(1)</w:t>
            </w:r>
          </w:p>
        </w:tc>
        <w:tc>
          <w:tcPr>
            <w:tcW w:w="7796"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Bu Yasanın yürürlüğe girdiği tarihte, özel güvenlik hizmeti vermekte olan şirketler, bu Yasanın yürürlüğe girmesinden itibaren bir yıl içinde, bu Yasanın öngördüğü koşullara kendilerini uydurmakla yükümlüdürler. Bu yükümlülüğe uymayan şirketler, özel güvenlik alanında faaliyet gösteremez ve hizmet veremezler.</w:t>
            </w:r>
          </w:p>
        </w:tc>
      </w:tr>
      <w:tr w:rsidR="00363310" w:rsidRPr="00363310" w:rsidTr="00F154E2">
        <w:tc>
          <w:tcPr>
            <w:tcW w:w="1679" w:type="dxa"/>
          </w:tcPr>
          <w:p w:rsidR="00363310" w:rsidRPr="00363310" w:rsidRDefault="00363310" w:rsidP="00363310">
            <w:pPr>
              <w:jc w:val="both"/>
              <w:rPr>
                <w:rFonts w:ascii="Times New Roman" w:hAnsi="Times New Roman" w:cs="Times New Roman"/>
                <w:sz w:val="24"/>
                <w:szCs w:val="24"/>
              </w:rPr>
            </w:pPr>
          </w:p>
        </w:tc>
        <w:tc>
          <w:tcPr>
            <w:tcW w:w="520"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w:t>
            </w:r>
          </w:p>
        </w:tc>
        <w:tc>
          <w:tcPr>
            <w:tcW w:w="7796"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 xml:space="preserve">Bu Yasanın yürürlüğe girdiği tarihte, özel güvenlik alanında faaliyet gösteren şirketlerde; </w:t>
            </w:r>
          </w:p>
        </w:tc>
      </w:tr>
      <w:tr w:rsidR="00363310" w:rsidRPr="00363310" w:rsidTr="00F154E2">
        <w:tc>
          <w:tcPr>
            <w:tcW w:w="1679" w:type="dxa"/>
          </w:tcPr>
          <w:p w:rsidR="00363310" w:rsidRPr="00363310" w:rsidRDefault="00363310" w:rsidP="00363310">
            <w:pPr>
              <w:jc w:val="both"/>
              <w:rPr>
                <w:rFonts w:ascii="Times New Roman" w:hAnsi="Times New Roman" w:cs="Times New Roman"/>
                <w:sz w:val="24"/>
                <w:szCs w:val="24"/>
              </w:rPr>
            </w:pPr>
          </w:p>
        </w:tc>
        <w:tc>
          <w:tcPr>
            <w:tcW w:w="520"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(A)</w:t>
            </w:r>
          </w:p>
        </w:tc>
        <w:tc>
          <w:tcPr>
            <w:tcW w:w="722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Direktör, hissedar, sekreter ve benzeri bir sıfatla yöneticilik yapmakta olanlarda, dört yıllık yüksekokul mezunu olma koşulu,</w:t>
            </w:r>
          </w:p>
        </w:tc>
      </w:tr>
      <w:tr w:rsidR="00363310" w:rsidRPr="00363310" w:rsidTr="00F154E2">
        <w:tc>
          <w:tcPr>
            <w:tcW w:w="1679" w:type="dxa"/>
          </w:tcPr>
          <w:p w:rsidR="00363310" w:rsidRPr="00363310" w:rsidRDefault="00363310" w:rsidP="00363310">
            <w:pPr>
              <w:jc w:val="both"/>
              <w:rPr>
                <w:rFonts w:ascii="Times New Roman" w:hAnsi="Times New Roman" w:cs="Times New Roman"/>
                <w:sz w:val="24"/>
                <w:szCs w:val="24"/>
              </w:rPr>
            </w:pPr>
          </w:p>
        </w:tc>
        <w:tc>
          <w:tcPr>
            <w:tcW w:w="520"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(B)</w:t>
            </w:r>
          </w:p>
        </w:tc>
        <w:tc>
          <w:tcPr>
            <w:tcW w:w="722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Özel güvenlik görevlisi olarak çalışanlarda, en az lise ve dengi okul mezunu olma koşulu</w:t>
            </w:r>
          </w:p>
        </w:tc>
      </w:tr>
      <w:tr w:rsidR="00363310" w:rsidRPr="00363310" w:rsidTr="00F154E2">
        <w:tc>
          <w:tcPr>
            <w:tcW w:w="1679" w:type="dxa"/>
          </w:tcPr>
          <w:p w:rsidR="00363310" w:rsidRPr="00363310" w:rsidRDefault="00363310" w:rsidP="00363310">
            <w:pPr>
              <w:jc w:val="both"/>
              <w:rPr>
                <w:rFonts w:ascii="Times New Roman" w:hAnsi="Times New Roman" w:cs="Times New Roman"/>
                <w:sz w:val="24"/>
                <w:szCs w:val="24"/>
              </w:rPr>
            </w:pPr>
          </w:p>
        </w:tc>
        <w:tc>
          <w:tcPr>
            <w:tcW w:w="520"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p>
        </w:tc>
        <w:tc>
          <w:tcPr>
            <w:tcW w:w="7796" w:type="dxa"/>
            <w:gridSpan w:val="2"/>
          </w:tcPr>
          <w:p w:rsidR="00363310" w:rsidRPr="00363310" w:rsidRDefault="00363310" w:rsidP="00363310">
            <w:pPr>
              <w:jc w:val="both"/>
              <w:rPr>
                <w:rFonts w:ascii="Times New Roman" w:hAnsi="Times New Roman" w:cs="Times New Roman"/>
                <w:sz w:val="24"/>
                <w:szCs w:val="24"/>
              </w:rPr>
            </w:pPr>
            <w:proofErr w:type="gramStart"/>
            <w:r w:rsidRPr="00363310">
              <w:rPr>
                <w:rFonts w:ascii="Times New Roman" w:hAnsi="Times New Roman" w:cs="Times New Roman"/>
                <w:sz w:val="24"/>
                <w:szCs w:val="24"/>
              </w:rPr>
              <w:t>bu</w:t>
            </w:r>
            <w:proofErr w:type="gramEnd"/>
            <w:r w:rsidRPr="00363310">
              <w:rPr>
                <w:rFonts w:ascii="Times New Roman" w:hAnsi="Times New Roman" w:cs="Times New Roman"/>
                <w:sz w:val="24"/>
                <w:szCs w:val="24"/>
              </w:rPr>
              <w:t xml:space="preserve"> Yasanın yürürlüğe girdiği tarihten itibaren beş yıl süreyle aranmaz.</w:t>
            </w:r>
          </w:p>
        </w:tc>
      </w:tr>
      <w:tr w:rsidR="00363310" w:rsidRPr="00363310" w:rsidTr="00F154E2">
        <w:tc>
          <w:tcPr>
            <w:tcW w:w="1679" w:type="dxa"/>
          </w:tcPr>
          <w:p w:rsidR="00363310" w:rsidRPr="00363310" w:rsidRDefault="00363310" w:rsidP="00363310">
            <w:pPr>
              <w:jc w:val="both"/>
              <w:rPr>
                <w:rFonts w:ascii="Times New Roman" w:hAnsi="Times New Roman" w:cs="Times New Roman"/>
                <w:sz w:val="24"/>
                <w:szCs w:val="24"/>
              </w:rPr>
            </w:pPr>
          </w:p>
        </w:tc>
        <w:tc>
          <w:tcPr>
            <w:tcW w:w="520" w:type="dxa"/>
          </w:tcPr>
          <w:p w:rsidR="00363310" w:rsidRPr="00363310" w:rsidRDefault="00363310" w:rsidP="00363310">
            <w:pPr>
              <w:jc w:val="both"/>
              <w:rPr>
                <w:rFonts w:ascii="Times New Roman" w:hAnsi="Times New Roman" w:cs="Times New Roman"/>
                <w:sz w:val="24"/>
                <w:szCs w:val="24"/>
              </w:rPr>
            </w:pPr>
          </w:p>
        </w:tc>
        <w:tc>
          <w:tcPr>
            <w:tcW w:w="567"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(3)</w:t>
            </w:r>
          </w:p>
        </w:tc>
        <w:tc>
          <w:tcPr>
            <w:tcW w:w="7796" w:type="dxa"/>
            <w:gridSpan w:val="2"/>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Genel kolluk güçlerinden emekli olup,  bu Yasanın yürürlüğe girdiği tarihte, özel güvenlik hizmeti vermekte olan şirkette direktör, hissedar, sekreter ve benzeri bir sıfatla yöneticilik yapmakta olanlar, bu Yasanın 11’inci maddesinde belirtilen özel güvenlik temel eğitiminden beş yıl süreyle muaf tutulurlar. Bu fıkra amaçları bakımından “genel kolluk güçleri” üniversite mezuniyeti gerektiren öğrenim koşullarına haiz emekli polis, subay ve astsubayları anlatır.</w:t>
            </w:r>
          </w:p>
          <w:p w:rsidR="00363310" w:rsidRPr="00363310" w:rsidRDefault="00363310" w:rsidP="00363310">
            <w:pPr>
              <w:jc w:val="both"/>
              <w:rPr>
                <w:rFonts w:ascii="Times New Roman" w:hAnsi="Times New Roman" w:cs="Times New Roman"/>
                <w:sz w:val="24"/>
                <w:szCs w:val="24"/>
              </w:rPr>
            </w:pPr>
          </w:p>
        </w:tc>
      </w:tr>
      <w:tr w:rsidR="00363310" w:rsidRPr="00363310" w:rsidTr="00F154E2">
        <w:tc>
          <w:tcPr>
            <w:tcW w:w="167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Yürütme Yetkisi</w:t>
            </w:r>
          </w:p>
        </w:tc>
        <w:tc>
          <w:tcPr>
            <w:tcW w:w="8883" w:type="dxa"/>
            <w:gridSpan w:val="4"/>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26. Bu Yasa, İçişleri ile Görevli Bakanlık tarafından yürütülür.</w:t>
            </w:r>
          </w:p>
        </w:tc>
      </w:tr>
      <w:tr w:rsidR="00363310" w:rsidRPr="00363310" w:rsidTr="00F154E2">
        <w:tc>
          <w:tcPr>
            <w:tcW w:w="1679" w:type="dxa"/>
          </w:tcPr>
          <w:p w:rsidR="00363310" w:rsidRPr="00363310" w:rsidRDefault="00363310" w:rsidP="00363310">
            <w:pPr>
              <w:jc w:val="both"/>
              <w:rPr>
                <w:rFonts w:ascii="Times New Roman" w:hAnsi="Times New Roman" w:cs="Times New Roman"/>
                <w:sz w:val="24"/>
                <w:szCs w:val="24"/>
              </w:rPr>
            </w:pPr>
          </w:p>
        </w:tc>
        <w:tc>
          <w:tcPr>
            <w:tcW w:w="8883" w:type="dxa"/>
            <w:gridSpan w:val="4"/>
          </w:tcPr>
          <w:p w:rsidR="00363310" w:rsidRPr="00363310" w:rsidRDefault="00363310" w:rsidP="00363310">
            <w:pPr>
              <w:jc w:val="both"/>
              <w:rPr>
                <w:rFonts w:ascii="Times New Roman" w:hAnsi="Times New Roman" w:cs="Times New Roman"/>
                <w:sz w:val="24"/>
                <w:szCs w:val="24"/>
              </w:rPr>
            </w:pPr>
          </w:p>
        </w:tc>
      </w:tr>
      <w:tr w:rsidR="00363310" w:rsidRPr="00363310" w:rsidTr="00F154E2">
        <w:tc>
          <w:tcPr>
            <w:tcW w:w="1679" w:type="dxa"/>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Yürürlüğe Giriş</w:t>
            </w:r>
          </w:p>
        </w:tc>
        <w:tc>
          <w:tcPr>
            <w:tcW w:w="8883" w:type="dxa"/>
            <w:gridSpan w:val="4"/>
          </w:tcPr>
          <w:p w:rsidR="00363310" w:rsidRPr="00363310" w:rsidRDefault="00363310" w:rsidP="00363310">
            <w:pPr>
              <w:jc w:val="both"/>
              <w:rPr>
                <w:rFonts w:ascii="Times New Roman" w:hAnsi="Times New Roman" w:cs="Times New Roman"/>
                <w:sz w:val="24"/>
                <w:szCs w:val="24"/>
              </w:rPr>
            </w:pPr>
            <w:r w:rsidRPr="00363310">
              <w:rPr>
                <w:rFonts w:ascii="Times New Roman" w:hAnsi="Times New Roman" w:cs="Times New Roman"/>
                <w:sz w:val="24"/>
                <w:szCs w:val="24"/>
              </w:rPr>
              <w:t>27. Bu Yasa, 1 Temmuz 2017 tarihinden başlayarak yürürlüğe girer.</w:t>
            </w:r>
          </w:p>
        </w:tc>
      </w:tr>
    </w:tbl>
    <w:p w:rsidR="00363310" w:rsidRPr="00363310" w:rsidRDefault="00363310" w:rsidP="00363310">
      <w:pPr>
        <w:jc w:val="both"/>
        <w:rPr>
          <w:rFonts w:ascii="Times New Roman" w:hAnsi="Times New Roman" w:cs="Times New Roman"/>
          <w:sz w:val="24"/>
          <w:szCs w:val="24"/>
        </w:rPr>
      </w:pPr>
    </w:p>
    <w:p w:rsidR="006C100C" w:rsidRPr="00363310" w:rsidRDefault="006C100C" w:rsidP="00363310">
      <w:pPr>
        <w:jc w:val="both"/>
        <w:rPr>
          <w:rFonts w:ascii="Times New Roman" w:hAnsi="Times New Roman" w:cs="Times New Roman"/>
          <w:sz w:val="24"/>
          <w:szCs w:val="24"/>
        </w:rPr>
      </w:pPr>
    </w:p>
    <w:sectPr w:rsidR="006C100C" w:rsidRPr="00363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374"/>
    <w:multiLevelType w:val="hybridMultilevel"/>
    <w:tmpl w:val="13C24640"/>
    <w:lvl w:ilvl="0" w:tplc="1BCA84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311D4A"/>
    <w:multiLevelType w:val="multilevel"/>
    <w:tmpl w:val="961089E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AB4C85"/>
    <w:multiLevelType w:val="hybridMultilevel"/>
    <w:tmpl w:val="26CA7E26"/>
    <w:lvl w:ilvl="0" w:tplc="E1C8490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736B92"/>
    <w:multiLevelType w:val="hybridMultilevel"/>
    <w:tmpl w:val="961089EA"/>
    <w:lvl w:ilvl="0" w:tplc="BCEE9A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6B569B"/>
    <w:multiLevelType w:val="hybridMultilevel"/>
    <w:tmpl w:val="3C8AE0EA"/>
    <w:lvl w:ilvl="0" w:tplc="78D022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AC00E1"/>
    <w:multiLevelType w:val="hybridMultilevel"/>
    <w:tmpl w:val="81087B94"/>
    <w:lvl w:ilvl="0" w:tplc="BCEE9A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00B1940"/>
    <w:multiLevelType w:val="hybridMultilevel"/>
    <w:tmpl w:val="1BFAC160"/>
    <w:lvl w:ilvl="0" w:tplc="54F4A3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10"/>
    <w:rsid w:val="00025DDA"/>
    <w:rsid w:val="00363310"/>
    <w:rsid w:val="003B7DAB"/>
    <w:rsid w:val="00610743"/>
    <w:rsid w:val="006C100C"/>
    <w:rsid w:val="009200A0"/>
    <w:rsid w:val="00BE43D5"/>
    <w:rsid w:val="00CE6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63310"/>
    <w:pPr>
      <w:keepNext/>
      <w:overflowPunct w:val="0"/>
      <w:autoSpaceDE w:val="0"/>
      <w:autoSpaceDN w:val="0"/>
      <w:adjustRightInd w:val="0"/>
      <w:spacing w:after="120" w:line="240" w:lineRule="auto"/>
      <w:jc w:val="both"/>
      <w:textAlignment w:val="baseline"/>
      <w:outlineLvl w:val="2"/>
    </w:pPr>
    <w:rPr>
      <w:rFonts w:ascii="Times New Roman" w:eastAsia="Times New Roman" w:hAnsi="Times New Roman" w:cs="Times New Roman"/>
      <w:color w:val="FF0000"/>
      <w:sz w:val="24"/>
      <w:szCs w:val="24"/>
      <w:lang w:val="en-US" w:eastAsia="tr-TR"/>
    </w:rPr>
  </w:style>
  <w:style w:type="paragraph" w:styleId="Heading4">
    <w:name w:val="heading 4"/>
    <w:basedOn w:val="Normal"/>
    <w:next w:val="Normal"/>
    <w:link w:val="Heading4Char"/>
    <w:qFormat/>
    <w:rsid w:val="00363310"/>
    <w:pPr>
      <w:keepNext/>
      <w:overflowPunct w:val="0"/>
      <w:autoSpaceDE w:val="0"/>
      <w:autoSpaceDN w:val="0"/>
      <w:adjustRightInd w:val="0"/>
      <w:spacing w:after="120" w:line="240" w:lineRule="auto"/>
      <w:jc w:val="center"/>
      <w:textAlignment w:val="baseline"/>
      <w:outlineLvl w:val="3"/>
    </w:pPr>
    <w:rPr>
      <w:rFonts w:ascii="Times New Roman" w:eastAsia="Times New Roman" w:hAnsi="Times New Roman" w:cs="Times New Roman"/>
      <w:b/>
      <w:bCs/>
      <w:color w:val="FF0000"/>
      <w:sz w:val="24"/>
      <w:szCs w:val="24"/>
      <w:lang w:val="en-US" w:eastAsia="tr-TR"/>
    </w:rPr>
  </w:style>
  <w:style w:type="paragraph" w:styleId="Heading5">
    <w:name w:val="heading 5"/>
    <w:basedOn w:val="Normal"/>
    <w:next w:val="Normal"/>
    <w:link w:val="Heading5Char"/>
    <w:qFormat/>
    <w:rsid w:val="00363310"/>
    <w:pPr>
      <w:keepNext/>
      <w:shd w:val="clear" w:color="auto" w:fill="FFFFFF"/>
      <w:overflowPunct w:val="0"/>
      <w:autoSpaceDE w:val="0"/>
      <w:autoSpaceDN w:val="0"/>
      <w:adjustRightInd w:val="0"/>
      <w:spacing w:before="67" w:after="0" w:line="221" w:lineRule="exact"/>
      <w:ind w:right="10"/>
      <w:jc w:val="center"/>
      <w:textAlignment w:val="baseline"/>
      <w:outlineLvl w:val="4"/>
    </w:pPr>
    <w:rPr>
      <w:rFonts w:ascii="Times New Roman" w:eastAsia="Times New Roman" w:hAnsi="Times New Roman" w:cs="Times New Roman"/>
      <w:b/>
      <w:bCs/>
      <w:sz w:val="20"/>
      <w:szCs w:val="20"/>
      <w:lang w:eastAsia="tr-TR"/>
    </w:rPr>
  </w:style>
  <w:style w:type="paragraph" w:styleId="Heading6">
    <w:name w:val="heading 6"/>
    <w:basedOn w:val="Normal"/>
    <w:next w:val="Normal"/>
    <w:link w:val="Heading6Char"/>
    <w:qFormat/>
    <w:rsid w:val="00363310"/>
    <w:pPr>
      <w:keepNext/>
      <w:shd w:val="clear" w:color="auto" w:fill="FFFFFF"/>
      <w:overflowPunct w:val="0"/>
      <w:autoSpaceDE w:val="0"/>
      <w:autoSpaceDN w:val="0"/>
      <w:adjustRightInd w:val="0"/>
      <w:spacing w:after="120" w:line="240" w:lineRule="auto"/>
      <w:ind w:left="442" w:hanging="442"/>
      <w:jc w:val="center"/>
      <w:textAlignment w:val="baseline"/>
      <w:outlineLvl w:val="5"/>
    </w:pPr>
    <w:rPr>
      <w:rFonts w:ascii="Times New Roman" w:eastAsia="Times New Roman" w:hAnsi="Times New Roman" w:cs="Times New Roman"/>
      <w:b/>
      <w:bCs/>
      <w:color w:val="FF0000"/>
      <w:sz w:val="20"/>
      <w:szCs w:val="20"/>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363310"/>
    <w:rPr>
      <w:rFonts w:ascii="Times New Roman" w:eastAsia="Times New Roman" w:hAnsi="Times New Roman" w:cs="Times New Roman"/>
      <w:color w:val="FF0000"/>
      <w:sz w:val="24"/>
      <w:szCs w:val="24"/>
      <w:lang w:val="en-US" w:eastAsia="tr-TR"/>
    </w:rPr>
  </w:style>
  <w:style w:type="character" w:customStyle="1" w:styleId="Heading4Char">
    <w:name w:val="Heading 4 Char"/>
    <w:basedOn w:val="DefaultParagraphFont"/>
    <w:link w:val="Heading4"/>
    <w:rsid w:val="00363310"/>
    <w:rPr>
      <w:rFonts w:ascii="Times New Roman" w:eastAsia="Times New Roman" w:hAnsi="Times New Roman" w:cs="Times New Roman"/>
      <w:b/>
      <w:bCs/>
      <w:color w:val="FF0000"/>
      <w:sz w:val="24"/>
      <w:szCs w:val="24"/>
      <w:lang w:val="en-US" w:eastAsia="tr-TR"/>
    </w:rPr>
  </w:style>
  <w:style w:type="character" w:customStyle="1" w:styleId="Heading5Char">
    <w:name w:val="Heading 5 Char"/>
    <w:basedOn w:val="DefaultParagraphFont"/>
    <w:link w:val="Heading5"/>
    <w:rsid w:val="00363310"/>
    <w:rPr>
      <w:rFonts w:ascii="Times New Roman" w:eastAsia="Times New Roman" w:hAnsi="Times New Roman" w:cs="Times New Roman"/>
      <w:b/>
      <w:bCs/>
      <w:sz w:val="20"/>
      <w:szCs w:val="20"/>
      <w:shd w:val="clear" w:color="auto" w:fill="FFFFFF"/>
      <w:lang w:eastAsia="tr-TR"/>
    </w:rPr>
  </w:style>
  <w:style w:type="character" w:customStyle="1" w:styleId="Heading6Char">
    <w:name w:val="Heading 6 Char"/>
    <w:basedOn w:val="DefaultParagraphFont"/>
    <w:link w:val="Heading6"/>
    <w:rsid w:val="00363310"/>
    <w:rPr>
      <w:rFonts w:ascii="Times New Roman" w:eastAsia="Times New Roman" w:hAnsi="Times New Roman" w:cs="Times New Roman"/>
      <w:b/>
      <w:bCs/>
      <w:color w:val="FF0000"/>
      <w:sz w:val="20"/>
      <w:szCs w:val="20"/>
      <w:shd w:val="clear" w:color="auto" w:fill="FFFFFF"/>
      <w:lang w:eastAsia="tr-TR"/>
    </w:rPr>
  </w:style>
  <w:style w:type="paragraph" w:styleId="PlainText">
    <w:name w:val="Plain Text"/>
    <w:aliases w:val="Char"/>
    <w:basedOn w:val="Normal"/>
    <w:link w:val="PlainTextChar"/>
    <w:rsid w:val="00363310"/>
    <w:pPr>
      <w:spacing w:after="0" w:line="240" w:lineRule="auto"/>
    </w:pPr>
    <w:rPr>
      <w:rFonts w:ascii="Courier New" w:eastAsia="Times New Roman" w:hAnsi="Courier New" w:cs="Times New Roman"/>
      <w:sz w:val="20"/>
      <w:szCs w:val="20"/>
    </w:rPr>
  </w:style>
  <w:style w:type="character" w:customStyle="1" w:styleId="PlainTextChar">
    <w:name w:val="Plain Text Char"/>
    <w:aliases w:val="Char Char"/>
    <w:basedOn w:val="DefaultParagraphFont"/>
    <w:link w:val="PlainText"/>
    <w:rsid w:val="00363310"/>
    <w:rPr>
      <w:rFonts w:ascii="Courier New" w:eastAsia="Times New Roman" w:hAnsi="Courier New" w:cs="Times New Roman"/>
      <w:sz w:val="20"/>
      <w:szCs w:val="20"/>
    </w:rPr>
  </w:style>
  <w:style w:type="paragraph" w:styleId="BodyText3">
    <w:name w:val="Body Text 3"/>
    <w:basedOn w:val="Normal"/>
    <w:link w:val="BodyText3Char"/>
    <w:rsid w:val="00363310"/>
    <w:pPr>
      <w:shd w:val="clear" w:color="auto" w:fill="FFFFFF"/>
      <w:tabs>
        <w:tab w:val="left" w:pos="1339"/>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rsid w:val="00363310"/>
    <w:rPr>
      <w:rFonts w:ascii="Times New Roman" w:eastAsia="Times New Roman" w:hAnsi="Times New Roman" w:cs="Times New Roman"/>
      <w:color w:val="000000"/>
      <w:sz w:val="24"/>
      <w:szCs w:val="24"/>
      <w:shd w:val="clear" w:color="auto" w:fill="FFFFFF"/>
    </w:rPr>
  </w:style>
  <w:style w:type="paragraph" w:customStyle="1" w:styleId="NoSpacing1">
    <w:name w:val="No Spacing1"/>
    <w:qFormat/>
    <w:rsid w:val="00363310"/>
    <w:pPr>
      <w:spacing w:after="0" w:line="240" w:lineRule="auto"/>
    </w:pPr>
    <w:rPr>
      <w:rFonts w:ascii="Calibri" w:eastAsia="Times New Roman" w:hAnsi="Calibri" w:cs="Calibri"/>
      <w:lang w:eastAsia="tr-TR"/>
    </w:rPr>
  </w:style>
  <w:style w:type="paragraph" w:styleId="BalloonText">
    <w:name w:val="Balloon Text"/>
    <w:basedOn w:val="Normal"/>
    <w:link w:val="BalloonTextChar"/>
    <w:semiHidden/>
    <w:rsid w:val="00363310"/>
    <w:rPr>
      <w:rFonts w:ascii="Tahoma" w:eastAsia="Times New Roman" w:hAnsi="Tahoma" w:cs="Tahoma"/>
      <w:sz w:val="16"/>
      <w:szCs w:val="16"/>
      <w:lang w:eastAsia="tr-TR"/>
    </w:rPr>
  </w:style>
  <w:style w:type="character" w:customStyle="1" w:styleId="BalloonTextChar">
    <w:name w:val="Balloon Text Char"/>
    <w:basedOn w:val="DefaultParagraphFont"/>
    <w:link w:val="BalloonText"/>
    <w:semiHidden/>
    <w:rsid w:val="00363310"/>
    <w:rPr>
      <w:rFonts w:ascii="Tahoma" w:eastAsia="Times New Roman" w:hAnsi="Tahoma" w:cs="Tahoma"/>
      <w:sz w:val="16"/>
      <w:szCs w:val="16"/>
      <w:lang w:eastAsia="tr-TR"/>
    </w:rPr>
  </w:style>
  <w:style w:type="paragraph" w:customStyle="1" w:styleId="Style1">
    <w:name w:val="Style1"/>
    <w:basedOn w:val="Normal"/>
    <w:rsid w:val="00363310"/>
    <w:pPr>
      <w:jc w:val="both"/>
    </w:pPr>
    <w:rPr>
      <w:rFonts w:ascii="Times New Roman" w:eastAsia="Times New Roman" w:hAnsi="Times New Roman" w:cs="Times New Roman"/>
      <w:b/>
      <w:bCs/>
      <w:i/>
      <w:iCs/>
      <w:strike/>
      <w:sz w:val="24"/>
      <w:szCs w:val="24"/>
      <w:lang w:eastAsia="tr-TR"/>
    </w:rPr>
  </w:style>
  <w:style w:type="paragraph" w:styleId="NormalWeb">
    <w:name w:val="Normal (Web)"/>
    <w:basedOn w:val="Normal"/>
    <w:rsid w:val="003633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rsid w:val="00363310"/>
    <w:pPr>
      <w:tabs>
        <w:tab w:val="center" w:pos="4536"/>
        <w:tab w:val="right" w:pos="9072"/>
      </w:tabs>
    </w:pPr>
    <w:rPr>
      <w:rFonts w:ascii="Calibri" w:eastAsia="Times New Roman" w:hAnsi="Calibri" w:cs="Calibri"/>
      <w:lang w:eastAsia="tr-TR"/>
    </w:rPr>
  </w:style>
  <w:style w:type="character" w:customStyle="1" w:styleId="HeaderChar">
    <w:name w:val="Header Char"/>
    <w:basedOn w:val="DefaultParagraphFont"/>
    <w:link w:val="Header"/>
    <w:rsid w:val="00363310"/>
    <w:rPr>
      <w:rFonts w:ascii="Calibri" w:eastAsia="Times New Roman" w:hAnsi="Calibri" w:cs="Calibri"/>
      <w:lang w:eastAsia="tr-TR"/>
    </w:rPr>
  </w:style>
  <w:style w:type="paragraph" w:styleId="Footer">
    <w:name w:val="footer"/>
    <w:basedOn w:val="Normal"/>
    <w:link w:val="FooterChar"/>
    <w:uiPriority w:val="99"/>
    <w:rsid w:val="00363310"/>
    <w:pPr>
      <w:tabs>
        <w:tab w:val="center" w:pos="4536"/>
        <w:tab w:val="right" w:pos="9072"/>
      </w:tabs>
    </w:pPr>
    <w:rPr>
      <w:rFonts w:ascii="Calibri" w:eastAsia="Times New Roman" w:hAnsi="Calibri" w:cs="Calibri"/>
      <w:lang w:eastAsia="tr-TR"/>
    </w:rPr>
  </w:style>
  <w:style w:type="character" w:customStyle="1" w:styleId="FooterChar">
    <w:name w:val="Footer Char"/>
    <w:basedOn w:val="DefaultParagraphFont"/>
    <w:link w:val="Footer"/>
    <w:uiPriority w:val="99"/>
    <w:rsid w:val="00363310"/>
    <w:rPr>
      <w:rFonts w:ascii="Calibri" w:eastAsia="Times New Roman" w:hAnsi="Calibri" w:cs="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63310"/>
    <w:pPr>
      <w:keepNext/>
      <w:overflowPunct w:val="0"/>
      <w:autoSpaceDE w:val="0"/>
      <w:autoSpaceDN w:val="0"/>
      <w:adjustRightInd w:val="0"/>
      <w:spacing w:after="120" w:line="240" w:lineRule="auto"/>
      <w:jc w:val="both"/>
      <w:textAlignment w:val="baseline"/>
      <w:outlineLvl w:val="2"/>
    </w:pPr>
    <w:rPr>
      <w:rFonts w:ascii="Times New Roman" w:eastAsia="Times New Roman" w:hAnsi="Times New Roman" w:cs="Times New Roman"/>
      <w:color w:val="FF0000"/>
      <w:sz w:val="24"/>
      <w:szCs w:val="24"/>
      <w:lang w:val="en-US" w:eastAsia="tr-TR"/>
    </w:rPr>
  </w:style>
  <w:style w:type="paragraph" w:styleId="Heading4">
    <w:name w:val="heading 4"/>
    <w:basedOn w:val="Normal"/>
    <w:next w:val="Normal"/>
    <w:link w:val="Heading4Char"/>
    <w:qFormat/>
    <w:rsid w:val="00363310"/>
    <w:pPr>
      <w:keepNext/>
      <w:overflowPunct w:val="0"/>
      <w:autoSpaceDE w:val="0"/>
      <w:autoSpaceDN w:val="0"/>
      <w:adjustRightInd w:val="0"/>
      <w:spacing w:after="120" w:line="240" w:lineRule="auto"/>
      <w:jc w:val="center"/>
      <w:textAlignment w:val="baseline"/>
      <w:outlineLvl w:val="3"/>
    </w:pPr>
    <w:rPr>
      <w:rFonts w:ascii="Times New Roman" w:eastAsia="Times New Roman" w:hAnsi="Times New Roman" w:cs="Times New Roman"/>
      <w:b/>
      <w:bCs/>
      <w:color w:val="FF0000"/>
      <w:sz w:val="24"/>
      <w:szCs w:val="24"/>
      <w:lang w:val="en-US" w:eastAsia="tr-TR"/>
    </w:rPr>
  </w:style>
  <w:style w:type="paragraph" w:styleId="Heading5">
    <w:name w:val="heading 5"/>
    <w:basedOn w:val="Normal"/>
    <w:next w:val="Normal"/>
    <w:link w:val="Heading5Char"/>
    <w:qFormat/>
    <w:rsid w:val="00363310"/>
    <w:pPr>
      <w:keepNext/>
      <w:shd w:val="clear" w:color="auto" w:fill="FFFFFF"/>
      <w:overflowPunct w:val="0"/>
      <w:autoSpaceDE w:val="0"/>
      <w:autoSpaceDN w:val="0"/>
      <w:adjustRightInd w:val="0"/>
      <w:spacing w:before="67" w:after="0" w:line="221" w:lineRule="exact"/>
      <w:ind w:right="10"/>
      <w:jc w:val="center"/>
      <w:textAlignment w:val="baseline"/>
      <w:outlineLvl w:val="4"/>
    </w:pPr>
    <w:rPr>
      <w:rFonts w:ascii="Times New Roman" w:eastAsia="Times New Roman" w:hAnsi="Times New Roman" w:cs="Times New Roman"/>
      <w:b/>
      <w:bCs/>
      <w:sz w:val="20"/>
      <w:szCs w:val="20"/>
      <w:lang w:eastAsia="tr-TR"/>
    </w:rPr>
  </w:style>
  <w:style w:type="paragraph" w:styleId="Heading6">
    <w:name w:val="heading 6"/>
    <w:basedOn w:val="Normal"/>
    <w:next w:val="Normal"/>
    <w:link w:val="Heading6Char"/>
    <w:qFormat/>
    <w:rsid w:val="00363310"/>
    <w:pPr>
      <w:keepNext/>
      <w:shd w:val="clear" w:color="auto" w:fill="FFFFFF"/>
      <w:overflowPunct w:val="0"/>
      <w:autoSpaceDE w:val="0"/>
      <w:autoSpaceDN w:val="0"/>
      <w:adjustRightInd w:val="0"/>
      <w:spacing w:after="120" w:line="240" w:lineRule="auto"/>
      <w:ind w:left="442" w:hanging="442"/>
      <w:jc w:val="center"/>
      <w:textAlignment w:val="baseline"/>
      <w:outlineLvl w:val="5"/>
    </w:pPr>
    <w:rPr>
      <w:rFonts w:ascii="Times New Roman" w:eastAsia="Times New Roman" w:hAnsi="Times New Roman" w:cs="Times New Roman"/>
      <w:b/>
      <w:bCs/>
      <w:color w:val="FF0000"/>
      <w:sz w:val="20"/>
      <w:szCs w:val="20"/>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363310"/>
    <w:rPr>
      <w:rFonts w:ascii="Times New Roman" w:eastAsia="Times New Roman" w:hAnsi="Times New Roman" w:cs="Times New Roman"/>
      <w:color w:val="FF0000"/>
      <w:sz w:val="24"/>
      <w:szCs w:val="24"/>
      <w:lang w:val="en-US" w:eastAsia="tr-TR"/>
    </w:rPr>
  </w:style>
  <w:style w:type="character" w:customStyle="1" w:styleId="Heading4Char">
    <w:name w:val="Heading 4 Char"/>
    <w:basedOn w:val="DefaultParagraphFont"/>
    <w:link w:val="Heading4"/>
    <w:rsid w:val="00363310"/>
    <w:rPr>
      <w:rFonts w:ascii="Times New Roman" w:eastAsia="Times New Roman" w:hAnsi="Times New Roman" w:cs="Times New Roman"/>
      <w:b/>
      <w:bCs/>
      <w:color w:val="FF0000"/>
      <w:sz w:val="24"/>
      <w:szCs w:val="24"/>
      <w:lang w:val="en-US" w:eastAsia="tr-TR"/>
    </w:rPr>
  </w:style>
  <w:style w:type="character" w:customStyle="1" w:styleId="Heading5Char">
    <w:name w:val="Heading 5 Char"/>
    <w:basedOn w:val="DefaultParagraphFont"/>
    <w:link w:val="Heading5"/>
    <w:rsid w:val="00363310"/>
    <w:rPr>
      <w:rFonts w:ascii="Times New Roman" w:eastAsia="Times New Roman" w:hAnsi="Times New Roman" w:cs="Times New Roman"/>
      <w:b/>
      <w:bCs/>
      <w:sz w:val="20"/>
      <w:szCs w:val="20"/>
      <w:shd w:val="clear" w:color="auto" w:fill="FFFFFF"/>
      <w:lang w:eastAsia="tr-TR"/>
    </w:rPr>
  </w:style>
  <w:style w:type="character" w:customStyle="1" w:styleId="Heading6Char">
    <w:name w:val="Heading 6 Char"/>
    <w:basedOn w:val="DefaultParagraphFont"/>
    <w:link w:val="Heading6"/>
    <w:rsid w:val="00363310"/>
    <w:rPr>
      <w:rFonts w:ascii="Times New Roman" w:eastAsia="Times New Roman" w:hAnsi="Times New Roman" w:cs="Times New Roman"/>
      <w:b/>
      <w:bCs/>
      <w:color w:val="FF0000"/>
      <w:sz w:val="20"/>
      <w:szCs w:val="20"/>
      <w:shd w:val="clear" w:color="auto" w:fill="FFFFFF"/>
      <w:lang w:eastAsia="tr-TR"/>
    </w:rPr>
  </w:style>
  <w:style w:type="paragraph" w:styleId="PlainText">
    <w:name w:val="Plain Text"/>
    <w:aliases w:val="Char"/>
    <w:basedOn w:val="Normal"/>
    <w:link w:val="PlainTextChar"/>
    <w:rsid w:val="00363310"/>
    <w:pPr>
      <w:spacing w:after="0" w:line="240" w:lineRule="auto"/>
    </w:pPr>
    <w:rPr>
      <w:rFonts w:ascii="Courier New" w:eastAsia="Times New Roman" w:hAnsi="Courier New" w:cs="Times New Roman"/>
      <w:sz w:val="20"/>
      <w:szCs w:val="20"/>
    </w:rPr>
  </w:style>
  <w:style w:type="character" w:customStyle="1" w:styleId="PlainTextChar">
    <w:name w:val="Plain Text Char"/>
    <w:aliases w:val="Char Char"/>
    <w:basedOn w:val="DefaultParagraphFont"/>
    <w:link w:val="PlainText"/>
    <w:rsid w:val="00363310"/>
    <w:rPr>
      <w:rFonts w:ascii="Courier New" w:eastAsia="Times New Roman" w:hAnsi="Courier New" w:cs="Times New Roman"/>
      <w:sz w:val="20"/>
      <w:szCs w:val="20"/>
    </w:rPr>
  </w:style>
  <w:style w:type="paragraph" w:styleId="BodyText3">
    <w:name w:val="Body Text 3"/>
    <w:basedOn w:val="Normal"/>
    <w:link w:val="BodyText3Char"/>
    <w:rsid w:val="00363310"/>
    <w:pPr>
      <w:shd w:val="clear" w:color="auto" w:fill="FFFFFF"/>
      <w:tabs>
        <w:tab w:val="left" w:pos="1339"/>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rsid w:val="00363310"/>
    <w:rPr>
      <w:rFonts w:ascii="Times New Roman" w:eastAsia="Times New Roman" w:hAnsi="Times New Roman" w:cs="Times New Roman"/>
      <w:color w:val="000000"/>
      <w:sz w:val="24"/>
      <w:szCs w:val="24"/>
      <w:shd w:val="clear" w:color="auto" w:fill="FFFFFF"/>
    </w:rPr>
  </w:style>
  <w:style w:type="paragraph" w:customStyle="1" w:styleId="NoSpacing1">
    <w:name w:val="No Spacing1"/>
    <w:qFormat/>
    <w:rsid w:val="00363310"/>
    <w:pPr>
      <w:spacing w:after="0" w:line="240" w:lineRule="auto"/>
    </w:pPr>
    <w:rPr>
      <w:rFonts w:ascii="Calibri" w:eastAsia="Times New Roman" w:hAnsi="Calibri" w:cs="Calibri"/>
      <w:lang w:eastAsia="tr-TR"/>
    </w:rPr>
  </w:style>
  <w:style w:type="paragraph" w:styleId="BalloonText">
    <w:name w:val="Balloon Text"/>
    <w:basedOn w:val="Normal"/>
    <w:link w:val="BalloonTextChar"/>
    <w:semiHidden/>
    <w:rsid w:val="00363310"/>
    <w:rPr>
      <w:rFonts w:ascii="Tahoma" w:eastAsia="Times New Roman" w:hAnsi="Tahoma" w:cs="Tahoma"/>
      <w:sz w:val="16"/>
      <w:szCs w:val="16"/>
      <w:lang w:eastAsia="tr-TR"/>
    </w:rPr>
  </w:style>
  <w:style w:type="character" w:customStyle="1" w:styleId="BalloonTextChar">
    <w:name w:val="Balloon Text Char"/>
    <w:basedOn w:val="DefaultParagraphFont"/>
    <w:link w:val="BalloonText"/>
    <w:semiHidden/>
    <w:rsid w:val="00363310"/>
    <w:rPr>
      <w:rFonts w:ascii="Tahoma" w:eastAsia="Times New Roman" w:hAnsi="Tahoma" w:cs="Tahoma"/>
      <w:sz w:val="16"/>
      <w:szCs w:val="16"/>
      <w:lang w:eastAsia="tr-TR"/>
    </w:rPr>
  </w:style>
  <w:style w:type="paragraph" w:customStyle="1" w:styleId="Style1">
    <w:name w:val="Style1"/>
    <w:basedOn w:val="Normal"/>
    <w:rsid w:val="00363310"/>
    <w:pPr>
      <w:jc w:val="both"/>
    </w:pPr>
    <w:rPr>
      <w:rFonts w:ascii="Times New Roman" w:eastAsia="Times New Roman" w:hAnsi="Times New Roman" w:cs="Times New Roman"/>
      <w:b/>
      <w:bCs/>
      <w:i/>
      <w:iCs/>
      <w:strike/>
      <w:sz w:val="24"/>
      <w:szCs w:val="24"/>
      <w:lang w:eastAsia="tr-TR"/>
    </w:rPr>
  </w:style>
  <w:style w:type="paragraph" w:styleId="NormalWeb">
    <w:name w:val="Normal (Web)"/>
    <w:basedOn w:val="Normal"/>
    <w:rsid w:val="003633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rsid w:val="00363310"/>
    <w:pPr>
      <w:tabs>
        <w:tab w:val="center" w:pos="4536"/>
        <w:tab w:val="right" w:pos="9072"/>
      </w:tabs>
    </w:pPr>
    <w:rPr>
      <w:rFonts w:ascii="Calibri" w:eastAsia="Times New Roman" w:hAnsi="Calibri" w:cs="Calibri"/>
      <w:lang w:eastAsia="tr-TR"/>
    </w:rPr>
  </w:style>
  <w:style w:type="character" w:customStyle="1" w:styleId="HeaderChar">
    <w:name w:val="Header Char"/>
    <w:basedOn w:val="DefaultParagraphFont"/>
    <w:link w:val="Header"/>
    <w:rsid w:val="00363310"/>
    <w:rPr>
      <w:rFonts w:ascii="Calibri" w:eastAsia="Times New Roman" w:hAnsi="Calibri" w:cs="Calibri"/>
      <w:lang w:eastAsia="tr-TR"/>
    </w:rPr>
  </w:style>
  <w:style w:type="paragraph" w:styleId="Footer">
    <w:name w:val="footer"/>
    <w:basedOn w:val="Normal"/>
    <w:link w:val="FooterChar"/>
    <w:uiPriority w:val="99"/>
    <w:rsid w:val="00363310"/>
    <w:pPr>
      <w:tabs>
        <w:tab w:val="center" w:pos="4536"/>
        <w:tab w:val="right" w:pos="9072"/>
      </w:tabs>
    </w:pPr>
    <w:rPr>
      <w:rFonts w:ascii="Calibri" w:eastAsia="Times New Roman" w:hAnsi="Calibri" w:cs="Calibri"/>
      <w:lang w:eastAsia="tr-TR"/>
    </w:rPr>
  </w:style>
  <w:style w:type="character" w:customStyle="1" w:styleId="FooterChar">
    <w:name w:val="Footer Char"/>
    <w:basedOn w:val="DefaultParagraphFont"/>
    <w:link w:val="Footer"/>
    <w:uiPriority w:val="99"/>
    <w:rsid w:val="00363310"/>
    <w:rPr>
      <w:rFonts w:ascii="Calibri" w:eastAsia="Times New Roman"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5906</Words>
  <Characters>33667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Feyza Sarıkamış</cp:lastModifiedBy>
  <cp:revision>30</cp:revision>
  <dcterms:created xsi:type="dcterms:W3CDTF">2017-05-17T10:29:00Z</dcterms:created>
  <dcterms:modified xsi:type="dcterms:W3CDTF">2017-05-17T10:33:00Z</dcterms:modified>
</cp:coreProperties>
</file>