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ayout w:type="fixed"/>
        <w:tblLook w:val="00A0" w:firstRow="1" w:lastRow="0" w:firstColumn="1" w:lastColumn="0" w:noHBand="0" w:noVBand="0"/>
      </w:tblPr>
      <w:tblGrid>
        <w:gridCol w:w="9640"/>
      </w:tblGrid>
      <w:tr w:rsidR="00D2689C" w:rsidTr="005F7DE2">
        <w:tc>
          <w:tcPr>
            <w:tcW w:w="9640" w:type="dxa"/>
            <w:hideMark/>
          </w:tcPr>
          <w:p w:rsidR="00D2689C" w:rsidRDefault="00D2689C" w:rsidP="005F7DE2">
            <w:pPr>
              <w:spacing w:after="0" w:line="240" w:lineRule="auto"/>
              <w:jc w:val="both"/>
              <w:rPr>
                <w:rFonts w:ascii="Times New Roman" w:hAnsi="Times New Roman"/>
                <w:b/>
                <w:bCs/>
                <w:sz w:val="24"/>
                <w:szCs w:val="24"/>
              </w:rPr>
            </w:pPr>
            <w:r>
              <w:rPr>
                <w:b/>
                <w:bCs/>
              </w:rPr>
              <w:br w:type="page"/>
            </w:r>
            <w:r>
              <w:rPr>
                <w:rFonts w:ascii="Times New Roman" w:hAnsi="Times New Roman"/>
                <w:b/>
                <w:bCs/>
                <w:sz w:val="24"/>
                <w:szCs w:val="24"/>
              </w:rPr>
              <w:t xml:space="preserve">Kuzey Kıbrıs Türk Cumhuriyeti Cumhuriyet Meclisi’nin </w:t>
            </w:r>
            <w:r w:rsidR="005F7DE2">
              <w:rPr>
                <w:rFonts w:ascii="Times New Roman" w:hAnsi="Times New Roman"/>
                <w:b/>
                <w:bCs/>
                <w:sz w:val="24"/>
                <w:szCs w:val="24"/>
              </w:rPr>
              <w:t>26 Şubat 2018</w:t>
            </w:r>
            <w:r>
              <w:rPr>
                <w:rFonts w:ascii="Times New Roman" w:hAnsi="Times New Roman"/>
                <w:b/>
                <w:bCs/>
                <w:sz w:val="24"/>
                <w:szCs w:val="24"/>
              </w:rPr>
              <w:t xml:space="preserve"> tarihli </w:t>
            </w:r>
            <w:r w:rsidR="005F7DE2">
              <w:rPr>
                <w:rFonts w:ascii="Times New Roman" w:hAnsi="Times New Roman"/>
                <w:b/>
                <w:bCs/>
                <w:sz w:val="24"/>
                <w:szCs w:val="24"/>
              </w:rPr>
              <w:t>Yedinci</w:t>
            </w:r>
            <w:r>
              <w:rPr>
                <w:rFonts w:ascii="Times New Roman" w:hAnsi="Times New Roman"/>
                <w:b/>
                <w:bCs/>
                <w:sz w:val="24"/>
                <w:szCs w:val="24"/>
              </w:rPr>
              <w:t xml:space="preserve"> Birleşiminde Oybirliğiyle kabul olunan “</w:t>
            </w:r>
            <w:r w:rsidR="005F7DE2">
              <w:rPr>
                <w:rFonts w:ascii="Times New Roman" w:hAnsi="Times New Roman"/>
                <w:b/>
                <w:bCs/>
                <w:sz w:val="24"/>
                <w:szCs w:val="24"/>
              </w:rPr>
              <w:t>Belediyeler</w:t>
            </w:r>
            <w:r>
              <w:rPr>
                <w:rFonts w:ascii="Times New Roman" w:hAnsi="Times New Roman"/>
                <w:b/>
                <w:bCs/>
                <w:sz w:val="24"/>
                <w:szCs w:val="24"/>
              </w:rPr>
              <w:t xml:space="preserve"> (Değişiklik) Yasası” Anayasanın 94’üncü maddesinin (1)’inci fıkrası gereğince Kuzey Kıbrıs Türk Cumhuriyeti Cumhurbaşkanı tarafından Resmi </w:t>
            </w:r>
            <w:proofErr w:type="spellStart"/>
            <w:r>
              <w:rPr>
                <w:rFonts w:ascii="Times New Roman" w:hAnsi="Times New Roman"/>
                <w:b/>
                <w:bCs/>
                <w:sz w:val="24"/>
                <w:szCs w:val="24"/>
              </w:rPr>
              <w:t>Gazete’de</w:t>
            </w:r>
            <w:proofErr w:type="spellEnd"/>
            <w:r>
              <w:rPr>
                <w:rFonts w:ascii="Times New Roman" w:hAnsi="Times New Roman"/>
                <w:b/>
                <w:bCs/>
                <w:sz w:val="24"/>
                <w:szCs w:val="24"/>
              </w:rPr>
              <w:t xml:space="preserve"> yayımlanmak suretiyle ilan olunur.</w:t>
            </w:r>
          </w:p>
        </w:tc>
      </w:tr>
      <w:tr w:rsidR="00D2689C" w:rsidTr="005F7DE2">
        <w:trPr>
          <w:trHeight w:val="242"/>
        </w:trPr>
        <w:tc>
          <w:tcPr>
            <w:tcW w:w="9640" w:type="dxa"/>
          </w:tcPr>
          <w:p w:rsidR="00D2689C" w:rsidRDefault="00D2689C" w:rsidP="005F7DE2">
            <w:pPr>
              <w:spacing w:after="0" w:line="240" w:lineRule="auto"/>
              <w:jc w:val="both"/>
              <w:rPr>
                <w:b/>
                <w:bCs/>
              </w:rPr>
            </w:pPr>
          </w:p>
        </w:tc>
      </w:tr>
      <w:tr w:rsidR="005F7DE2" w:rsidTr="005F7DE2">
        <w:trPr>
          <w:trHeight w:val="242"/>
        </w:trPr>
        <w:tc>
          <w:tcPr>
            <w:tcW w:w="9640" w:type="dxa"/>
          </w:tcPr>
          <w:p w:rsidR="005F7DE2" w:rsidRDefault="005F7DE2" w:rsidP="005F7DE2">
            <w:pPr>
              <w:spacing w:after="0" w:line="240" w:lineRule="auto"/>
              <w:jc w:val="both"/>
              <w:rPr>
                <w:b/>
                <w:bCs/>
              </w:rPr>
            </w:pPr>
            <w:bookmarkStart w:id="0" w:name="_GoBack"/>
            <w:bookmarkEnd w:id="0"/>
          </w:p>
        </w:tc>
      </w:tr>
      <w:tr w:rsidR="005F7DE2" w:rsidTr="005F7DE2">
        <w:trPr>
          <w:trHeight w:val="242"/>
        </w:trPr>
        <w:tc>
          <w:tcPr>
            <w:tcW w:w="9640" w:type="dxa"/>
          </w:tcPr>
          <w:p w:rsidR="005F7DE2" w:rsidRPr="005F7DE2" w:rsidRDefault="005F7DE2" w:rsidP="005F7DE2">
            <w:pPr>
              <w:spacing w:after="0" w:line="240" w:lineRule="auto"/>
              <w:jc w:val="center"/>
              <w:rPr>
                <w:rFonts w:ascii="Times New Roman" w:hAnsi="Times New Roman"/>
                <w:bCs/>
                <w:sz w:val="24"/>
                <w:szCs w:val="24"/>
              </w:rPr>
            </w:pPr>
            <w:r w:rsidRPr="005F7DE2">
              <w:rPr>
                <w:rFonts w:ascii="Times New Roman" w:hAnsi="Times New Roman"/>
                <w:bCs/>
                <w:sz w:val="24"/>
                <w:szCs w:val="24"/>
              </w:rPr>
              <w:t>Sayı: 03</w:t>
            </w:r>
          </w:p>
        </w:tc>
      </w:tr>
      <w:tr w:rsidR="005F7DE2" w:rsidTr="005F7DE2">
        <w:trPr>
          <w:trHeight w:val="242"/>
        </w:trPr>
        <w:tc>
          <w:tcPr>
            <w:tcW w:w="9640" w:type="dxa"/>
          </w:tcPr>
          <w:p w:rsidR="005F7DE2" w:rsidRPr="005F7DE2" w:rsidRDefault="005F7DE2" w:rsidP="005F7DE2">
            <w:pPr>
              <w:spacing w:after="0" w:line="240" w:lineRule="auto"/>
              <w:jc w:val="center"/>
              <w:rPr>
                <w:rFonts w:ascii="Times New Roman" w:hAnsi="Times New Roman"/>
                <w:bCs/>
                <w:sz w:val="24"/>
                <w:szCs w:val="24"/>
              </w:rPr>
            </w:pPr>
          </w:p>
        </w:tc>
      </w:tr>
      <w:tr w:rsidR="005F7DE2" w:rsidTr="005F7DE2">
        <w:trPr>
          <w:trHeight w:val="80"/>
        </w:trPr>
        <w:tc>
          <w:tcPr>
            <w:tcW w:w="9640" w:type="dxa"/>
          </w:tcPr>
          <w:p w:rsidR="005F7DE2" w:rsidRDefault="005F7DE2" w:rsidP="005F7DE2">
            <w:pPr>
              <w:spacing w:after="0" w:line="240" w:lineRule="auto"/>
              <w:jc w:val="both"/>
              <w:rPr>
                <w:b/>
                <w:bCs/>
              </w:rPr>
            </w:pPr>
          </w:p>
        </w:tc>
      </w:tr>
    </w:tbl>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896"/>
        <w:gridCol w:w="1417"/>
        <w:gridCol w:w="426"/>
        <w:gridCol w:w="283"/>
        <w:gridCol w:w="425"/>
        <w:gridCol w:w="709"/>
        <w:gridCol w:w="3652"/>
      </w:tblGrid>
      <w:tr w:rsidR="00365C15" w:rsidRPr="005A260D" w:rsidTr="007C46E5">
        <w:tc>
          <w:tcPr>
            <w:tcW w:w="9572" w:type="dxa"/>
            <w:gridSpan w:val="8"/>
          </w:tcPr>
          <w:p w:rsidR="00365C15" w:rsidRPr="005A260D" w:rsidRDefault="00365C15" w:rsidP="005F7DE2">
            <w:pPr>
              <w:ind w:right="200"/>
              <w:jc w:val="center"/>
              <w:rPr>
                <w:rFonts w:ascii="Times New Roman" w:eastAsia="Times New Roman" w:hAnsi="Times New Roman"/>
                <w:sz w:val="24"/>
                <w:szCs w:val="24"/>
              </w:rPr>
            </w:pPr>
            <w:r w:rsidRPr="005A260D">
              <w:rPr>
                <w:rFonts w:ascii="Times New Roman" w:eastAsia="Times New Roman" w:hAnsi="Times New Roman"/>
                <w:sz w:val="24"/>
                <w:szCs w:val="24"/>
              </w:rPr>
              <w:t>BELEDİYELER (DE</w:t>
            </w:r>
            <w:r w:rsidR="005F7DE2">
              <w:rPr>
                <w:rFonts w:ascii="Times New Roman" w:eastAsia="Times New Roman" w:hAnsi="Times New Roman"/>
                <w:sz w:val="24"/>
                <w:szCs w:val="24"/>
              </w:rPr>
              <w:t>ĞİŞİKLİK) YASASI</w:t>
            </w:r>
          </w:p>
        </w:tc>
      </w:tr>
      <w:tr w:rsidR="00365C15" w:rsidRPr="005A260D" w:rsidTr="007C46E5">
        <w:tc>
          <w:tcPr>
            <w:tcW w:w="9572" w:type="dxa"/>
            <w:gridSpan w:val="8"/>
          </w:tcPr>
          <w:p w:rsidR="00365C15" w:rsidRPr="005A260D" w:rsidRDefault="005A260D" w:rsidP="007C46E5">
            <w:pPr>
              <w:ind w:right="200"/>
              <w:jc w:val="center"/>
              <w:rPr>
                <w:rFonts w:ascii="Times New Roman" w:eastAsia="Times New Roman" w:hAnsi="Times New Roman"/>
                <w:noProof/>
                <w:sz w:val="24"/>
                <w:szCs w:val="24"/>
              </w:rPr>
            </w:pPr>
            <w:r w:rsidRPr="005A260D">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w:t>
            </w:r>
            <w:r w:rsidR="00365C15" w:rsidRPr="005A260D">
              <w:rPr>
                <w:rFonts w:ascii="Times New Roman" w:eastAsia="Times New Roman" w:hAnsi="Times New Roman"/>
                <w:noProof/>
                <w:sz w:val="24"/>
                <w:szCs w:val="24"/>
              </w:rPr>
              <w:t>Kuzey Kıbrıs Türk Cumhuriyeti Cumhuriyet Meclisi aşağıdaki Yasayı yapar:</w:t>
            </w:r>
          </w:p>
          <w:p w:rsidR="00365C15" w:rsidRPr="005A260D" w:rsidRDefault="00365C15" w:rsidP="007C46E5">
            <w:pPr>
              <w:ind w:right="200"/>
              <w:jc w:val="center"/>
              <w:rPr>
                <w:rFonts w:ascii="Times New Roman" w:eastAsia="Times New Roman" w:hAnsi="Times New Roman"/>
                <w:sz w:val="24"/>
                <w:szCs w:val="24"/>
              </w:rPr>
            </w:pPr>
          </w:p>
        </w:tc>
      </w:tr>
      <w:tr w:rsidR="00950469" w:rsidRPr="005A260D" w:rsidTr="00E43937">
        <w:tc>
          <w:tcPr>
            <w:tcW w:w="1764" w:type="dxa"/>
          </w:tcPr>
          <w:p w:rsidR="00950469" w:rsidRPr="005A260D" w:rsidRDefault="00950469" w:rsidP="003F22F8">
            <w:pPr>
              <w:rPr>
                <w:rFonts w:ascii="Times New Roman" w:eastAsia="Times New Roman" w:hAnsi="Times New Roman"/>
                <w:sz w:val="24"/>
                <w:szCs w:val="24"/>
              </w:rPr>
            </w:pPr>
            <w:r w:rsidRPr="005A260D">
              <w:rPr>
                <w:rFonts w:ascii="Times New Roman" w:eastAsia="Times New Roman" w:hAnsi="Times New Roman"/>
                <w:sz w:val="24"/>
                <w:szCs w:val="24"/>
              </w:rPr>
              <w:t>Kısa İsim</w:t>
            </w:r>
          </w:p>
          <w:p w:rsidR="00950469" w:rsidRPr="005A260D" w:rsidRDefault="00950469" w:rsidP="003F22F8">
            <w:pPr>
              <w:jc w:val="both"/>
              <w:rPr>
                <w:rFonts w:ascii="Times New Roman" w:eastAsia="Times New Roman" w:hAnsi="Times New Roman"/>
                <w:sz w:val="24"/>
                <w:szCs w:val="24"/>
              </w:rPr>
            </w:pPr>
            <w:r w:rsidRPr="005A260D">
              <w:rPr>
                <w:rFonts w:ascii="Times New Roman" w:eastAsia="Times New Roman" w:hAnsi="Times New Roman"/>
                <w:sz w:val="24"/>
                <w:szCs w:val="24"/>
              </w:rPr>
              <w:t>51/1995</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33/2001 </w:t>
            </w:r>
          </w:p>
          <w:p w:rsidR="00950469" w:rsidRPr="005A260D" w:rsidRDefault="00950469" w:rsidP="003F22F8">
            <w:pPr>
              <w:jc w:val="both"/>
              <w:rPr>
                <w:rFonts w:ascii="Times New Roman" w:eastAsia="Times New Roman" w:hAnsi="Times New Roman"/>
                <w:sz w:val="24"/>
                <w:szCs w:val="24"/>
              </w:rPr>
            </w:pPr>
            <w:r w:rsidRPr="005A260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2/2003  </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9/2006 </w:t>
            </w:r>
          </w:p>
          <w:p w:rsidR="00950469"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40/2007  </w:t>
            </w:r>
            <w:r>
              <w:rPr>
                <w:rFonts w:ascii="Times New Roman" w:eastAsia="Times New Roman" w:hAnsi="Times New Roman"/>
                <w:sz w:val="24"/>
                <w:szCs w:val="24"/>
              </w:rPr>
              <w:t xml:space="preserve">   </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14/2008   </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2/2009 </w:t>
            </w:r>
          </w:p>
          <w:p w:rsidR="00950469" w:rsidRDefault="00950469" w:rsidP="003F22F8">
            <w:pPr>
              <w:jc w:val="both"/>
              <w:rPr>
                <w:rFonts w:ascii="Times New Roman" w:eastAsia="Times New Roman" w:hAnsi="Times New Roman"/>
                <w:sz w:val="24"/>
                <w:szCs w:val="24"/>
              </w:rPr>
            </w:pPr>
            <w:r w:rsidRPr="005A260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A260D">
              <w:rPr>
                <w:rFonts w:ascii="Times New Roman" w:eastAsia="Times New Roman" w:hAnsi="Times New Roman"/>
                <w:sz w:val="24"/>
                <w:szCs w:val="24"/>
              </w:rPr>
              <w:t>91/2009</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3/2013</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33/2014</w:t>
            </w:r>
          </w:p>
          <w:p w:rsidR="00950469"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A260D">
              <w:rPr>
                <w:rFonts w:ascii="Times New Roman" w:eastAsia="Times New Roman" w:hAnsi="Times New Roman"/>
                <w:sz w:val="24"/>
                <w:szCs w:val="24"/>
              </w:rPr>
              <w:t>53/2015</w:t>
            </w:r>
          </w:p>
          <w:p w:rsidR="00950469" w:rsidRPr="005A260D"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 xml:space="preserve">   21/2017</w:t>
            </w:r>
          </w:p>
          <w:p w:rsidR="00950469" w:rsidRPr="005A260D" w:rsidRDefault="00950469" w:rsidP="003F22F8">
            <w:pPr>
              <w:ind w:right="200"/>
              <w:jc w:val="center"/>
              <w:rPr>
                <w:rFonts w:ascii="Times New Roman" w:eastAsia="Times New Roman" w:hAnsi="Times New Roman"/>
                <w:noProof/>
                <w:sz w:val="24"/>
                <w:szCs w:val="24"/>
              </w:rPr>
            </w:pPr>
          </w:p>
        </w:tc>
        <w:tc>
          <w:tcPr>
            <w:tcW w:w="7808" w:type="dxa"/>
            <w:gridSpan w:val="7"/>
          </w:tcPr>
          <w:p w:rsidR="00950469" w:rsidRPr="00950469" w:rsidRDefault="00950469" w:rsidP="003F22F8">
            <w:pPr>
              <w:jc w:val="both"/>
              <w:rPr>
                <w:rFonts w:ascii="Times New Roman" w:eastAsia="Times New Roman" w:hAnsi="Times New Roman"/>
                <w:sz w:val="24"/>
                <w:szCs w:val="24"/>
              </w:rPr>
            </w:pPr>
            <w:r>
              <w:rPr>
                <w:rFonts w:ascii="Times New Roman" w:eastAsia="Times New Roman" w:hAnsi="Times New Roman"/>
                <w:sz w:val="24"/>
                <w:szCs w:val="24"/>
              </w:rPr>
              <w:t>1.</w:t>
            </w:r>
            <w:r w:rsidRPr="00950469">
              <w:rPr>
                <w:rFonts w:ascii="Times New Roman" w:eastAsia="Times New Roman" w:hAnsi="Times New Roman"/>
                <w:sz w:val="24"/>
                <w:szCs w:val="24"/>
              </w:rPr>
              <w:t>Bu Yasa, Belediyeler (Değişiklik) Yasası olarak isimlendirilir ve aşağıda “Esas Yasa” olarak anılan Belediyeler Yasası ile birlikte okunur.</w:t>
            </w:r>
          </w:p>
          <w:p w:rsidR="00950469" w:rsidRPr="005A260D" w:rsidRDefault="00950469" w:rsidP="003F22F8">
            <w:pPr>
              <w:ind w:right="200"/>
              <w:jc w:val="both"/>
              <w:rPr>
                <w:rFonts w:ascii="Times New Roman" w:eastAsia="Times New Roman" w:hAnsi="Times New Roman"/>
                <w:noProof/>
                <w:sz w:val="24"/>
                <w:szCs w:val="24"/>
              </w:rPr>
            </w:pPr>
          </w:p>
        </w:tc>
      </w:tr>
      <w:tr w:rsidR="003F22F8" w:rsidRPr="005A260D" w:rsidTr="00D54682">
        <w:tc>
          <w:tcPr>
            <w:tcW w:w="1764" w:type="dxa"/>
          </w:tcPr>
          <w:p w:rsidR="003B7CA0" w:rsidRPr="005A260D" w:rsidRDefault="003F22F8" w:rsidP="008775B7">
            <w:pPr>
              <w:shd w:val="clear" w:color="auto" w:fill="FFFFFF"/>
              <w:spacing w:before="2" w:line="274" w:lineRule="exact"/>
              <w:ind w:left="2" w:right="200"/>
              <w:rPr>
                <w:rFonts w:ascii="Times New Roman" w:eastAsia="Times New Roman" w:hAnsi="Times New Roman"/>
                <w:sz w:val="24"/>
                <w:szCs w:val="24"/>
              </w:rPr>
            </w:pPr>
            <w:r>
              <w:rPr>
                <w:rFonts w:ascii="Times New Roman" w:eastAsia="Times New Roman" w:hAnsi="Times New Roman"/>
                <w:sz w:val="24"/>
                <w:szCs w:val="24"/>
              </w:rPr>
              <w:t>Esas Yasa</w:t>
            </w:r>
            <w:r w:rsidRPr="005A260D">
              <w:rPr>
                <w:rFonts w:ascii="Times New Roman" w:eastAsia="Times New Roman" w:hAnsi="Times New Roman"/>
                <w:sz w:val="24"/>
                <w:szCs w:val="24"/>
              </w:rPr>
              <w:t xml:space="preserve">nın </w:t>
            </w:r>
            <w:r w:rsidRPr="005A260D">
              <w:rPr>
                <w:rFonts w:ascii="Times New Roman" w:eastAsia="Times New Roman" w:hAnsi="Times New Roman"/>
                <w:spacing w:val="-1"/>
                <w:sz w:val="24"/>
                <w:szCs w:val="24"/>
              </w:rPr>
              <w:t>Geçici 1’inci Maddesinin Değiştirilmesi</w:t>
            </w:r>
          </w:p>
        </w:tc>
        <w:tc>
          <w:tcPr>
            <w:tcW w:w="7808" w:type="dxa"/>
            <w:gridSpan w:val="7"/>
          </w:tcPr>
          <w:p w:rsidR="003F22F8" w:rsidRPr="005A260D" w:rsidRDefault="003F22F8" w:rsidP="00A06027">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A260D">
              <w:rPr>
                <w:rFonts w:ascii="Times New Roman" w:eastAsia="Times New Roman" w:hAnsi="Times New Roman"/>
                <w:sz w:val="24"/>
                <w:szCs w:val="24"/>
              </w:rPr>
              <w:t>Esas Yasa, Geçici 1’inci maddesi kaldırılmak ve yerine aşağıdaki yeni Geçici 1’inci madd</w:t>
            </w:r>
            <w:r w:rsidR="00BC3B5E">
              <w:rPr>
                <w:rFonts w:ascii="Times New Roman" w:eastAsia="Times New Roman" w:hAnsi="Times New Roman"/>
                <w:sz w:val="24"/>
                <w:szCs w:val="24"/>
              </w:rPr>
              <w:t>e konmak suretiyle değiştirilir:</w:t>
            </w:r>
          </w:p>
        </w:tc>
      </w:tr>
      <w:tr w:rsidR="00365C15" w:rsidRPr="005A260D" w:rsidTr="00D827C7">
        <w:tc>
          <w:tcPr>
            <w:tcW w:w="1764" w:type="dxa"/>
          </w:tcPr>
          <w:p w:rsidR="00365C15" w:rsidRPr="005A260D" w:rsidRDefault="00365C15" w:rsidP="007C46E5">
            <w:pPr>
              <w:shd w:val="clear" w:color="auto" w:fill="FFFFFF"/>
              <w:spacing w:before="2" w:line="274" w:lineRule="exact"/>
              <w:ind w:left="2" w:right="200"/>
              <w:rPr>
                <w:rFonts w:ascii="Times New Roman" w:eastAsia="Times New Roman" w:hAnsi="Times New Roman"/>
                <w:sz w:val="24"/>
                <w:szCs w:val="24"/>
              </w:rPr>
            </w:pPr>
          </w:p>
        </w:tc>
        <w:tc>
          <w:tcPr>
            <w:tcW w:w="896" w:type="dxa"/>
          </w:tcPr>
          <w:p w:rsidR="00365C15" w:rsidRPr="005A260D" w:rsidRDefault="00365C15" w:rsidP="007C46E5">
            <w:pPr>
              <w:ind w:left="360" w:right="200"/>
              <w:rPr>
                <w:rFonts w:ascii="Times New Roman" w:eastAsia="Times New Roman" w:hAnsi="Times New Roman"/>
                <w:noProof/>
                <w:sz w:val="24"/>
                <w:szCs w:val="24"/>
              </w:rPr>
            </w:pPr>
          </w:p>
        </w:tc>
        <w:tc>
          <w:tcPr>
            <w:tcW w:w="1417" w:type="dxa"/>
          </w:tcPr>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“Geçici Madde</w:t>
            </w:r>
          </w:p>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Personel</w:t>
            </w:r>
          </w:p>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Giderleri</w:t>
            </w:r>
          </w:p>
        </w:tc>
        <w:tc>
          <w:tcPr>
            <w:tcW w:w="709" w:type="dxa"/>
            <w:gridSpan w:val="2"/>
          </w:tcPr>
          <w:p w:rsidR="00365C15" w:rsidRPr="005A260D" w:rsidRDefault="00365C15" w:rsidP="007C46E5">
            <w:pPr>
              <w:ind w:right="200"/>
              <w:rPr>
                <w:rFonts w:ascii="Times New Roman" w:eastAsia="Times New Roman" w:hAnsi="Times New Roman"/>
                <w:sz w:val="24"/>
                <w:szCs w:val="24"/>
              </w:rPr>
            </w:pPr>
            <w:r w:rsidRPr="005A260D">
              <w:rPr>
                <w:rFonts w:ascii="Times New Roman" w:eastAsia="Times New Roman" w:hAnsi="Times New Roman"/>
                <w:sz w:val="24"/>
                <w:szCs w:val="24"/>
              </w:rPr>
              <w:t>1.</w:t>
            </w:r>
          </w:p>
        </w:tc>
        <w:tc>
          <w:tcPr>
            <w:tcW w:w="4786" w:type="dxa"/>
            <w:gridSpan w:val="3"/>
          </w:tcPr>
          <w:p w:rsidR="00365C15" w:rsidRPr="005A260D" w:rsidRDefault="00D009FE" w:rsidP="007C46E5">
            <w:pPr>
              <w:jc w:val="both"/>
              <w:rPr>
                <w:rFonts w:ascii="Times New Roman" w:eastAsia="Times New Roman" w:hAnsi="Times New Roman"/>
                <w:sz w:val="24"/>
                <w:szCs w:val="24"/>
              </w:rPr>
            </w:pPr>
            <w:r>
              <w:rPr>
                <w:rFonts w:ascii="Times New Roman" w:eastAsia="Times New Roman" w:hAnsi="Times New Roman"/>
                <w:sz w:val="24"/>
                <w:szCs w:val="24"/>
              </w:rPr>
              <w:t>Belediyeler,</w:t>
            </w:r>
            <w:r w:rsidR="00365C15" w:rsidRPr="005A260D">
              <w:rPr>
                <w:rFonts w:ascii="Times New Roman" w:eastAsia="Times New Roman" w:hAnsi="Times New Roman"/>
                <w:sz w:val="24"/>
                <w:szCs w:val="24"/>
              </w:rPr>
              <w:t xml:space="preserve"> Esas Yasanın 109’uncu maddesinin (3)’üncü fıkrasında öngörülen personel giderlerine ilişkin oranları en geç 1 Ocak 2020 tarihine kadar uygun hale getirmekle yükümlüdür.</w:t>
            </w:r>
            <w:r w:rsidR="00BF1E43">
              <w:rPr>
                <w:rFonts w:ascii="Times New Roman" w:eastAsia="Times New Roman" w:hAnsi="Times New Roman"/>
                <w:sz w:val="24"/>
                <w:szCs w:val="24"/>
              </w:rPr>
              <w:t>”</w:t>
            </w:r>
            <w:r w:rsidR="00365C15" w:rsidRPr="005A260D">
              <w:rPr>
                <w:rFonts w:ascii="Times New Roman" w:eastAsia="Times New Roman" w:hAnsi="Times New Roman"/>
                <w:sz w:val="24"/>
                <w:szCs w:val="24"/>
              </w:rPr>
              <w:t xml:space="preserve"> </w:t>
            </w:r>
          </w:p>
          <w:p w:rsidR="00365C15" w:rsidRPr="005A260D" w:rsidRDefault="00365C15" w:rsidP="007C46E5">
            <w:pPr>
              <w:ind w:right="200" w:firstLine="317"/>
              <w:jc w:val="both"/>
              <w:rPr>
                <w:rFonts w:ascii="Times New Roman" w:eastAsia="Times New Roman" w:hAnsi="Times New Roman"/>
                <w:sz w:val="24"/>
                <w:szCs w:val="24"/>
              </w:rPr>
            </w:pPr>
          </w:p>
        </w:tc>
      </w:tr>
      <w:tr w:rsidR="00E7543F" w:rsidRPr="005A260D" w:rsidTr="00C77051">
        <w:tc>
          <w:tcPr>
            <w:tcW w:w="1764" w:type="dxa"/>
          </w:tcPr>
          <w:p w:rsidR="00E7543F" w:rsidRPr="005A260D" w:rsidRDefault="00E7543F" w:rsidP="008775B7">
            <w:pPr>
              <w:shd w:val="clear" w:color="auto" w:fill="FFFFFF"/>
              <w:spacing w:before="2" w:line="274" w:lineRule="exact"/>
              <w:ind w:left="2" w:right="200"/>
              <w:rPr>
                <w:rFonts w:ascii="Times New Roman" w:eastAsia="Times New Roman" w:hAnsi="Times New Roman"/>
                <w:sz w:val="24"/>
                <w:szCs w:val="24"/>
              </w:rPr>
            </w:pPr>
            <w:r>
              <w:rPr>
                <w:rFonts w:ascii="Times New Roman" w:eastAsia="Times New Roman" w:hAnsi="Times New Roman"/>
                <w:spacing w:val="-1"/>
                <w:sz w:val="24"/>
                <w:szCs w:val="24"/>
              </w:rPr>
              <w:t>Esas Yasa</w:t>
            </w:r>
            <w:r w:rsidRPr="005A260D">
              <w:rPr>
                <w:rFonts w:ascii="Times New Roman" w:eastAsia="Times New Roman" w:hAnsi="Times New Roman"/>
                <w:spacing w:val="-1"/>
                <w:sz w:val="24"/>
                <w:szCs w:val="24"/>
              </w:rPr>
              <w:t>nın Geçici 2’nci Maddesinin Değiştirilmesi</w:t>
            </w:r>
          </w:p>
        </w:tc>
        <w:tc>
          <w:tcPr>
            <w:tcW w:w="7808" w:type="dxa"/>
            <w:gridSpan w:val="7"/>
          </w:tcPr>
          <w:p w:rsidR="00E7543F" w:rsidRPr="005A260D" w:rsidRDefault="00E7543F" w:rsidP="002C569D">
            <w:pPr>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A260D">
              <w:rPr>
                <w:rFonts w:ascii="Times New Roman" w:eastAsia="Times New Roman" w:hAnsi="Times New Roman"/>
                <w:sz w:val="24"/>
                <w:szCs w:val="24"/>
              </w:rPr>
              <w:t>Esas Yasa, Geçici 2’nci maddesi kaldırılmak ve yerine aşağıdaki yeni Geçici 2’nci madd</w:t>
            </w:r>
            <w:r w:rsidR="00A326C4">
              <w:rPr>
                <w:rFonts w:ascii="Times New Roman" w:eastAsia="Times New Roman" w:hAnsi="Times New Roman"/>
                <w:sz w:val="24"/>
                <w:szCs w:val="24"/>
              </w:rPr>
              <w:t>e konmak suretiyle değiştirilir:</w:t>
            </w:r>
          </w:p>
          <w:p w:rsidR="00E7543F" w:rsidRPr="005A260D" w:rsidRDefault="00E7543F" w:rsidP="007C46E5">
            <w:pPr>
              <w:shd w:val="clear" w:color="auto" w:fill="FFFFFF"/>
              <w:spacing w:before="7" w:line="271" w:lineRule="exact"/>
              <w:ind w:right="200"/>
              <w:jc w:val="both"/>
              <w:rPr>
                <w:rFonts w:ascii="Times New Roman" w:eastAsia="Times New Roman" w:hAnsi="Times New Roman"/>
                <w:spacing w:val="-1"/>
                <w:sz w:val="24"/>
                <w:szCs w:val="24"/>
              </w:rPr>
            </w:pPr>
          </w:p>
        </w:tc>
      </w:tr>
      <w:tr w:rsidR="00365C15" w:rsidRPr="005A260D" w:rsidTr="007C46E5">
        <w:tc>
          <w:tcPr>
            <w:tcW w:w="1764" w:type="dxa"/>
          </w:tcPr>
          <w:p w:rsidR="00365C15" w:rsidRPr="005A260D" w:rsidRDefault="00365C15" w:rsidP="007C46E5">
            <w:pPr>
              <w:shd w:val="clear" w:color="auto" w:fill="FFFFFF"/>
              <w:spacing w:before="2" w:line="274" w:lineRule="exact"/>
              <w:ind w:left="2" w:right="200"/>
              <w:rPr>
                <w:rFonts w:ascii="Times New Roman" w:eastAsia="Times New Roman" w:hAnsi="Times New Roman"/>
                <w:spacing w:val="-1"/>
                <w:sz w:val="24"/>
                <w:szCs w:val="24"/>
              </w:rPr>
            </w:pPr>
          </w:p>
        </w:tc>
        <w:tc>
          <w:tcPr>
            <w:tcW w:w="896" w:type="dxa"/>
          </w:tcPr>
          <w:p w:rsidR="00365C15" w:rsidRPr="005A260D" w:rsidRDefault="00365C15" w:rsidP="007C46E5">
            <w:pPr>
              <w:ind w:right="200"/>
              <w:jc w:val="right"/>
              <w:rPr>
                <w:rFonts w:ascii="Times New Roman" w:eastAsia="Times New Roman" w:hAnsi="Times New Roman"/>
                <w:sz w:val="24"/>
                <w:szCs w:val="24"/>
              </w:rPr>
            </w:pPr>
          </w:p>
        </w:tc>
        <w:tc>
          <w:tcPr>
            <w:tcW w:w="1843"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pacing w:val="-1"/>
                <w:sz w:val="24"/>
                <w:szCs w:val="24"/>
              </w:rPr>
            </w:pPr>
            <w:r w:rsidRPr="005A260D">
              <w:rPr>
                <w:rFonts w:ascii="Times New Roman" w:eastAsia="Times New Roman" w:hAnsi="Times New Roman"/>
                <w:spacing w:val="-1"/>
                <w:sz w:val="24"/>
                <w:szCs w:val="24"/>
              </w:rPr>
              <w:t>“Geçici Madde</w:t>
            </w:r>
          </w:p>
          <w:p w:rsidR="00365C15" w:rsidRPr="005A260D" w:rsidRDefault="00365C15" w:rsidP="007C46E5">
            <w:pPr>
              <w:shd w:val="clear" w:color="auto" w:fill="FFFFFF"/>
              <w:spacing w:before="7" w:line="271" w:lineRule="exact"/>
              <w:ind w:right="-108"/>
              <w:rPr>
                <w:rFonts w:ascii="Times New Roman" w:eastAsia="Times New Roman" w:hAnsi="Times New Roman"/>
                <w:spacing w:val="-1"/>
                <w:sz w:val="24"/>
                <w:szCs w:val="24"/>
              </w:rPr>
            </w:pPr>
            <w:r w:rsidRPr="005A260D">
              <w:rPr>
                <w:rFonts w:ascii="Times New Roman" w:eastAsia="Times New Roman" w:hAnsi="Times New Roman"/>
                <w:spacing w:val="-1"/>
                <w:sz w:val="24"/>
                <w:szCs w:val="24"/>
              </w:rPr>
              <w:t>Belediyelerin</w:t>
            </w:r>
          </w:p>
          <w:p w:rsidR="00365C15" w:rsidRPr="005A260D" w:rsidRDefault="00365C15" w:rsidP="007C46E5">
            <w:pPr>
              <w:shd w:val="clear" w:color="auto" w:fill="FFFFFF"/>
              <w:spacing w:before="7" w:line="271" w:lineRule="exact"/>
              <w:ind w:right="-108"/>
              <w:rPr>
                <w:rFonts w:ascii="Times New Roman" w:eastAsia="Times New Roman" w:hAnsi="Times New Roman"/>
                <w:spacing w:val="-1"/>
                <w:sz w:val="24"/>
                <w:szCs w:val="24"/>
              </w:rPr>
            </w:pPr>
            <w:r w:rsidRPr="005A260D">
              <w:rPr>
                <w:rFonts w:ascii="Times New Roman" w:eastAsia="Times New Roman" w:hAnsi="Times New Roman"/>
                <w:spacing w:val="-1"/>
                <w:sz w:val="24"/>
                <w:szCs w:val="24"/>
              </w:rPr>
              <w:t>Birikmiş Prim Borçları ile Vergi Borçlarının Yapılandırılması</w:t>
            </w:r>
          </w:p>
          <w:p w:rsidR="00365C15" w:rsidRDefault="00365C15" w:rsidP="00284EFC">
            <w:pPr>
              <w:rPr>
                <w:rFonts w:ascii="Times New Roman" w:eastAsia="Times New Roman" w:hAnsi="Times New Roman"/>
                <w:sz w:val="24"/>
                <w:szCs w:val="24"/>
              </w:rPr>
            </w:pP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16/1976</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12/1979</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lastRenderedPageBreak/>
              <w:t xml:space="preserve">     9/1981</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43/1982</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26/1985</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36/1988</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14/1990</w:t>
            </w:r>
          </w:p>
          <w:p w:rsidR="00284EFC" w:rsidRPr="00284EFC" w:rsidRDefault="00284EFC" w:rsidP="00284EFC">
            <w:pPr>
              <w:tabs>
                <w:tab w:val="left" w:pos="6390"/>
              </w:tabs>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20/1991</w:t>
            </w:r>
          </w:p>
          <w:p w:rsid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45/1998</w:t>
            </w:r>
          </w:p>
          <w:p w:rsidR="00284EFC" w:rsidRPr="00284EFC" w:rsidRDefault="00ED44E2" w:rsidP="00284EFC">
            <w:pPr>
              <w:tabs>
                <w:tab w:val="left" w:pos="6390"/>
              </w:tabs>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84EFC">
              <w:rPr>
                <w:rFonts w:ascii="Times New Roman" w:eastAsia="Times New Roman" w:hAnsi="Times New Roman"/>
                <w:sz w:val="24"/>
                <w:szCs w:val="24"/>
                <w:lang w:eastAsia="tr-TR"/>
              </w:rPr>
              <w:t xml:space="preserve">  </w:t>
            </w:r>
            <w:r w:rsidR="00284EFC" w:rsidRPr="00284EFC">
              <w:rPr>
                <w:rFonts w:ascii="Times New Roman" w:eastAsia="Times New Roman" w:hAnsi="Times New Roman"/>
                <w:sz w:val="24"/>
                <w:szCs w:val="24"/>
                <w:lang w:eastAsia="tr-TR"/>
              </w:rPr>
              <w:t>22/2001</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32/2002</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9/2003</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18/2003</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56/2003</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12/2005</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8/2006</w:t>
            </w:r>
          </w:p>
          <w:p w:rsid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62/2006</w:t>
            </w:r>
          </w:p>
          <w:p w:rsidR="00284EFC" w:rsidRPr="00284EFC" w:rsidRDefault="00284EFC" w:rsidP="00284EFC">
            <w:pPr>
              <w:rPr>
                <w:rFonts w:ascii="Times New Roman" w:eastAsia="Times New Roman" w:hAnsi="Times New Roman"/>
                <w:sz w:val="24"/>
                <w:szCs w:val="24"/>
                <w:lang w:eastAsia="tr-TR"/>
              </w:rPr>
            </w:pPr>
            <w:r>
              <w:rPr>
                <w:rFonts w:ascii="Times New Roman" w:eastAsia="Times New Roman" w:hAnsi="Times New Roman"/>
                <w:sz w:val="24"/>
                <w:szCs w:val="24"/>
              </w:rPr>
              <w:t xml:space="preserve">   </w:t>
            </w:r>
            <w:r w:rsidRPr="00284EFC">
              <w:rPr>
                <w:rFonts w:ascii="Times New Roman" w:eastAsia="Times New Roman" w:hAnsi="Times New Roman"/>
                <w:sz w:val="24"/>
                <w:szCs w:val="24"/>
                <w:lang w:eastAsia="tr-TR"/>
              </w:rPr>
              <w:t>29/2007</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16/2008</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42/2008</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79/2009</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2/2010</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2/2012</w:t>
            </w:r>
          </w:p>
          <w:p w:rsid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sz w:val="24"/>
                <w:szCs w:val="24"/>
                <w:lang w:eastAsia="tr-TR"/>
              </w:rPr>
              <w:t xml:space="preserve">   37/2015</w:t>
            </w:r>
          </w:p>
          <w:p w:rsidR="00F8209E" w:rsidRDefault="00F8209E" w:rsidP="00284EFC">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30/2017</w:t>
            </w:r>
          </w:p>
          <w:p w:rsidR="00284EFC" w:rsidRDefault="00284EFC" w:rsidP="00284EFC">
            <w:pPr>
              <w:rPr>
                <w:rFonts w:ascii="Times New Roman" w:eastAsia="Times New Roman" w:hAnsi="Times New Roman"/>
                <w:sz w:val="24"/>
                <w:szCs w:val="24"/>
                <w:lang w:eastAsia="tr-TR"/>
              </w:rPr>
            </w:pPr>
          </w:p>
          <w:p w:rsidR="00284EFC" w:rsidRDefault="00284EFC" w:rsidP="00284EFC">
            <w:pPr>
              <w:rPr>
                <w:rFonts w:ascii="Times New Roman" w:eastAsia="Times New Roman" w:hAnsi="Times New Roman"/>
                <w:sz w:val="24"/>
                <w:szCs w:val="24"/>
              </w:rPr>
            </w:pPr>
            <w:r>
              <w:rPr>
                <w:rFonts w:ascii="Times New Roman" w:eastAsia="Times New Roman" w:hAnsi="Times New Roman"/>
                <w:sz w:val="24"/>
                <w:szCs w:val="24"/>
              </w:rPr>
              <w:t>73/2007</w:t>
            </w:r>
          </w:p>
          <w:p w:rsidR="00284EFC" w:rsidRPr="00284EFC" w:rsidRDefault="00284EFC" w:rsidP="00284EFC">
            <w:pPr>
              <w:rPr>
                <w:rFonts w:ascii="Times New Roman" w:eastAsia="Times New Roman" w:hAnsi="Times New Roman"/>
                <w:bCs/>
                <w:sz w:val="24"/>
                <w:szCs w:val="24"/>
                <w:lang w:eastAsia="tr-TR"/>
              </w:rPr>
            </w:pPr>
            <w:r>
              <w:rPr>
                <w:rFonts w:ascii="Times New Roman" w:eastAsia="Times New Roman" w:hAnsi="Times New Roman"/>
                <w:sz w:val="24"/>
                <w:szCs w:val="24"/>
              </w:rPr>
              <w:t xml:space="preserve">    </w:t>
            </w:r>
            <w:r w:rsidRPr="00284EFC">
              <w:rPr>
                <w:rFonts w:ascii="Times New Roman" w:eastAsia="Times New Roman" w:hAnsi="Times New Roman"/>
                <w:bCs/>
                <w:sz w:val="24"/>
                <w:szCs w:val="24"/>
                <w:lang w:eastAsia="tr-TR"/>
              </w:rPr>
              <w:t xml:space="preserve">   80/2009</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4/2010</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5/2012</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26/2013</w:t>
            </w:r>
          </w:p>
          <w:p w:rsid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36/2015</w:t>
            </w:r>
          </w:p>
          <w:p w:rsidR="00F5352E" w:rsidRDefault="00F5352E"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28/2017</w:t>
            </w:r>
          </w:p>
          <w:p w:rsidR="00F5352E" w:rsidRDefault="00F5352E"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31/2017</w:t>
            </w:r>
          </w:p>
          <w:p w:rsidR="00284EFC" w:rsidRDefault="00284EFC" w:rsidP="00284EFC">
            <w:pPr>
              <w:rPr>
                <w:rFonts w:ascii="Times New Roman" w:eastAsia="Times New Roman" w:hAnsi="Times New Roman"/>
                <w:bCs/>
                <w:sz w:val="24"/>
                <w:szCs w:val="24"/>
                <w:lang w:eastAsia="tr-TR"/>
              </w:rPr>
            </w:pPr>
          </w:p>
          <w:p w:rsidR="00284EFC" w:rsidRDefault="00284EFC"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34/1993</w:t>
            </w:r>
          </w:p>
          <w:p w:rsidR="00284EFC" w:rsidRPr="00284EFC" w:rsidRDefault="00284EFC"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65/1993</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1/1995</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18/2000</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25/2001</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50/2002</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47/2003</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68/2003</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30/2004</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41/2004</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74/2007</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27/2008</w:t>
            </w:r>
          </w:p>
          <w:p w:rsidR="00284EFC" w:rsidRPr="00284EFC" w:rsidRDefault="00284EFC" w:rsidP="00284EFC">
            <w:pPr>
              <w:rPr>
                <w:rFonts w:ascii="Times New Roman" w:eastAsia="Times New Roman" w:hAnsi="Times New Roman"/>
                <w:bCs/>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6/2010</w:t>
            </w:r>
          </w:p>
          <w:p w:rsidR="00284EFC" w:rsidRPr="00284EFC" w:rsidRDefault="00284EFC" w:rsidP="00284EFC">
            <w:pPr>
              <w:rPr>
                <w:rFonts w:ascii="Times New Roman" w:eastAsia="Times New Roman" w:hAnsi="Times New Roman"/>
                <w:sz w:val="24"/>
                <w:szCs w:val="24"/>
                <w:lang w:eastAsia="tr-TR"/>
              </w:rPr>
            </w:pPr>
            <w:r w:rsidRPr="00284EFC">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 xml:space="preserve"> </w:t>
            </w:r>
            <w:r w:rsidRPr="00284EFC">
              <w:rPr>
                <w:rFonts w:ascii="Times New Roman" w:eastAsia="Times New Roman" w:hAnsi="Times New Roman"/>
                <w:bCs/>
                <w:sz w:val="24"/>
                <w:szCs w:val="24"/>
                <w:lang w:eastAsia="tr-TR"/>
              </w:rPr>
              <w:t xml:space="preserve"> 4/2012</w:t>
            </w:r>
          </w:p>
          <w:p w:rsidR="00284EFC" w:rsidRDefault="00284EFC" w:rsidP="00284EFC">
            <w:pPr>
              <w:rPr>
                <w:rFonts w:ascii="Times New Roman" w:eastAsia="Times New Roman" w:hAnsi="Times New Roman"/>
                <w:bCs/>
                <w:sz w:val="24"/>
                <w:szCs w:val="24"/>
                <w:lang w:eastAsia="tr-TR"/>
              </w:rPr>
            </w:pPr>
          </w:p>
          <w:p w:rsidR="00130D96" w:rsidRDefault="00130D96"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47/1992</w:t>
            </w:r>
          </w:p>
          <w:p w:rsidR="00130D96" w:rsidRPr="00130D96" w:rsidRDefault="00130D96" w:rsidP="00130D96">
            <w:pPr>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     </w:t>
            </w:r>
            <w:r w:rsidRPr="00130D96">
              <w:rPr>
                <w:rFonts w:ascii="Times New Roman" w:eastAsia="Times New Roman" w:hAnsi="Times New Roman"/>
                <w:sz w:val="24"/>
                <w:szCs w:val="24"/>
                <w:lang w:eastAsia="tr-TR"/>
              </w:rPr>
              <w:t>8/1998</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lastRenderedPageBreak/>
              <w:t xml:space="preserve">   36/2006</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17/2007</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70/2007</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45/2008</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41/2010</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33/2012</w:t>
            </w:r>
          </w:p>
          <w:p w:rsid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40/2014</w:t>
            </w:r>
          </w:p>
          <w:p w:rsidR="00C72048" w:rsidRPr="00130D96" w:rsidRDefault="00C72048" w:rsidP="00130D96">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44/2017</w:t>
            </w:r>
          </w:p>
          <w:p w:rsidR="00130D96" w:rsidRDefault="00130D96" w:rsidP="00284EFC">
            <w:pPr>
              <w:rPr>
                <w:rFonts w:ascii="Times New Roman" w:eastAsia="Times New Roman" w:hAnsi="Times New Roman"/>
                <w:bCs/>
                <w:sz w:val="24"/>
                <w:szCs w:val="24"/>
                <w:lang w:eastAsia="tr-TR"/>
              </w:rPr>
            </w:pPr>
          </w:p>
          <w:p w:rsidR="00130D96" w:rsidRDefault="00130D96" w:rsidP="00284EFC">
            <w:pP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24/1982</w:t>
            </w:r>
          </w:p>
          <w:p w:rsidR="00130D96" w:rsidRPr="00130D96" w:rsidRDefault="00130D96" w:rsidP="00130D96">
            <w:pPr>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  </w:t>
            </w:r>
            <w:r w:rsidRPr="00130D96">
              <w:rPr>
                <w:rFonts w:ascii="Times New Roman" w:eastAsia="Times New Roman" w:hAnsi="Times New Roman"/>
                <w:sz w:val="24"/>
                <w:szCs w:val="24"/>
                <w:lang w:eastAsia="tr-TR"/>
              </w:rPr>
              <w:t xml:space="preserve">   11/1985</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67/1987</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16/1989</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20/1990</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22/1991</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14/1992</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20/1992</w:t>
            </w:r>
          </w:p>
          <w:p w:rsidR="00130D96" w:rsidRP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69/1993</w:t>
            </w:r>
          </w:p>
          <w:p w:rsidR="00130D96" w:rsidRDefault="00130D96" w:rsidP="00130D96">
            <w:pPr>
              <w:rPr>
                <w:rFonts w:ascii="Times New Roman" w:eastAsia="Times New Roman" w:hAnsi="Times New Roman"/>
                <w:sz w:val="24"/>
                <w:szCs w:val="24"/>
                <w:lang w:eastAsia="tr-TR"/>
              </w:rPr>
            </w:pPr>
            <w:r w:rsidRPr="00130D9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130D96">
              <w:rPr>
                <w:rFonts w:ascii="Times New Roman" w:eastAsia="Times New Roman" w:hAnsi="Times New Roman"/>
                <w:sz w:val="24"/>
                <w:szCs w:val="24"/>
                <w:lang w:eastAsia="tr-TR"/>
              </w:rPr>
              <w:t>21/1995</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1/1997</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4/1998</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16/1998</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3/1999</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14/2001</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41/2002</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58/2003</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73/2003</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13/2005</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34/2005</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56/2006</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15/2007</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53/2007</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67/2007</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 xml:space="preserve"> 3/2010</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39/2010</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45/2010</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33/2011</w:t>
            </w:r>
          </w:p>
          <w:p w:rsidR="00BA2C75" w:rsidRPr="00BA2C75" w:rsidRDefault="00BA2C75" w:rsidP="00BA2C75">
            <w:pPr>
              <w:rPr>
                <w:rFonts w:ascii="Times New Roman" w:eastAsia="Times New Roman" w:hAnsi="Times New Roman"/>
                <w:sz w:val="24"/>
                <w:szCs w:val="24"/>
                <w:lang w:eastAsia="tr-TR"/>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53/2011</w:t>
            </w:r>
          </w:p>
          <w:p w:rsidR="00284EFC" w:rsidRPr="005A260D" w:rsidRDefault="00BA2C75" w:rsidP="008E34AC">
            <w:pPr>
              <w:rPr>
                <w:rFonts w:ascii="Times New Roman" w:eastAsia="Times New Roman" w:hAnsi="Times New Roman"/>
                <w:sz w:val="24"/>
                <w:szCs w:val="24"/>
              </w:rPr>
            </w:pPr>
            <w:r w:rsidRPr="00BA2C7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BA2C75">
              <w:rPr>
                <w:rFonts w:ascii="Times New Roman" w:eastAsia="Times New Roman" w:hAnsi="Times New Roman"/>
                <w:sz w:val="24"/>
                <w:szCs w:val="24"/>
                <w:lang w:eastAsia="tr-TR"/>
              </w:rPr>
              <w:t>50/2014</w:t>
            </w:r>
          </w:p>
        </w:tc>
        <w:tc>
          <w:tcPr>
            <w:tcW w:w="708"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z w:val="24"/>
                <w:szCs w:val="24"/>
              </w:rPr>
            </w:pPr>
            <w:r w:rsidRPr="005A260D">
              <w:rPr>
                <w:rFonts w:ascii="Times New Roman" w:eastAsia="Times New Roman" w:hAnsi="Times New Roman"/>
                <w:sz w:val="24"/>
                <w:szCs w:val="24"/>
              </w:rPr>
              <w:lastRenderedPageBreak/>
              <w:t>2.</w:t>
            </w:r>
          </w:p>
        </w:tc>
        <w:tc>
          <w:tcPr>
            <w:tcW w:w="709" w:type="dxa"/>
          </w:tcPr>
          <w:p w:rsidR="00365C15" w:rsidRPr="005A260D" w:rsidRDefault="00365C15" w:rsidP="007C46E5">
            <w:pPr>
              <w:shd w:val="clear" w:color="auto" w:fill="FFFFFF"/>
              <w:spacing w:before="7" w:line="271" w:lineRule="exact"/>
              <w:ind w:right="200"/>
              <w:jc w:val="both"/>
              <w:rPr>
                <w:rFonts w:ascii="Times New Roman" w:eastAsia="Times New Roman" w:hAnsi="Times New Roman"/>
                <w:sz w:val="24"/>
                <w:szCs w:val="24"/>
              </w:rPr>
            </w:pPr>
            <w:r w:rsidRPr="005A260D">
              <w:rPr>
                <w:rFonts w:ascii="Times New Roman" w:eastAsia="Times New Roman" w:hAnsi="Times New Roman"/>
                <w:sz w:val="24"/>
                <w:szCs w:val="24"/>
              </w:rPr>
              <w:t>(1)</w:t>
            </w:r>
          </w:p>
        </w:tc>
        <w:tc>
          <w:tcPr>
            <w:tcW w:w="3652" w:type="dxa"/>
          </w:tcPr>
          <w:p w:rsidR="00365C15" w:rsidRPr="005A260D" w:rsidRDefault="00365C15" w:rsidP="007C46E5">
            <w:pPr>
              <w:shd w:val="clear" w:color="auto" w:fill="FFFFFF"/>
              <w:spacing w:before="7" w:line="271" w:lineRule="exact"/>
              <w:ind w:right="200"/>
              <w:jc w:val="both"/>
              <w:rPr>
                <w:rFonts w:ascii="Times New Roman" w:eastAsia="Times New Roman" w:hAnsi="Times New Roman"/>
                <w:sz w:val="24"/>
                <w:szCs w:val="24"/>
              </w:rPr>
            </w:pPr>
            <w:proofErr w:type="gramStart"/>
            <w:r w:rsidRPr="005A260D">
              <w:rPr>
                <w:rFonts w:ascii="Times New Roman" w:eastAsia="Times New Roman" w:hAnsi="Times New Roman"/>
                <w:sz w:val="24"/>
                <w:szCs w:val="24"/>
              </w:rPr>
              <w:t xml:space="preserve">Belediyeler, bu (Değişiklik) Yasasının yürürlüğe girdiği tarihe kadar Kıbrıs Türk Sosyal Sigortalar Yasası, Sosyal Güvenlik Yasası uyarınca istihdam edilmiş Belediye çalışanlarının, yukarıda adı geçen yasalar ile İhtiyat Sandığı Yasası, Katma Değer Vergisi Yasası ve Gelir Vergisi Yasası altında yatırmaları öngörülen ancak </w:t>
            </w:r>
            <w:r w:rsidRPr="005A260D">
              <w:rPr>
                <w:rFonts w:ascii="Times New Roman" w:eastAsia="Times New Roman" w:hAnsi="Times New Roman"/>
                <w:sz w:val="24"/>
                <w:szCs w:val="24"/>
              </w:rPr>
              <w:lastRenderedPageBreak/>
              <w:t>yatırılmamış olan geçmiş birikmiş prim, depozit borçları ve gecikme zamlarının/faizlerinin borçları için bu (Değişiklik) Yasasının yürürlüğe girdiği tarihten itibaren en geç 1 Ocak 2019 tarihine kadar borçlarının yapılandırma çalışmalarının başlatılması amacıyla Çalışma İşleriyle Görevli Bakanlığa ve Maliye İşleriyle Görevli Bakanlığa yazılı müracaatta bulunmakla yükümlüdür.</w:t>
            </w:r>
            <w:proofErr w:type="gramEnd"/>
          </w:p>
          <w:p w:rsidR="00365C15" w:rsidRPr="005A260D" w:rsidRDefault="00365C15" w:rsidP="007C46E5">
            <w:pPr>
              <w:shd w:val="clear" w:color="auto" w:fill="FFFFFF"/>
              <w:spacing w:before="7" w:line="271" w:lineRule="exact"/>
              <w:ind w:right="200"/>
              <w:jc w:val="both"/>
              <w:rPr>
                <w:rFonts w:ascii="Times New Roman" w:eastAsia="Times New Roman" w:hAnsi="Times New Roman"/>
                <w:sz w:val="24"/>
                <w:szCs w:val="24"/>
              </w:rPr>
            </w:pPr>
          </w:p>
        </w:tc>
      </w:tr>
      <w:tr w:rsidR="00365C15" w:rsidRPr="005A260D" w:rsidTr="007C46E5">
        <w:tc>
          <w:tcPr>
            <w:tcW w:w="1764" w:type="dxa"/>
          </w:tcPr>
          <w:p w:rsidR="00365C15" w:rsidRPr="005A260D" w:rsidRDefault="00365C15" w:rsidP="007C46E5">
            <w:pPr>
              <w:shd w:val="clear" w:color="auto" w:fill="FFFFFF"/>
              <w:spacing w:before="2" w:line="274" w:lineRule="exact"/>
              <w:ind w:left="2" w:right="200"/>
              <w:rPr>
                <w:rFonts w:ascii="Times New Roman" w:eastAsia="Times New Roman" w:hAnsi="Times New Roman"/>
                <w:spacing w:val="-1"/>
                <w:sz w:val="24"/>
                <w:szCs w:val="24"/>
              </w:rPr>
            </w:pPr>
          </w:p>
        </w:tc>
        <w:tc>
          <w:tcPr>
            <w:tcW w:w="896" w:type="dxa"/>
          </w:tcPr>
          <w:p w:rsidR="00365C15" w:rsidRPr="005A260D" w:rsidRDefault="00365C15" w:rsidP="007C46E5">
            <w:pPr>
              <w:ind w:right="200"/>
              <w:jc w:val="right"/>
              <w:rPr>
                <w:rFonts w:ascii="Times New Roman" w:eastAsia="Times New Roman" w:hAnsi="Times New Roman"/>
                <w:sz w:val="24"/>
                <w:szCs w:val="24"/>
              </w:rPr>
            </w:pPr>
          </w:p>
        </w:tc>
        <w:tc>
          <w:tcPr>
            <w:tcW w:w="1843"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pacing w:val="-1"/>
                <w:sz w:val="24"/>
                <w:szCs w:val="24"/>
              </w:rPr>
            </w:pPr>
          </w:p>
        </w:tc>
        <w:tc>
          <w:tcPr>
            <w:tcW w:w="708"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z w:val="24"/>
                <w:szCs w:val="24"/>
              </w:rPr>
            </w:pPr>
          </w:p>
        </w:tc>
        <w:tc>
          <w:tcPr>
            <w:tcW w:w="709" w:type="dxa"/>
          </w:tcPr>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(2)</w:t>
            </w:r>
          </w:p>
        </w:tc>
        <w:tc>
          <w:tcPr>
            <w:tcW w:w="3652" w:type="dxa"/>
          </w:tcPr>
          <w:p w:rsidR="00365C15" w:rsidRPr="005A260D" w:rsidRDefault="00365C15" w:rsidP="007C46E5">
            <w:pPr>
              <w:ind w:right="20"/>
              <w:jc w:val="both"/>
              <w:rPr>
                <w:rFonts w:ascii="Times New Roman" w:eastAsia="Times New Roman" w:hAnsi="Times New Roman"/>
                <w:sz w:val="24"/>
                <w:szCs w:val="24"/>
              </w:rPr>
            </w:pPr>
            <w:proofErr w:type="gramStart"/>
            <w:r w:rsidRPr="005A260D">
              <w:rPr>
                <w:rFonts w:ascii="Times New Roman" w:eastAsia="Times New Roman" w:hAnsi="Times New Roman"/>
                <w:sz w:val="24"/>
                <w:szCs w:val="24"/>
              </w:rPr>
              <w:t xml:space="preserve">Bu (Değişiklik) Yasasının yürürlüğe girdiği tarihten itibaren 1 Ocak 2020 tarihine kadar her Belediyenin ödeme kabiliyeti dikkate alınarak ayrı ayrı ve öncelik sosyal sigorta ve ihtiyat sandığı yapılandırılması olmak üzere sırasıyla vergi borçları, depozit, gecikme zamlarının/faizlerinin borçları Çalışma İşleriyle Görevli Bakanlık, </w:t>
            </w:r>
            <w:r w:rsidRPr="005A260D">
              <w:rPr>
                <w:rFonts w:ascii="Times New Roman" w:eastAsia="Times New Roman" w:hAnsi="Times New Roman"/>
                <w:sz w:val="24"/>
                <w:szCs w:val="24"/>
              </w:rPr>
              <w:lastRenderedPageBreak/>
              <w:t>Maliye İşleriyle Görevli Bakanlık ile ilgili Belediyenin mutabakata varması koşuluyla, belirlenecek ödeme planı ile yeniden yapılandırılır.</w:t>
            </w:r>
            <w:proofErr w:type="gramEnd"/>
          </w:p>
          <w:p w:rsidR="00365C15" w:rsidRPr="005A260D" w:rsidRDefault="00365C15" w:rsidP="00396596">
            <w:pPr>
              <w:ind w:right="20"/>
              <w:jc w:val="both"/>
              <w:rPr>
                <w:rFonts w:ascii="Times New Roman" w:eastAsia="Times New Roman" w:hAnsi="Times New Roman"/>
                <w:sz w:val="24"/>
                <w:szCs w:val="24"/>
              </w:rPr>
            </w:pPr>
            <w:r w:rsidRPr="005A260D">
              <w:rPr>
                <w:rFonts w:ascii="Times New Roman" w:eastAsia="Times New Roman" w:hAnsi="Times New Roman"/>
                <w:sz w:val="24"/>
                <w:szCs w:val="24"/>
              </w:rPr>
              <w:tab/>
              <w:t>Ancak emekliye ayrılacak olan Belediye çalışanlarının prim ve depozit borçları bu maddedeki yapılandırma süresindeki tarihler dikkate alınmaksızın hemen ödenir.</w:t>
            </w:r>
          </w:p>
        </w:tc>
      </w:tr>
      <w:tr w:rsidR="00365C15" w:rsidRPr="005A260D" w:rsidTr="007C46E5">
        <w:tc>
          <w:tcPr>
            <w:tcW w:w="1764" w:type="dxa"/>
          </w:tcPr>
          <w:p w:rsidR="00365C15" w:rsidRPr="005A260D" w:rsidRDefault="00365C15" w:rsidP="007C46E5">
            <w:pPr>
              <w:shd w:val="clear" w:color="auto" w:fill="FFFFFF"/>
              <w:spacing w:before="2" w:line="274" w:lineRule="exact"/>
              <w:ind w:left="2" w:right="200"/>
              <w:rPr>
                <w:rFonts w:ascii="Times New Roman" w:eastAsia="Times New Roman" w:hAnsi="Times New Roman"/>
                <w:spacing w:val="-1"/>
                <w:sz w:val="24"/>
                <w:szCs w:val="24"/>
              </w:rPr>
            </w:pPr>
          </w:p>
        </w:tc>
        <w:tc>
          <w:tcPr>
            <w:tcW w:w="896" w:type="dxa"/>
          </w:tcPr>
          <w:p w:rsidR="00365C15" w:rsidRPr="005A260D" w:rsidRDefault="00365C15" w:rsidP="007C46E5">
            <w:pPr>
              <w:ind w:right="200"/>
              <w:jc w:val="right"/>
              <w:rPr>
                <w:rFonts w:ascii="Times New Roman" w:eastAsia="Times New Roman" w:hAnsi="Times New Roman"/>
                <w:sz w:val="24"/>
                <w:szCs w:val="24"/>
              </w:rPr>
            </w:pPr>
          </w:p>
        </w:tc>
        <w:tc>
          <w:tcPr>
            <w:tcW w:w="1843"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pacing w:val="-1"/>
                <w:sz w:val="24"/>
                <w:szCs w:val="24"/>
              </w:rPr>
            </w:pPr>
          </w:p>
        </w:tc>
        <w:tc>
          <w:tcPr>
            <w:tcW w:w="708"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z w:val="24"/>
                <w:szCs w:val="24"/>
              </w:rPr>
            </w:pPr>
          </w:p>
        </w:tc>
        <w:tc>
          <w:tcPr>
            <w:tcW w:w="709" w:type="dxa"/>
          </w:tcPr>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(3)</w:t>
            </w:r>
          </w:p>
        </w:tc>
        <w:tc>
          <w:tcPr>
            <w:tcW w:w="3652" w:type="dxa"/>
          </w:tcPr>
          <w:p w:rsidR="00365C15" w:rsidRPr="005A260D" w:rsidRDefault="00365C15" w:rsidP="002366A3">
            <w:pPr>
              <w:jc w:val="both"/>
              <w:rPr>
                <w:rFonts w:ascii="Times New Roman" w:eastAsia="Times New Roman" w:hAnsi="Times New Roman"/>
                <w:sz w:val="24"/>
                <w:szCs w:val="24"/>
              </w:rPr>
            </w:pPr>
            <w:r w:rsidRPr="005A260D">
              <w:rPr>
                <w:rFonts w:ascii="Times New Roman" w:eastAsia="Times New Roman" w:hAnsi="Times New Roman"/>
                <w:sz w:val="24"/>
                <w:szCs w:val="24"/>
              </w:rPr>
              <w:t xml:space="preserve">Yapılandırma sonrasında, yapılandırma uyarınca her ay yatırılacak olan geçmiş birikmiş prim, depozit ve vergi borçları ile gecikme zammı/faizleri borç </w:t>
            </w:r>
            <w:proofErr w:type="spellStart"/>
            <w:r w:rsidRPr="005A260D">
              <w:rPr>
                <w:rFonts w:ascii="Times New Roman" w:eastAsia="Times New Roman" w:hAnsi="Times New Roman"/>
                <w:sz w:val="24"/>
                <w:szCs w:val="24"/>
              </w:rPr>
              <w:t>taksidi</w:t>
            </w:r>
            <w:proofErr w:type="spellEnd"/>
            <w:r w:rsidRPr="005A260D">
              <w:rPr>
                <w:rFonts w:ascii="Times New Roman" w:eastAsia="Times New Roman" w:hAnsi="Times New Roman"/>
                <w:sz w:val="24"/>
                <w:szCs w:val="24"/>
              </w:rPr>
              <w:t>, ilgili Belediyeye Esas Yasanın 108’inci maddesi uyarınca ödenecek olan Devlet gelirlerinden yapılan katkı payından kesilerek, Maliye İşleriyle Görevli Bakanlık tarafından söz konusu borçlarına karşılık yatırılır.</w:t>
            </w:r>
          </w:p>
        </w:tc>
      </w:tr>
      <w:tr w:rsidR="00365C15" w:rsidRPr="005A260D" w:rsidTr="007C46E5">
        <w:tc>
          <w:tcPr>
            <w:tcW w:w="1764" w:type="dxa"/>
          </w:tcPr>
          <w:p w:rsidR="00365C15" w:rsidRPr="005A260D" w:rsidRDefault="00365C15" w:rsidP="007C46E5">
            <w:pPr>
              <w:shd w:val="clear" w:color="auto" w:fill="FFFFFF"/>
              <w:spacing w:before="2" w:line="274" w:lineRule="exact"/>
              <w:ind w:left="2" w:right="200"/>
              <w:rPr>
                <w:rFonts w:ascii="Times New Roman" w:eastAsia="Times New Roman" w:hAnsi="Times New Roman"/>
                <w:spacing w:val="-1"/>
                <w:sz w:val="24"/>
                <w:szCs w:val="24"/>
              </w:rPr>
            </w:pPr>
          </w:p>
        </w:tc>
        <w:tc>
          <w:tcPr>
            <w:tcW w:w="896" w:type="dxa"/>
          </w:tcPr>
          <w:p w:rsidR="00365C15" w:rsidRPr="005A260D" w:rsidRDefault="00365C15" w:rsidP="007C46E5">
            <w:pPr>
              <w:ind w:right="200"/>
              <w:jc w:val="right"/>
              <w:rPr>
                <w:rFonts w:ascii="Times New Roman" w:eastAsia="Times New Roman" w:hAnsi="Times New Roman"/>
                <w:sz w:val="24"/>
                <w:szCs w:val="24"/>
              </w:rPr>
            </w:pPr>
          </w:p>
        </w:tc>
        <w:tc>
          <w:tcPr>
            <w:tcW w:w="1843"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pacing w:val="-1"/>
                <w:sz w:val="24"/>
                <w:szCs w:val="24"/>
              </w:rPr>
            </w:pPr>
          </w:p>
        </w:tc>
        <w:tc>
          <w:tcPr>
            <w:tcW w:w="708" w:type="dxa"/>
            <w:gridSpan w:val="2"/>
          </w:tcPr>
          <w:p w:rsidR="00365C15" w:rsidRPr="005A260D" w:rsidRDefault="00365C15" w:rsidP="007C46E5">
            <w:pPr>
              <w:shd w:val="clear" w:color="auto" w:fill="FFFFFF"/>
              <w:spacing w:before="7" w:line="271" w:lineRule="exact"/>
              <w:ind w:right="200"/>
              <w:rPr>
                <w:rFonts w:ascii="Times New Roman" w:eastAsia="Times New Roman" w:hAnsi="Times New Roman"/>
                <w:sz w:val="24"/>
                <w:szCs w:val="24"/>
              </w:rPr>
            </w:pPr>
          </w:p>
        </w:tc>
        <w:tc>
          <w:tcPr>
            <w:tcW w:w="709" w:type="dxa"/>
          </w:tcPr>
          <w:p w:rsidR="00365C15" w:rsidRPr="005A260D" w:rsidRDefault="00365C15" w:rsidP="007C46E5">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(4)</w:t>
            </w:r>
          </w:p>
        </w:tc>
        <w:tc>
          <w:tcPr>
            <w:tcW w:w="3652" w:type="dxa"/>
          </w:tcPr>
          <w:p w:rsidR="00365C15" w:rsidRPr="005A260D" w:rsidRDefault="00365C15" w:rsidP="003519A4">
            <w:pPr>
              <w:jc w:val="both"/>
              <w:rPr>
                <w:rFonts w:ascii="Times New Roman" w:eastAsia="Times New Roman" w:hAnsi="Times New Roman"/>
                <w:sz w:val="24"/>
                <w:szCs w:val="24"/>
              </w:rPr>
            </w:pPr>
            <w:proofErr w:type="gramStart"/>
            <w:r w:rsidRPr="005A260D">
              <w:rPr>
                <w:rFonts w:ascii="Times New Roman" w:eastAsia="Times New Roman" w:hAnsi="Times New Roman"/>
                <w:sz w:val="24"/>
                <w:szCs w:val="24"/>
              </w:rPr>
              <w:t xml:space="preserve">Yukardaki (1)’inci fıkra uyarınca yapılması öngörülen yapılandırmanın ilgili Belediye tarafından Çalışma İşleriyle Görevli Bakanlığa ve Maliye İşleriyle Görevli Bakanlığa müracaatta bulunmaması </w:t>
            </w:r>
            <w:r w:rsidR="00D64ADB" w:rsidRPr="00D64ADB">
              <w:rPr>
                <w:rFonts w:ascii="Times New Roman" w:eastAsia="Times New Roman" w:hAnsi="Times New Roman"/>
                <w:b/>
                <w:sz w:val="24"/>
                <w:szCs w:val="24"/>
              </w:rPr>
              <w:t xml:space="preserve">ve/veya </w:t>
            </w:r>
            <w:r w:rsidR="00E87A78">
              <w:rPr>
                <w:rFonts w:ascii="Times New Roman" w:eastAsia="Times New Roman" w:hAnsi="Times New Roman"/>
                <w:b/>
                <w:sz w:val="24"/>
                <w:szCs w:val="24"/>
              </w:rPr>
              <w:t xml:space="preserve">yukarıdaki 2’nci fıkra uyarınca </w:t>
            </w:r>
            <w:r w:rsidR="00D64ADB" w:rsidRPr="00D64ADB">
              <w:rPr>
                <w:rFonts w:ascii="Times New Roman" w:eastAsia="Times New Roman" w:hAnsi="Times New Roman"/>
                <w:b/>
                <w:sz w:val="24"/>
                <w:szCs w:val="24"/>
              </w:rPr>
              <w:t xml:space="preserve">mutabakat sağlanamaması </w:t>
            </w:r>
            <w:r w:rsidRPr="005A260D">
              <w:rPr>
                <w:rFonts w:ascii="Times New Roman" w:eastAsia="Times New Roman" w:hAnsi="Times New Roman"/>
                <w:sz w:val="24"/>
                <w:szCs w:val="24"/>
              </w:rPr>
              <w:t>halinde Çalışma İşleriyle Görevli Bakanlık ve Maliye İşleriyle Görevli Bakanlık, Belediyenin ödeme gücünü de dikkate alarak 1 Ocak 2020 tarihinden itibaren ödeme süresi en çok 20 yıl olmak kaydı ile tek taraflı olarak taksitlendirmeyi yapar ve uygulamaya koyar.</w:t>
            </w:r>
            <w:r w:rsidR="00501C9C">
              <w:rPr>
                <w:rFonts w:ascii="Times New Roman" w:eastAsia="Times New Roman" w:hAnsi="Times New Roman"/>
                <w:sz w:val="24"/>
                <w:szCs w:val="24"/>
              </w:rPr>
              <w:t>”</w:t>
            </w:r>
            <w:proofErr w:type="gramEnd"/>
          </w:p>
          <w:p w:rsidR="00365C15" w:rsidRPr="005A260D" w:rsidRDefault="00365C15" w:rsidP="007C46E5">
            <w:pPr>
              <w:ind w:right="20"/>
              <w:jc w:val="both"/>
              <w:rPr>
                <w:rFonts w:ascii="Times New Roman" w:eastAsia="Times New Roman" w:hAnsi="Times New Roman"/>
                <w:sz w:val="24"/>
                <w:szCs w:val="24"/>
              </w:rPr>
            </w:pPr>
          </w:p>
        </w:tc>
      </w:tr>
      <w:tr w:rsidR="00487155" w:rsidRPr="005A260D" w:rsidTr="00A12A66">
        <w:tc>
          <w:tcPr>
            <w:tcW w:w="1764" w:type="dxa"/>
          </w:tcPr>
          <w:p w:rsidR="00487155" w:rsidRPr="005A260D" w:rsidRDefault="00487155" w:rsidP="007C46E5">
            <w:pPr>
              <w:shd w:val="clear" w:color="auto" w:fill="FFFFFF"/>
              <w:spacing w:before="7" w:line="271" w:lineRule="exact"/>
              <w:ind w:right="200"/>
              <w:rPr>
                <w:rFonts w:ascii="Times New Roman" w:eastAsia="Times New Roman" w:hAnsi="Times New Roman"/>
                <w:sz w:val="24"/>
                <w:szCs w:val="24"/>
              </w:rPr>
            </w:pPr>
            <w:r w:rsidRPr="005A260D">
              <w:rPr>
                <w:rFonts w:ascii="Times New Roman" w:eastAsia="Times New Roman" w:hAnsi="Times New Roman"/>
                <w:sz w:val="24"/>
                <w:szCs w:val="24"/>
              </w:rPr>
              <w:t xml:space="preserve">Yürürlüğe </w:t>
            </w:r>
          </w:p>
          <w:p w:rsidR="00487155" w:rsidRPr="005A260D" w:rsidRDefault="00487155" w:rsidP="007C46E5">
            <w:pPr>
              <w:shd w:val="clear" w:color="auto" w:fill="FFFFFF"/>
              <w:spacing w:before="7" w:line="271" w:lineRule="exact"/>
              <w:ind w:right="200"/>
              <w:rPr>
                <w:rFonts w:ascii="Times New Roman" w:eastAsia="Times New Roman" w:hAnsi="Times New Roman"/>
                <w:spacing w:val="-1"/>
                <w:sz w:val="24"/>
                <w:szCs w:val="24"/>
              </w:rPr>
            </w:pPr>
            <w:r w:rsidRPr="005A260D">
              <w:rPr>
                <w:rFonts w:ascii="Times New Roman" w:eastAsia="Times New Roman" w:hAnsi="Times New Roman"/>
                <w:sz w:val="24"/>
                <w:szCs w:val="24"/>
              </w:rPr>
              <w:t>Giriş</w:t>
            </w:r>
          </w:p>
        </w:tc>
        <w:tc>
          <w:tcPr>
            <w:tcW w:w="7808" w:type="dxa"/>
            <w:gridSpan w:val="7"/>
          </w:tcPr>
          <w:p w:rsidR="00487155" w:rsidRPr="005A260D" w:rsidRDefault="00487155" w:rsidP="00501C9C">
            <w:pPr>
              <w:ind w:right="200"/>
              <w:jc w:val="both"/>
              <w:rPr>
                <w:rFonts w:ascii="Times New Roman" w:eastAsia="Times New Roman" w:hAnsi="Times New Roman"/>
                <w:sz w:val="24"/>
                <w:szCs w:val="24"/>
              </w:rPr>
            </w:pPr>
            <w:r w:rsidRPr="005A260D">
              <w:rPr>
                <w:rFonts w:ascii="Times New Roman" w:eastAsia="Times New Roman" w:hAnsi="Times New Roman"/>
                <w:sz w:val="24"/>
                <w:szCs w:val="24"/>
              </w:rPr>
              <w:t>4.</w:t>
            </w:r>
            <w:r>
              <w:rPr>
                <w:rFonts w:ascii="Times New Roman" w:eastAsia="Times New Roman" w:hAnsi="Times New Roman"/>
                <w:sz w:val="24"/>
                <w:szCs w:val="24"/>
              </w:rPr>
              <w:t xml:space="preserve"> </w:t>
            </w:r>
            <w:r w:rsidRPr="005A260D">
              <w:rPr>
                <w:rFonts w:ascii="Times New Roman" w:eastAsia="Times New Roman" w:hAnsi="Times New Roman"/>
                <w:sz w:val="24"/>
                <w:szCs w:val="24"/>
              </w:rPr>
              <w:t xml:space="preserve">Bu </w:t>
            </w:r>
            <w:r w:rsidR="00501C9C">
              <w:rPr>
                <w:rFonts w:ascii="Times New Roman" w:eastAsia="Times New Roman" w:hAnsi="Times New Roman"/>
                <w:sz w:val="24"/>
                <w:szCs w:val="24"/>
              </w:rPr>
              <w:t>Yasa</w:t>
            </w:r>
            <w:r w:rsidRPr="005A260D">
              <w:rPr>
                <w:rFonts w:ascii="Times New Roman" w:eastAsia="Times New Roman" w:hAnsi="Times New Roman"/>
                <w:sz w:val="24"/>
                <w:szCs w:val="24"/>
              </w:rPr>
              <w:t xml:space="preserve">, </w:t>
            </w:r>
            <w:r w:rsidR="00675DA4" w:rsidRPr="002B33F6">
              <w:rPr>
                <w:rFonts w:ascii="Times New Roman" w:eastAsia="Times New Roman" w:hAnsi="Times New Roman"/>
                <w:b/>
                <w:sz w:val="24"/>
                <w:szCs w:val="24"/>
              </w:rPr>
              <w:t>1 Ocak 2018</w:t>
            </w:r>
            <w:r w:rsidR="00675DA4">
              <w:rPr>
                <w:rFonts w:ascii="Times New Roman" w:eastAsia="Times New Roman" w:hAnsi="Times New Roman"/>
                <w:sz w:val="24"/>
                <w:szCs w:val="24"/>
              </w:rPr>
              <w:t xml:space="preserve"> tarihinden </w:t>
            </w:r>
            <w:r w:rsidRPr="005A260D">
              <w:rPr>
                <w:rFonts w:ascii="Times New Roman" w:eastAsia="Times New Roman" w:hAnsi="Times New Roman"/>
                <w:sz w:val="24"/>
                <w:szCs w:val="24"/>
              </w:rPr>
              <w:t>başlayarak yürürlüğe girer.</w:t>
            </w:r>
          </w:p>
        </w:tc>
      </w:tr>
    </w:tbl>
    <w:p w:rsidR="00365C15" w:rsidRPr="005A260D" w:rsidRDefault="00365C15" w:rsidP="00365C15">
      <w:pPr>
        <w:spacing w:after="0" w:line="240" w:lineRule="auto"/>
        <w:rPr>
          <w:rFonts w:ascii="Times New Roman" w:eastAsia="Times New Roman" w:hAnsi="Times New Roman"/>
          <w:sz w:val="24"/>
          <w:szCs w:val="24"/>
          <w:lang w:eastAsia="tr-TR"/>
        </w:rPr>
      </w:pPr>
    </w:p>
    <w:p w:rsidR="00AA6416" w:rsidRPr="005A260D" w:rsidRDefault="00AA6416">
      <w:pPr>
        <w:rPr>
          <w:sz w:val="24"/>
          <w:szCs w:val="24"/>
        </w:rPr>
      </w:pPr>
    </w:p>
    <w:sectPr w:rsidR="00AA6416" w:rsidRPr="005A260D" w:rsidSect="00240A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8B" w:rsidRDefault="00B86D8B">
      <w:pPr>
        <w:spacing w:after="0" w:line="240" w:lineRule="auto"/>
      </w:pPr>
      <w:r>
        <w:separator/>
      </w:r>
    </w:p>
  </w:endnote>
  <w:endnote w:type="continuationSeparator" w:id="0">
    <w:p w:rsidR="00B86D8B" w:rsidRDefault="00B8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F" w:rsidRDefault="00B86D8B">
    <w:pPr>
      <w:pStyle w:val="Footer"/>
    </w:pPr>
  </w:p>
  <w:p w:rsidR="00516C45" w:rsidRDefault="00B86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8B" w:rsidRDefault="00B86D8B">
      <w:pPr>
        <w:spacing w:after="0" w:line="240" w:lineRule="auto"/>
      </w:pPr>
      <w:r>
        <w:separator/>
      </w:r>
    </w:p>
  </w:footnote>
  <w:footnote w:type="continuationSeparator" w:id="0">
    <w:p w:rsidR="00B86D8B" w:rsidRDefault="00B86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BC5"/>
    <w:multiLevelType w:val="hybridMultilevel"/>
    <w:tmpl w:val="FE221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CA4DCB"/>
    <w:multiLevelType w:val="hybridMultilevel"/>
    <w:tmpl w:val="27E02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44595"/>
    <w:multiLevelType w:val="hybridMultilevel"/>
    <w:tmpl w:val="01404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DA36C4"/>
    <w:multiLevelType w:val="hybridMultilevel"/>
    <w:tmpl w:val="1CE25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15"/>
    <w:rsid w:val="0001776C"/>
    <w:rsid w:val="00130D96"/>
    <w:rsid w:val="001E6934"/>
    <w:rsid w:val="002366A3"/>
    <w:rsid w:val="00284EFC"/>
    <w:rsid w:val="002B33F6"/>
    <w:rsid w:val="002C569D"/>
    <w:rsid w:val="003519A4"/>
    <w:rsid w:val="00365C15"/>
    <w:rsid w:val="00396596"/>
    <w:rsid w:val="003B7CA0"/>
    <w:rsid w:val="003F22F8"/>
    <w:rsid w:val="0040130A"/>
    <w:rsid w:val="00464A63"/>
    <w:rsid w:val="00464DCC"/>
    <w:rsid w:val="00487155"/>
    <w:rsid w:val="004C54C5"/>
    <w:rsid w:val="004C54DC"/>
    <w:rsid w:val="00501C9C"/>
    <w:rsid w:val="005268B0"/>
    <w:rsid w:val="005A260D"/>
    <w:rsid w:val="005E08AF"/>
    <w:rsid w:val="005E21F5"/>
    <w:rsid w:val="005F0E94"/>
    <w:rsid w:val="005F7DE2"/>
    <w:rsid w:val="00675DA4"/>
    <w:rsid w:val="00710B95"/>
    <w:rsid w:val="007B5842"/>
    <w:rsid w:val="007C4428"/>
    <w:rsid w:val="007E1D83"/>
    <w:rsid w:val="00863966"/>
    <w:rsid w:val="008775B7"/>
    <w:rsid w:val="008E34AC"/>
    <w:rsid w:val="009163D3"/>
    <w:rsid w:val="00946892"/>
    <w:rsid w:val="00950469"/>
    <w:rsid w:val="00972B3B"/>
    <w:rsid w:val="00A06027"/>
    <w:rsid w:val="00A326C4"/>
    <w:rsid w:val="00A42FFB"/>
    <w:rsid w:val="00AA6416"/>
    <w:rsid w:val="00AC68DB"/>
    <w:rsid w:val="00B86D8B"/>
    <w:rsid w:val="00BA2C75"/>
    <w:rsid w:val="00BC3B5E"/>
    <w:rsid w:val="00BF1E43"/>
    <w:rsid w:val="00C72048"/>
    <w:rsid w:val="00CE4F4B"/>
    <w:rsid w:val="00CF3314"/>
    <w:rsid w:val="00D009FE"/>
    <w:rsid w:val="00D04DE7"/>
    <w:rsid w:val="00D2689C"/>
    <w:rsid w:val="00D6386D"/>
    <w:rsid w:val="00D64ADB"/>
    <w:rsid w:val="00D827C7"/>
    <w:rsid w:val="00D94491"/>
    <w:rsid w:val="00DC272F"/>
    <w:rsid w:val="00E7543F"/>
    <w:rsid w:val="00E7681E"/>
    <w:rsid w:val="00E87A78"/>
    <w:rsid w:val="00EB2D91"/>
    <w:rsid w:val="00ED44E2"/>
    <w:rsid w:val="00F5352E"/>
    <w:rsid w:val="00F8209E"/>
    <w:rsid w:val="00FC2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C15"/>
    <w:rPr>
      <w:rFonts w:ascii="Calibri" w:eastAsia="Calibri" w:hAnsi="Calibri" w:cs="Times New Roman"/>
    </w:rPr>
  </w:style>
  <w:style w:type="table" w:styleId="TableGrid">
    <w:name w:val="Table Grid"/>
    <w:basedOn w:val="TableNormal"/>
    <w:uiPriority w:val="59"/>
    <w:rsid w:val="0036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C15"/>
    <w:rPr>
      <w:rFonts w:ascii="Calibri" w:eastAsia="Calibri" w:hAnsi="Calibri" w:cs="Times New Roman"/>
    </w:rPr>
  </w:style>
  <w:style w:type="table" w:styleId="TableGrid">
    <w:name w:val="Table Grid"/>
    <w:basedOn w:val="TableNormal"/>
    <w:uiPriority w:val="59"/>
    <w:rsid w:val="0036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2B0B-FA5B-4CB6-88E0-69A99904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gurkan artun</cp:lastModifiedBy>
  <cp:revision>302</cp:revision>
  <cp:lastPrinted>2018-02-21T09:05:00Z</cp:lastPrinted>
  <dcterms:created xsi:type="dcterms:W3CDTF">2018-02-15T12:48:00Z</dcterms:created>
  <dcterms:modified xsi:type="dcterms:W3CDTF">2018-03-21T08:00:00Z</dcterms:modified>
</cp:coreProperties>
</file>