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41C" w:rsidRPr="00AC559B" w:rsidRDefault="00F6741C" w:rsidP="00F6741C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</w:pPr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Kuzey Kıbrıs Türk Cumhuriyet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i Cumhuriyet Meclisi’nin 24 Nisan</w:t>
      </w:r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2018 tarihli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Yirmialtıncı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Birleşiminde Oyçokluğuyla</w:t>
      </w:r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kabul olunan “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Kamu Görevlileri (Değişiklik) </w:t>
      </w:r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Yasası” Anayasanın 94’üncü maddesinin (1)’inci fıkrası gereğince Kuzey Kıbrıs Türk Cumhuriyeti Cumhurbaşkanı tarafından Resmi </w:t>
      </w:r>
      <w:proofErr w:type="spellStart"/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>Gazete’de</w:t>
      </w:r>
      <w:proofErr w:type="spellEnd"/>
      <w:r w:rsidRPr="00AC559B">
        <w:rPr>
          <w:rFonts w:ascii="Times New Roman" w:eastAsia="Times New Roman" w:hAnsi="Times New Roman" w:cs="Times New Roman"/>
          <w:bCs/>
          <w:sz w:val="24"/>
          <w:szCs w:val="24"/>
          <w:lang w:eastAsia="tr-TR"/>
        </w:rPr>
        <w:t xml:space="preserve"> yayımlanmak suretiyle ilan olunur.</w:t>
      </w:r>
    </w:p>
    <w:p w:rsidR="00F6741C" w:rsidRDefault="00F6741C" w:rsidP="00A93A4F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tr-TR"/>
        </w:rPr>
      </w:pPr>
    </w:p>
    <w:p w:rsidR="00FA6DD6" w:rsidRPr="00FA6DD6" w:rsidRDefault="00A93A4F" w:rsidP="00FA6DD6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bidi="tr-TR"/>
        </w:rPr>
      </w:pPr>
      <w:r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                </w:t>
      </w:r>
      <w:r w:rsidR="00FA6DD6" w:rsidRPr="00FA6DD6">
        <w:rPr>
          <w:rFonts w:ascii="Times New Roman" w:eastAsia="Calibri" w:hAnsi="Times New Roman" w:cs="Times New Roman"/>
          <w:sz w:val="24"/>
          <w:szCs w:val="24"/>
          <w:lang w:bidi="tr-TR"/>
        </w:rPr>
        <w:t xml:space="preserve">                 KAMU GÖREVLİLERİ (DEĞİŞİKLİK) YASASI</w:t>
      </w:r>
    </w:p>
    <w:p w:rsidR="00FA6DD6" w:rsidRPr="00FA6DD6" w:rsidRDefault="00FA6DD6" w:rsidP="00FA6DD6">
      <w:pPr>
        <w:spacing w:after="16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00" w:type="dxa"/>
        <w:tblLayout w:type="fixed"/>
        <w:tblLook w:val="04A0" w:firstRow="1" w:lastRow="0" w:firstColumn="1" w:lastColumn="0" w:noHBand="0" w:noVBand="1"/>
      </w:tblPr>
      <w:tblGrid>
        <w:gridCol w:w="1699"/>
        <w:gridCol w:w="961"/>
        <w:gridCol w:w="7540"/>
      </w:tblGrid>
      <w:tr w:rsidR="00FA6DD6" w:rsidRPr="00FA6DD6" w:rsidTr="00FA6DD6">
        <w:trPr>
          <w:trHeight w:val="409"/>
        </w:trPr>
        <w:tc>
          <w:tcPr>
            <w:tcW w:w="1699" w:type="dxa"/>
          </w:tcPr>
          <w:p w:rsidR="00FA6DD6" w:rsidRPr="00FA6DD6" w:rsidRDefault="00FA6DD6" w:rsidP="00FA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2"/>
            <w:hideMark/>
          </w:tcPr>
          <w:p w:rsidR="00FA6DD6" w:rsidRPr="00FA6DD6" w:rsidRDefault="00FA6DD6" w:rsidP="00FA6D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  <w:proofErr w:type="gramStart"/>
            <w:r w:rsidRPr="00FA6DD6">
              <w:rPr>
                <w:rFonts w:ascii="Times New Roman" w:eastAsia="Times New Roman" w:hAnsi="Times New Roman" w:cs="Times New Roman"/>
                <w:sz w:val="24"/>
                <w:szCs w:val="24"/>
              </w:rPr>
              <w:t>Kuzey  Kıbrıs</w:t>
            </w:r>
            <w:proofErr w:type="gramEnd"/>
            <w:r w:rsidRPr="00FA6DD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Türk Cumhuriyeti Cumhuriyet Meclisi aşağıdaki Yasayı yapar:</w:t>
            </w:r>
          </w:p>
        </w:tc>
      </w:tr>
      <w:tr w:rsidR="00FA6DD6" w:rsidRPr="00FA6DD6" w:rsidTr="00FA6DD6">
        <w:tc>
          <w:tcPr>
            <w:tcW w:w="1699" w:type="dxa"/>
            <w:hideMark/>
          </w:tcPr>
          <w:p w:rsidR="00FA6DD6" w:rsidRPr="00FA6DD6" w:rsidRDefault="00FA6DD6" w:rsidP="00FA6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FA6DD6">
              <w:rPr>
                <w:rFonts w:ascii="Times New Roman" w:eastAsia="Calibri" w:hAnsi="Times New Roman" w:cs="Times New Roman"/>
                <w:sz w:val="24"/>
                <w:szCs w:val="24"/>
              </w:rPr>
              <w:t>Kısa  İsim</w:t>
            </w:r>
            <w:proofErr w:type="gramEnd"/>
          </w:p>
          <w:p w:rsidR="00FA6DD6" w:rsidRPr="00FA6DD6" w:rsidRDefault="00FA6DD6" w:rsidP="00FA6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7/1979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3/1982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12/1982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44/1982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42/1983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5/1984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29/1984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50/1984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2/1985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10/1986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13/1986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30/1986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31/1987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11/1988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33/1988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13/1989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34/1989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73/1989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8/1990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19/1990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42/1990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49/1990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11/1991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85/1991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11/1992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35/1992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3/1993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62/1993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10/1994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15/1994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53/1994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18/1995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12/1996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19/1996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32/1996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16/1997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24/1997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13/1998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40/1998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lastRenderedPageBreak/>
              <w:t>6/1999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48/1999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4/2000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15/2000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20/2001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43/2001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25/2002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60/2002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3/2003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43/2003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63/2003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69/2003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5/2004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35/2004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20/2005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32/2005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59/2005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10/2006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44/2006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72/2006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3/2007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57/2007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97/2007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11/2008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23/2008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34/2008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54/2008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68/2009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82/2009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48/2010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3/2011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13/2011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20/2013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34/2013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19/2014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3/2015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48/2015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17/2017</w:t>
            </w:r>
          </w:p>
          <w:p w:rsidR="00FA6DD6" w:rsidRPr="00FA6DD6" w:rsidRDefault="00FA6DD6" w:rsidP="00FA6DD6">
            <w:pPr>
              <w:spacing w:after="0" w:line="240" w:lineRule="auto"/>
              <w:ind w:right="320"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46/2017</w:t>
            </w:r>
          </w:p>
        </w:tc>
        <w:tc>
          <w:tcPr>
            <w:tcW w:w="8501" w:type="dxa"/>
            <w:gridSpan w:val="2"/>
          </w:tcPr>
          <w:p w:rsidR="00FA6DD6" w:rsidRPr="00FA6DD6" w:rsidRDefault="00FA6DD6" w:rsidP="00FA6DD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gramStart"/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l.</w:t>
            </w:r>
            <w:proofErr w:type="gramEnd"/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Bu Yasa, Kamu Görevlileri (Değişiklik) Yasası olarak isimlendirilir ve aşağıda “Esas Yasa” olarak anılan Kamu Görevlileri Yasası ile birlikte okunur.</w:t>
            </w:r>
          </w:p>
          <w:p w:rsidR="00FA6DD6" w:rsidRPr="00FA6DD6" w:rsidRDefault="00FA6DD6" w:rsidP="00FA6DD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A6DD6" w:rsidRPr="00FA6DD6" w:rsidRDefault="00FA6DD6" w:rsidP="00FA6DD6">
            <w:pPr>
              <w:spacing w:after="16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DD6" w:rsidRPr="00FA6DD6" w:rsidTr="00FA6DD6">
        <w:tc>
          <w:tcPr>
            <w:tcW w:w="1699" w:type="dxa"/>
          </w:tcPr>
          <w:p w:rsidR="00FA6DD6" w:rsidRPr="00FA6DD6" w:rsidRDefault="00FA6DD6" w:rsidP="00FA6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2"/>
          </w:tcPr>
          <w:p w:rsidR="00FA6DD6" w:rsidRPr="00FA6DD6" w:rsidRDefault="00FA6DD6" w:rsidP="00FA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DD6" w:rsidRPr="00FA6DD6" w:rsidTr="00FA6DD6">
        <w:trPr>
          <w:trHeight w:val="548"/>
        </w:trPr>
        <w:tc>
          <w:tcPr>
            <w:tcW w:w="1699" w:type="dxa"/>
            <w:hideMark/>
          </w:tcPr>
          <w:p w:rsidR="00FA6DD6" w:rsidRPr="00FA6DD6" w:rsidRDefault="00FA6DD6" w:rsidP="00FA6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Esas Yasanın 51’inci Maddesinin</w:t>
            </w:r>
          </w:p>
        </w:tc>
        <w:tc>
          <w:tcPr>
            <w:tcW w:w="8501" w:type="dxa"/>
            <w:gridSpan w:val="2"/>
            <w:hideMark/>
          </w:tcPr>
          <w:p w:rsidR="00FA6DD6" w:rsidRPr="00FA6DD6" w:rsidRDefault="00FA6DD6" w:rsidP="00FA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2. Esas Yasa, 51’inci maddesinin (2)’</w:t>
            </w:r>
            <w:proofErr w:type="spellStart"/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nci</w:t>
            </w:r>
            <w:proofErr w:type="spellEnd"/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fıkrasının (c) bendi kaldırılmak ve yerine </w:t>
            </w:r>
            <w:r w:rsidRPr="00FA6DD6">
              <w:rPr>
                <w:rFonts w:ascii="Times New Roman" w:eastAsia="Calibri" w:hAnsi="Times New Roman" w:cs="Times New Roman"/>
                <w:bCs/>
                <w:sz w:val="24"/>
                <w:szCs w:val="24"/>
                <w:lang w:bidi="tr-TR"/>
              </w:rPr>
              <w:t>aşağıdaki</w:t>
            </w:r>
            <w:r w:rsidRPr="00FA6DD6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tr-TR"/>
              </w:rPr>
              <w:t xml:space="preserve"> </w:t>
            </w: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yeni (c) bendi konmak suretiyle değiştirilir:</w:t>
            </w:r>
          </w:p>
        </w:tc>
      </w:tr>
      <w:tr w:rsidR="00FA6DD6" w:rsidRPr="00FA6DD6" w:rsidTr="00FA6DD6">
        <w:tc>
          <w:tcPr>
            <w:tcW w:w="1699" w:type="dxa"/>
            <w:hideMark/>
          </w:tcPr>
          <w:p w:rsidR="00FA6DD6" w:rsidRPr="00FA6DD6" w:rsidRDefault="00FA6DD6" w:rsidP="00FA6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Değiştirilmesi</w:t>
            </w:r>
          </w:p>
        </w:tc>
        <w:tc>
          <w:tcPr>
            <w:tcW w:w="961" w:type="dxa"/>
            <w:hideMark/>
          </w:tcPr>
          <w:p w:rsidR="00FA6DD6" w:rsidRPr="00FA6DD6" w:rsidRDefault="00FA6DD6" w:rsidP="00FA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 xml:space="preserve">     “(c)</w:t>
            </w:r>
          </w:p>
        </w:tc>
        <w:tc>
          <w:tcPr>
            <w:tcW w:w="7540" w:type="dxa"/>
            <w:hideMark/>
          </w:tcPr>
          <w:p w:rsidR="00FA6DD6" w:rsidRPr="00FA6DD6" w:rsidRDefault="00FA6DD6" w:rsidP="00FA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  <w:lang w:bidi="tr-TR"/>
              </w:rPr>
              <w:t>Üst kademe yöneticiliği kadrolarına atananlara, görevden alınmaları halinde Üst Kademe Yöneticileri Yasasının ilgili madde kuralları uygulanır.”</w:t>
            </w:r>
          </w:p>
        </w:tc>
      </w:tr>
      <w:tr w:rsidR="00FA6DD6" w:rsidRPr="00FA6DD6" w:rsidTr="00FA6DD6">
        <w:tc>
          <w:tcPr>
            <w:tcW w:w="1699" w:type="dxa"/>
          </w:tcPr>
          <w:p w:rsidR="00FA6DD6" w:rsidRPr="00FA6DD6" w:rsidRDefault="00FA6DD6" w:rsidP="00FA6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1" w:type="dxa"/>
            <w:gridSpan w:val="2"/>
          </w:tcPr>
          <w:p w:rsidR="00FA6DD6" w:rsidRPr="00FA6DD6" w:rsidRDefault="00FA6DD6" w:rsidP="00FA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A6DD6" w:rsidRPr="00FA6DD6" w:rsidTr="00FA6DD6">
        <w:tc>
          <w:tcPr>
            <w:tcW w:w="1699" w:type="dxa"/>
            <w:hideMark/>
          </w:tcPr>
          <w:p w:rsidR="00FA6DD6" w:rsidRPr="00FA6DD6" w:rsidRDefault="00FA6DD6" w:rsidP="00FA6DD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</w:rPr>
              <w:t>Yürürlüğe Giriş</w:t>
            </w:r>
          </w:p>
        </w:tc>
        <w:tc>
          <w:tcPr>
            <w:tcW w:w="8501" w:type="dxa"/>
            <w:gridSpan w:val="2"/>
            <w:hideMark/>
          </w:tcPr>
          <w:p w:rsidR="00FA6DD6" w:rsidRPr="00FA6DD6" w:rsidRDefault="00FA6DD6" w:rsidP="00FA6DD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A6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3. Bu Yasa,  Resmi </w:t>
            </w:r>
            <w:proofErr w:type="spellStart"/>
            <w:r w:rsidRPr="00FA6DD6">
              <w:rPr>
                <w:rFonts w:ascii="Times New Roman" w:eastAsia="Calibri" w:hAnsi="Times New Roman" w:cs="Times New Roman"/>
                <w:sz w:val="24"/>
                <w:szCs w:val="24"/>
              </w:rPr>
              <w:t>Gazete’de</w:t>
            </w:r>
            <w:proofErr w:type="spellEnd"/>
            <w:r w:rsidRPr="00FA6DD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yayımlandığı</w:t>
            </w:r>
            <w:r w:rsidRPr="00FA6DD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FA6DD6">
              <w:rPr>
                <w:rFonts w:ascii="Times New Roman" w:eastAsia="Calibri" w:hAnsi="Times New Roman" w:cs="Times New Roman"/>
                <w:sz w:val="24"/>
                <w:szCs w:val="24"/>
              </w:rPr>
              <w:t>tarihten başlayarak yürürlüğe girer.</w:t>
            </w:r>
          </w:p>
        </w:tc>
      </w:tr>
    </w:tbl>
    <w:p w:rsidR="00FA6DD6" w:rsidRPr="00FA6DD6" w:rsidRDefault="00FA6DD6" w:rsidP="00FA6DD6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p w:rsidR="00FA6DD6" w:rsidRPr="00FA6DD6" w:rsidRDefault="00FA6DD6" w:rsidP="00FA6DD6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p w:rsidR="00FA6DD6" w:rsidRPr="00FA6DD6" w:rsidRDefault="00FA6DD6" w:rsidP="00FA6DD6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p w:rsidR="00FA6DD6" w:rsidRPr="00FA6DD6" w:rsidRDefault="00FA6DD6" w:rsidP="00FA6DD6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p w:rsidR="00A93A4F" w:rsidRPr="00424F58" w:rsidRDefault="00A93A4F" w:rsidP="00FA6DD6">
      <w:pPr>
        <w:spacing w:after="16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bookmarkStart w:id="0" w:name="_GoBack"/>
      <w:bookmarkEnd w:id="0"/>
    </w:p>
    <w:p w:rsidR="00A93A4F" w:rsidRPr="00424F58" w:rsidRDefault="00A93A4F" w:rsidP="00A93A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p w:rsidR="00A93A4F" w:rsidRPr="00424F58" w:rsidRDefault="00A93A4F" w:rsidP="00A93A4F">
      <w:pPr>
        <w:spacing w:after="160" w:line="240" w:lineRule="auto"/>
        <w:rPr>
          <w:rFonts w:ascii="Calibri" w:eastAsia="Calibri" w:hAnsi="Calibri" w:cs="Times New Roman"/>
          <w:sz w:val="24"/>
          <w:szCs w:val="24"/>
        </w:rPr>
      </w:pPr>
    </w:p>
    <w:sectPr w:rsidR="00A93A4F" w:rsidRPr="00424F5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D12" w:rsidRDefault="00087D12" w:rsidP="00FA1328">
      <w:pPr>
        <w:spacing w:after="0" w:line="240" w:lineRule="auto"/>
      </w:pPr>
      <w:r>
        <w:separator/>
      </w:r>
    </w:p>
  </w:endnote>
  <w:endnote w:type="continuationSeparator" w:id="0">
    <w:p w:rsidR="00087D12" w:rsidRDefault="00087D12" w:rsidP="00FA13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312298"/>
      <w:docPartObj>
        <w:docPartGallery w:val="Page Numbers (Bottom of Page)"/>
        <w:docPartUnique/>
      </w:docPartObj>
    </w:sdtPr>
    <w:sdtEndPr/>
    <w:sdtContent>
      <w:p w:rsidR="00FA1328" w:rsidRDefault="00FA132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6DD6">
          <w:rPr>
            <w:noProof/>
          </w:rPr>
          <w:t>1</w:t>
        </w:r>
        <w:r>
          <w:fldChar w:fldCharType="end"/>
        </w:r>
      </w:p>
    </w:sdtContent>
  </w:sdt>
  <w:p w:rsidR="00FA1328" w:rsidRDefault="00FA13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D12" w:rsidRDefault="00087D12" w:rsidP="00FA1328">
      <w:pPr>
        <w:spacing w:after="0" w:line="240" w:lineRule="auto"/>
      </w:pPr>
      <w:r>
        <w:separator/>
      </w:r>
    </w:p>
  </w:footnote>
  <w:footnote w:type="continuationSeparator" w:id="0">
    <w:p w:rsidR="00087D12" w:rsidRDefault="00087D12" w:rsidP="00FA13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2AFB"/>
    <w:rsid w:val="00087D12"/>
    <w:rsid w:val="001E2AFB"/>
    <w:rsid w:val="006365E3"/>
    <w:rsid w:val="00785B0B"/>
    <w:rsid w:val="007F2A30"/>
    <w:rsid w:val="008E1099"/>
    <w:rsid w:val="00A93A4F"/>
    <w:rsid w:val="00AE5DF3"/>
    <w:rsid w:val="00D8572D"/>
    <w:rsid w:val="00E94B96"/>
    <w:rsid w:val="00F6741C"/>
    <w:rsid w:val="00FA1328"/>
    <w:rsid w:val="00FA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veyaaltbilgi2">
    <w:name w:val="Üst bilgi veya alt bilgi (2)_"/>
    <w:basedOn w:val="DefaultParagraphFont"/>
    <w:link w:val="stbilgiveyaaltbilgi20"/>
    <w:rsid w:val="00A93A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bilgiveyaaltbilgi20">
    <w:name w:val="Üst bilgi veya alt bilgi (2)"/>
    <w:basedOn w:val="Normal"/>
    <w:link w:val="stbilgiveyaaltbilgi2"/>
    <w:rsid w:val="00A93A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28"/>
  </w:style>
  <w:style w:type="paragraph" w:styleId="Footer">
    <w:name w:val="footer"/>
    <w:basedOn w:val="Normal"/>
    <w:link w:val="FooterChar"/>
    <w:uiPriority w:val="99"/>
    <w:unhideWhenUsed/>
    <w:rsid w:val="00F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veyaaltbilgi2">
    <w:name w:val="Üst bilgi veya alt bilgi (2)_"/>
    <w:basedOn w:val="DefaultParagraphFont"/>
    <w:link w:val="stbilgiveyaaltbilgi20"/>
    <w:rsid w:val="00A93A4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stbilgiveyaaltbilgi20">
    <w:name w:val="Üst bilgi veya alt bilgi (2)"/>
    <w:basedOn w:val="Normal"/>
    <w:link w:val="stbilgiveyaaltbilgi2"/>
    <w:rsid w:val="00A93A4F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1328"/>
  </w:style>
  <w:style w:type="paragraph" w:styleId="Footer">
    <w:name w:val="footer"/>
    <w:basedOn w:val="Normal"/>
    <w:link w:val="FooterChar"/>
    <w:uiPriority w:val="99"/>
    <w:unhideWhenUsed/>
    <w:rsid w:val="00FA13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13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37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051E6C-DEA7-46A0-90A4-D6FF6E408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pinar gunduz</dc:creator>
  <cp:lastModifiedBy>pinar gunduz</cp:lastModifiedBy>
  <cp:revision>2</cp:revision>
  <cp:lastPrinted>2018-04-18T10:45:00Z</cp:lastPrinted>
  <dcterms:created xsi:type="dcterms:W3CDTF">2018-06-01T09:04:00Z</dcterms:created>
  <dcterms:modified xsi:type="dcterms:W3CDTF">2018-06-01T09:04:00Z</dcterms:modified>
</cp:coreProperties>
</file>