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1C" w:rsidRPr="007E62AA" w:rsidRDefault="00B60B1C" w:rsidP="00B60B1C">
      <w:pPr>
        <w:jc w:val="both"/>
      </w:pPr>
      <w:proofErr w:type="spellStart"/>
      <w:r w:rsidRPr="007E62AA">
        <w:t>Kuzey</w:t>
      </w:r>
      <w:proofErr w:type="spellEnd"/>
      <w:r w:rsidRPr="007E62AA">
        <w:t xml:space="preserve"> </w:t>
      </w:r>
      <w:proofErr w:type="spellStart"/>
      <w:r w:rsidRPr="007E62AA">
        <w:t>Kıbrıs</w:t>
      </w:r>
      <w:proofErr w:type="spellEnd"/>
      <w:r w:rsidRPr="007E62AA">
        <w:t xml:space="preserve"> </w:t>
      </w:r>
      <w:proofErr w:type="spellStart"/>
      <w:r w:rsidRPr="007E62AA">
        <w:t>Türk</w:t>
      </w:r>
      <w:proofErr w:type="spellEnd"/>
      <w:r w:rsidRPr="007E62AA">
        <w:t xml:space="preserve"> </w:t>
      </w:r>
      <w:proofErr w:type="spellStart"/>
      <w:r w:rsidRPr="007E62AA">
        <w:t>Cumhuriyeti</w:t>
      </w:r>
      <w:proofErr w:type="spellEnd"/>
      <w:r w:rsidRPr="007E62AA">
        <w:t xml:space="preserve"> </w:t>
      </w:r>
      <w:proofErr w:type="spellStart"/>
      <w:r w:rsidRPr="007E62AA">
        <w:t>Cumhuriyet</w:t>
      </w:r>
      <w:proofErr w:type="spellEnd"/>
      <w:r w:rsidRPr="007E62AA">
        <w:t xml:space="preserve"> </w:t>
      </w:r>
      <w:proofErr w:type="spellStart"/>
      <w:r w:rsidRPr="007E62AA">
        <w:t>Meclisi’nin</w:t>
      </w:r>
      <w:proofErr w:type="spellEnd"/>
      <w:r w:rsidRPr="007E62AA">
        <w:t xml:space="preserve"> </w:t>
      </w:r>
      <w:r>
        <w:t>1</w:t>
      </w:r>
      <w:r>
        <w:t xml:space="preserve">0 </w:t>
      </w:r>
      <w:proofErr w:type="spellStart"/>
      <w:r>
        <w:t>Haziran</w:t>
      </w:r>
      <w:proofErr w:type="spellEnd"/>
      <w:r>
        <w:t xml:space="preserve"> </w:t>
      </w:r>
      <w:r>
        <w:t>2024</w:t>
      </w:r>
      <w:r w:rsidRPr="007E62AA">
        <w:t xml:space="preserve"> </w:t>
      </w:r>
      <w:proofErr w:type="spellStart"/>
      <w:r w:rsidRPr="007E62AA">
        <w:t>tarihli</w:t>
      </w:r>
      <w:proofErr w:type="spellEnd"/>
      <w:r w:rsidRPr="007E62AA">
        <w:t xml:space="preserve">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Olağanüstü</w:t>
      </w:r>
      <w:proofErr w:type="spellEnd"/>
      <w:r>
        <w:t xml:space="preserve"> </w:t>
      </w:r>
      <w:proofErr w:type="spellStart"/>
      <w:r w:rsidRPr="007E62AA">
        <w:t>Birleşiminde</w:t>
      </w:r>
      <w:proofErr w:type="spellEnd"/>
      <w:r w:rsidRPr="007E62AA">
        <w:t xml:space="preserve"> </w:t>
      </w:r>
      <w:proofErr w:type="spellStart"/>
      <w:r w:rsidRPr="007E62AA">
        <w:t>Oybirliğiyle</w:t>
      </w:r>
      <w:proofErr w:type="spellEnd"/>
      <w:r w:rsidRPr="007E62AA">
        <w:t xml:space="preserve"> </w:t>
      </w:r>
      <w:proofErr w:type="spellStart"/>
      <w:r w:rsidRPr="007E62AA">
        <w:t>kabul</w:t>
      </w:r>
      <w:proofErr w:type="spellEnd"/>
      <w:r w:rsidRPr="007E62AA">
        <w:t xml:space="preserve"> </w:t>
      </w:r>
      <w:proofErr w:type="spellStart"/>
      <w:r w:rsidRPr="007E62AA">
        <w:t>olunan</w:t>
      </w:r>
      <w:proofErr w:type="spellEnd"/>
      <w:r w:rsidRPr="007E62AA">
        <w:t xml:space="preserve"> “</w:t>
      </w:r>
      <w:r w:rsidRPr="00DD0238">
        <w:rPr>
          <w:lang w:val="tr-TR"/>
        </w:rPr>
        <w:t>Seçim ve Halkoylaması (Geçici Kurallar</w:t>
      </w:r>
      <w:r>
        <w:rPr>
          <w:lang w:val="tr-TR"/>
        </w:rPr>
        <w:t xml:space="preserve"> No</w:t>
      </w:r>
      <w:proofErr w:type="gramStart"/>
      <w:r>
        <w:rPr>
          <w:lang w:val="tr-TR"/>
        </w:rPr>
        <w:t>:2</w:t>
      </w:r>
      <w:proofErr w:type="gramEnd"/>
      <w:r w:rsidRPr="00DD0238">
        <w:rPr>
          <w:lang w:val="tr-TR"/>
        </w:rPr>
        <w:t>) Yasası</w:t>
      </w:r>
      <w:r w:rsidRPr="007E62AA">
        <w:t xml:space="preserve">” </w:t>
      </w:r>
      <w:proofErr w:type="spellStart"/>
      <w:r w:rsidRPr="007E62AA">
        <w:t>Anayasanın</w:t>
      </w:r>
      <w:proofErr w:type="spellEnd"/>
      <w:r w:rsidRPr="007E62AA">
        <w:t xml:space="preserve"> 94’üncü </w:t>
      </w:r>
      <w:proofErr w:type="spellStart"/>
      <w:r w:rsidRPr="007E62AA">
        <w:t>maddesinin</w:t>
      </w:r>
      <w:proofErr w:type="spellEnd"/>
      <w:r w:rsidRPr="007E62AA">
        <w:t xml:space="preserve"> (1)’</w:t>
      </w:r>
      <w:proofErr w:type="spellStart"/>
      <w:r w:rsidRPr="007E62AA">
        <w:t>inci</w:t>
      </w:r>
      <w:proofErr w:type="spellEnd"/>
      <w:r w:rsidRPr="007E62AA">
        <w:t xml:space="preserve"> </w:t>
      </w:r>
      <w:proofErr w:type="spellStart"/>
      <w:r w:rsidRPr="007E62AA">
        <w:t>fıkrası</w:t>
      </w:r>
      <w:proofErr w:type="spellEnd"/>
      <w:r w:rsidRPr="007E62AA">
        <w:t xml:space="preserve"> </w:t>
      </w:r>
      <w:proofErr w:type="spellStart"/>
      <w:r w:rsidRPr="007E62AA">
        <w:t>gereğince</w:t>
      </w:r>
      <w:proofErr w:type="spellEnd"/>
      <w:r w:rsidRPr="007E62AA">
        <w:t xml:space="preserve"> </w:t>
      </w:r>
      <w:proofErr w:type="spellStart"/>
      <w:r w:rsidRPr="007E62AA">
        <w:t>Kuzey</w:t>
      </w:r>
      <w:proofErr w:type="spellEnd"/>
      <w:r w:rsidRPr="007E62AA">
        <w:t xml:space="preserve"> </w:t>
      </w:r>
      <w:proofErr w:type="spellStart"/>
      <w:r w:rsidRPr="007E62AA">
        <w:t>Kıbrıs</w:t>
      </w:r>
      <w:proofErr w:type="spellEnd"/>
      <w:r w:rsidRPr="007E62AA">
        <w:t xml:space="preserve"> </w:t>
      </w:r>
      <w:proofErr w:type="spellStart"/>
      <w:r w:rsidRPr="007E62AA">
        <w:t>Türk</w:t>
      </w:r>
      <w:proofErr w:type="spellEnd"/>
      <w:r w:rsidRPr="007E62AA">
        <w:t xml:space="preserve"> </w:t>
      </w:r>
      <w:proofErr w:type="spellStart"/>
      <w:r w:rsidRPr="007E62AA">
        <w:t>Cumhuriyeti</w:t>
      </w:r>
      <w:proofErr w:type="spellEnd"/>
      <w:r w:rsidRPr="007E62AA">
        <w:t xml:space="preserve"> </w:t>
      </w:r>
      <w:proofErr w:type="spellStart"/>
      <w:r w:rsidRPr="007E62AA">
        <w:t>Cumhurbaşkanı</w:t>
      </w:r>
      <w:proofErr w:type="spellEnd"/>
      <w:r w:rsidRPr="007E62AA">
        <w:t xml:space="preserve"> </w:t>
      </w:r>
      <w:proofErr w:type="spellStart"/>
      <w:r w:rsidRPr="007E62AA">
        <w:t>tarafından</w:t>
      </w:r>
      <w:proofErr w:type="spellEnd"/>
      <w:r w:rsidRPr="007E62AA">
        <w:t xml:space="preserve"> </w:t>
      </w:r>
      <w:proofErr w:type="spellStart"/>
      <w:r w:rsidRPr="007E62AA">
        <w:t>Resmi</w:t>
      </w:r>
      <w:proofErr w:type="spellEnd"/>
      <w:r w:rsidRPr="007E62AA">
        <w:t xml:space="preserve"> </w:t>
      </w:r>
      <w:proofErr w:type="spellStart"/>
      <w:r w:rsidRPr="007E62AA">
        <w:t>Gazete’de</w:t>
      </w:r>
      <w:proofErr w:type="spellEnd"/>
      <w:r w:rsidRPr="007E62AA">
        <w:t xml:space="preserve"> </w:t>
      </w:r>
      <w:proofErr w:type="spellStart"/>
      <w:r w:rsidRPr="007E62AA">
        <w:t>yayımlanmak</w:t>
      </w:r>
      <w:proofErr w:type="spellEnd"/>
      <w:r w:rsidRPr="007E62AA">
        <w:t xml:space="preserve"> </w:t>
      </w:r>
      <w:proofErr w:type="spellStart"/>
      <w:r w:rsidRPr="007E62AA">
        <w:t>suretiyle</w:t>
      </w:r>
      <w:proofErr w:type="spellEnd"/>
      <w:r w:rsidRPr="007E62AA">
        <w:t xml:space="preserve"> </w:t>
      </w:r>
      <w:proofErr w:type="spellStart"/>
      <w:r w:rsidRPr="007E62AA">
        <w:t>ilan</w:t>
      </w:r>
      <w:proofErr w:type="spellEnd"/>
      <w:r w:rsidRPr="007E62AA">
        <w:t xml:space="preserve"> </w:t>
      </w:r>
      <w:proofErr w:type="spellStart"/>
      <w:r w:rsidRPr="007E62AA">
        <w:t>olunur</w:t>
      </w:r>
      <w:proofErr w:type="spellEnd"/>
      <w:r w:rsidRPr="007E62AA">
        <w:t>.</w:t>
      </w:r>
    </w:p>
    <w:p w:rsidR="00B60B1C" w:rsidRDefault="00B60B1C" w:rsidP="00B60B1C">
      <w:pPr>
        <w:jc w:val="center"/>
      </w:pPr>
    </w:p>
    <w:p w:rsidR="00B60B1C" w:rsidRDefault="00B60B1C" w:rsidP="00B60B1C">
      <w:pPr>
        <w:jc w:val="center"/>
      </w:pPr>
      <w:bookmarkStart w:id="0" w:name="_GoBack"/>
      <w:bookmarkEnd w:id="0"/>
    </w:p>
    <w:p w:rsidR="00B60B1C" w:rsidRPr="007E62AA" w:rsidRDefault="00B60B1C" w:rsidP="00B60B1C">
      <w:pPr>
        <w:jc w:val="center"/>
      </w:pPr>
      <w:proofErr w:type="spellStart"/>
      <w:r w:rsidRPr="007E62AA">
        <w:t>Sayı</w:t>
      </w:r>
      <w:proofErr w:type="spellEnd"/>
      <w:r w:rsidRPr="007E62AA">
        <w:t xml:space="preserve">: </w:t>
      </w:r>
      <w:r>
        <w:t>45</w:t>
      </w:r>
      <w:r w:rsidRPr="007E62AA">
        <w:t>/202</w:t>
      </w:r>
      <w:r>
        <w:t>4</w:t>
      </w:r>
    </w:p>
    <w:p w:rsidR="00B60B1C" w:rsidRDefault="00B60B1C" w:rsidP="00B60B1C"/>
    <w:p w:rsidR="00B60B1C" w:rsidRDefault="00B60B1C" w:rsidP="00B60B1C"/>
    <w:p w:rsidR="00113652" w:rsidRPr="00C43193" w:rsidRDefault="00113652" w:rsidP="00113652">
      <w:pPr>
        <w:pStyle w:val="Balk1"/>
        <w:rPr>
          <w:b w:val="0"/>
          <w:sz w:val="24"/>
          <w:szCs w:val="24"/>
          <w:lang w:val="tr-TR"/>
        </w:rPr>
      </w:pPr>
      <w:r w:rsidRPr="00C43193">
        <w:rPr>
          <w:b w:val="0"/>
          <w:sz w:val="24"/>
          <w:szCs w:val="24"/>
          <w:lang w:val="tr-TR"/>
        </w:rPr>
        <w:t xml:space="preserve">SEÇİM VE HALKOYLAMASI </w:t>
      </w:r>
      <w:r w:rsidR="00DD0238" w:rsidRPr="00C43193">
        <w:rPr>
          <w:b w:val="0"/>
          <w:sz w:val="24"/>
          <w:szCs w:val="24"/>
          <w:lang w:val="tr-TR"/>
        </w:rPr>
        <w:t>(GEÇİCİ KURALLAR</w:t>
      </w:r>
      <w:r w:rsidR="00F056A7">
        <w:rPr>
          <w:b w:val="0"/>
          <w:sz w:val="24"/>
          <w:szCs w:val="24"/>
          <w:lang w:val="tr-TR"/>
        </w:rPr>
        <w:t xml:space="preserve"> NO:2)</w:t>
      </w:r>
      <w:r w:rsidR="00DD6BE8" w:rsidRPr="00C43193">
        <w:rPr>
          <w:b w:val="0"/>
          <w:sz w:val="24"/>
          <w:szCs w:val="24"/>
          <w:lang w:val="tr-TR"/>
        </w:rPr>
        <w:t xml:space="preserve"> </w:t>
      </w:r>
      <w:r w:rsidRPr="00C43193">
        <w:rPr>
          <w:b w:val="0"/>
          <w:sz w:val="24"/>
          <w:szCs w:val="24"/>
          <w:lang w:val="tr-TR"/>
        </w:rPr>
        <w:t>YASA</w:t>
      </w:r>
      <w:r w:rsidR="00BD1EC6">
        <w:rPr>
          <w:b w:val="0"/>
          <w:sz w:val="24"/>
          <w:szCs w:val="24"/>
          <w:lang w:val="tr-TR"/>
        </w:rPr>
        <w:t>SI</w:t>
      </w:r>
    </w:p>
    <w:p w:rsidR="00113652" w:rsidRPr="00DD0238" w:rsidRDefault="00113652" w:rsidP="00113652">
      <w:pPr>
        <w:rPr>
          <w:b/>
          <w:lang w:val="tr-TR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908"/>
        <w:gridCol w:w="7380"/>
      </w:tblGrid>
      <w:tr w:rsidR="00113652" w:rsidRPr="00DD0238" w:rsidTr="00A56936">
        <w:tc>
          <w:tcPr>
            <w:tcW w:w="1908" w:type="dxa"/>
          </w:tcPr>
          <w:p w:rsidR="00113652" w:rsidRPr="00DD0238" w:rsidRDefault="00113652" w:rsidP="00A56936">
            <w:pPr>
              <w:jc w:val="center"/>
              <w:rPr>
                <w:lang w:val="tr-TR"/>
              </w:rPr>
            </w:pPr>
          </w:p>
        </w:tc>
        <w:tc>
          <w:tcPr>
            <w:tcW w:w="7380" w:type="dxa"/>
          </w:tcPr>
          <w:p w:rsidR="00113652" w:rsidRPr="00DD0238" w:rsidRDefault="00113652" w:rsidP="00A56936">
            <w:pPr>
              <w:jc w:val="both"/>
              <w:rPr>
                <w:lang w:val="tr-TR"/>
              </w:rPr>
            </w:pPr>
            <w:r w:rsidRPr="00DD0238">
              <w:rPr>
                <w:lang w:val="tr-TR"/>
              </w:rPr>
              <w:t xml:space="preserve">     Kuzey Kıbrıs Türk Cumhuriyeti Cumhuriyet Meclisi aşağıdaki Yasayı yapar:</w:t>
            </w:r>
          </w:p>
          <w:p w:rsidR="00113652" w:rsidRPr="00DD0238" w:rsidRDefault="00113652" w:rsidP="00A56936">
            <w:pPr>
              <w:jc w:val="both"/>
              <w:rPr>
                <w:lang w:val="tr-TR"/>
              </w:rPr>
            </w:pPr>
          </w:p>
        </w:tc>
      </w:tr>
      <w:tr w:rsidR="00113652" w:rsidRPr="00DD0238" w:rsidTr="00A56936">
        <w:tc>
          <w:tcPr>
            <w:tcW w:w="1908" w:type="dxa"/>
          </w:tcPr>
          <w:p w:rsidR="00113652" w:rsidRPr="00DD0238" w:rsidRDefault="00113652" w:rsidP="00A56936">
            <w:pPr>
              <w:rPr>
                <w:lang w:val="tr-TR"/>
              </w:rPr>
            </w:pPr>
            <w:r w:rsidRPr="00DD0238">
              <w:rPr>
                <w:lang w:val="tr-TR"/>
              </w:rPr>
              <w:t>Kısa İsim</w:t>
            </w:r>
          </w:p>
          <w:p w:rsidR="00113652" w:rsidRPr="00DD0238" w:rsidRDefault="00113652" w:rsidP="00A56936">
            <w:pPr>
              <w:rPr>
                <w:lang w:val="tr-TR"/>
              </w:rPr>
            </w:pPr>
          </w:p>
          <w:p w:rsidR="00113652" w:rsidRPr="00DD0238" w:rsidRDefault="00113652" w:rsidP="00A56936">
            <w:pPr>
              <w:rPr>
                <w:lang w:val="tr-TR"/>
              </w:rPr>
            </w:pPr>
          </w:p>
        </w:tc>
        <w:tc>
          <w:tcPr>
            <w:tcW w:w="7380" w:type="dxa"/>
          </w:tcPr>
          <w:p w:rsidR="00113652" w:rsidRPr="00DD0238" w:rsidRDefault="00113652" w:rsidP="00104384">
            <w:pPr>
              <w:jc w:val="both"/>
              <w:rPr>
                <w:lang w:val="tr-TR"/>
              </w:rPr>
            </w:pPr>
            <w:r w:rsidRPr="00DD0238">
              <w:rPr>
                <w:lang w:val="tr-TR"/>
              </w:rPr>
              <w:t xml:space="preserve">1. Bu Yasa, Seçim </w:t>
            </w:r>
            <w:r w:rsidR="00DD0238" w:rsidRPr="00DD0238">
              <w:rPr>
                <w:lang w:val="tr-TR"/>
              </w:rPr>
              <w:t>v</w:t>
            </w:r>
            <w:r w:rsidRPr="00DD0238">
              <w:rPr>
                <w:lang w:val="tr-TR"/>
              </w:rPr>
              <w:t xml:space="preserve">e Halkoylaması </w:t>
            </w:r>
            <w:r w:rsidR="00A13424" w:rsidRPr="00DD0238">
              <w:rPr>
                <w:lang w:val="tr-TR"/>
              </w:rPr>
              <w:t>(Geçici Kurallar</w:t>
            </w:r>
            <w:r w:rsidR="00F056A7">
              <w:rPr>
                <w:lang w:val="tr-TR"/>
              </w:rPr>
              <w:t xml:space="preserve"> No:2</w:t>
            </w:r>
            <w:r w:rsidR="00A13424" w:rsidRPr="00DD0238">
              <w:rPr>
                <w:lang w:val="tr-TR"/>
              </w:rPr>
              <w:t>)</w:t>
            </w:r>
            <w:r w:rsidRPr="00DD0238">
              <w:rPr>
                <w:lang w:val="tr-TR"/>
              </w:rPr>
              <w:t xml:space="preserve"> Yasası </w:t>
            </w:r>
            <w:r w:rsidR="00DD0238" w:rsidRPr="00DD0238">
              <w:rPr>
                <w:lang w:val="tr-TR"/>
              </w:rPr>
              <w:t>olarak isimle</w:t>
            </w:r>
            <w:r w:rsidRPr="00DD0238">
              <w:rPr>
                <w:lang w:val="tr-TR"/>
              </w:rPr>
              <w:t>ndirilir</w:t>
            </w:r>
            <w:r w:rsidR="00104384">
              <w:rPr>
                <w:lang w:val="tr-TR"/>
              </w:rPr>
              <w:t>.</w:t>
            </w:r>
            <w:r w:rsidRPr="00DD0238">
              <w:rPr>
                <w:lang w:val="tr-TR"/>
              </w:rPr>
              <w:t xml:space="preserve"> </w:t>
            </w:r>
          </w:p>
        </w:tc>
      </w:tr>
      <w:tr w:rsidR="00104384" w:rsidRPr="00DD0238" w:rsidTr="00A56936">
        <w:tc>
          <w:tcPr>
            <w:tcW w:w="1908" w:type="dxa"/>
          </w:tcPr>
          <w:p w:rsidR="00104384" w:rsidRDefault="00104384" w:rsidP="00A56936">
            <w:pPr>
              <w:rPr>
                <w:lang w:val="tr-TR"/>
              </w:rPr>
            </w:pPr>
            <w:r>
              <w:rPr>
                <w:lang w:val="tr-TR"/>
              </w:rPr>
              <w:t xml:space="preserve">Amaç </w:t>
            </w:r>
            <w:r w:rsidR="00517205">
              <w:rPr>
                <w:lang w:val="tr-TR"/>
              </w:rPr>
              <w:t>ve Kapsam</w:t>
            </w:r>
          </w:p>
          <w:p w:rsidR="00F2778D" w:rsidRDefault="00F2778D" w:rsidP="00A56936">
            <w:pPr>
              <w:rPr>
                <w:lang w:val="tr-TR"/>
              </w:rPr>
            </w:pPr>
            <w:r w:rsidRPr="00DD0238">
              <w:rPr>
                <w:lang w:val="tr-TR"/>
              </w:rPr>
              <w:t>44/2024</w:t>
            </w:r>
          </w:p>
          <w:p w:rsidR="00F2778D" w:rsidRPr="00DD0238" w:rsidRDefault="00F2778D" w:rsidP="00A56936">
            <w:pPr>
              <w:rPr>
                <w:lang w:val="tr-TR"/>
              </w:rPr>
            </w:pPr>
          </w:p>
        </w:tc>
        <w:tc>
          <w:tcPr>
            <w:tcW w:w="7380" w:type="dxa"/>
          </w:tcPr>
          <w:p w:rsidR="00F2778D" w:rsidRDefault="00104384" w:rsidP="0010438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>2.</w:t>
            </w:r>
            <w:r w:rsidR="00F2778D">
              <w:rPr>
                <w:lang w:val="tr-TR"/>
              </w:rPr>
              <w:t xml:space="preserve"> Bu Yasanın amacı, </w:t>
            </w:r>
            <w:r w:rsidR="00F2778D" w:rsidRPr="00DD0238">
              <w:rPr>
                <w:lang w:val="tr-TR"/>
              </w:rPr>
              <w:t>Seçim ve Halkoylaması (Geçici Kurallar) Yasası</w:t>
            </w:r>
            <w:r w:rsidR="00F2778D">
              <w:rPr>
                <w:lang w:val="tr-TR"/>
              </w:rPr>
              <w:t xml:space="preserve"> uyarınca 30 Haziran 2024 tarihinde gerçekleşecek olan muhtarlık ve ihtiyar heyeti üyeliği seçimi</w:t>
            </w:r>
            <w:r w:rsidR="009E69B3">
              <w:rPr>
                <w:lang w:val="tr-TR"/>
              </w:rPr>
              <w:t xml:space="preserve">nden dolayı devlet işlerinin ve </w:t>
            </w:r>
            <w:r w:rsidR="00F2778D">
              <w:rPr>
                <w:lang w:val="tr-TR"/>
              </w:rPr>
              <w:t>kamu hizmetlerinin aksamaması</w:t>
            </w:r>
            <w:r w:rsidR="00517205">
              <w:rPr>
                <w:lang w:val="tr-TR"/>
              </w:rPr>
              <w:t xml:space="preserve"> olup</w:t>
            </w:r>
            <w:r w:rsidR="00BD1EC6">
              <w:rPr>
                <w:lang w:val="tr-TR"/>
              </w:rPr>
              <w:t>,</w:t>
            </w:r>
            <w:r w:rsidR="00517205">
              <w:rPr>
                <w:lang w:val="tr-TR"/>
              </w:rPr>
              <w:t xml:space="preserve"> kapsamı </w:t>
            </w:r>
            <w:r w:rsidR="009E69B3">
              <w:rPr>
                <w:lang w:val="tr-TR"/>
              </w:rPr>
              <w:t xml:space="preserve">sadece bu seçime özgü olarak </w:t>
            </w:r>
            <w:r w:rsidR="00F2778D">
              <w:rPr>
                <w:lang w:val="tr-TR"/>
              </w:rPr>
              <w:t>seçim yasaklarının uygulanmamasıdır.</w:t>
            </w:r>
          </w:p>
          <w:p w:rsidR="00104384" w:rsidRPr="00DD0238" w:rsidRDefault="00F2778D" w:rsidP="00104384">
            <w:pPr>
              <w:jc w:val="both"/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</w:tc>
      </w:tr>
      <w:tr w:rsidR="00113652" w:rsidRPr="00DD0238" w:rsidTr="00A56936">
        <w:tc>
          <w:tcPr>
            <w:tcW w:w="1908" w:type="dxa"/>
          </w:tcPr>
          <w:p w:rsidR="00F2778D" w:rsidRPr="00DD0238" w:rsidRDefault="00104384" w:rsidP="00F2778D">
            <w:r>
              <w:br w:type="page"/>
            </w:r>
            <w:proofErr w:type="spellStart"/>
            <w:r w:rsidR="00F2778D" w:rsidRPr="00DD0238">
              <w:t>Seçim</w:t>
            </w:r>
            <w:proofErr w:type="spellEnd"/>
            <w:r w:rsidR="00F2778D" w:rsidRPr="00DD0238">
              <w:t xml:space="preserve"> </w:t>
            </w:r>
            <w:proofErr w:type="spellStart"/>
            <w:r w:rsidR="00F2778D" w:rsidRPr="00DD0238">
              <w:t>Yasaklarının</w:t>
            </w:r>
            <w:proofErr w:type="spellEnd"/>
            <w:r w:rsidR="00F2778D" w:rsidRPr="00DD0238">
              <w:t xml:space="preserve"> </w:t>
            </w:r>
            <w:proofErr w:type="spellStart"/>
            <w:r w:rsidR="00F2778D" w:rsidRPr="00DD0238">
              <w:t>Uygulanmaması</w:t>
            </w:r>
            <w:proofErr w:type="spellEnd"/>
          </w:p>
          <w:p w:rsidR="00F2778D" w:rsidRPr="00DD0238" w:rsidRDefault="00F2778D" w:rsidP="00F2778D">
            <w:pPr>
              <w:ind w:right="113"/>
            </w:pPr>
            <w:r w:rsidRPr="00DD0238">
              <w:t>5/1976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26/1977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29/1977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  1/1980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  4/1980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12/1981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17/1985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19/1985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15/1986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16/1986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60/1988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17/1990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33/1990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52/1991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78/1991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46/1993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59/1993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  2/1994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12/1994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12/1998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48/1998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13/2000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14/2002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24/2010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33/2016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59/2017</w:t>
            </w:r>
          </w:p>
          <w:p w:rsidR="00F2778D" w:rsidRPr="00DD0238" w:rsidRDefault="00F2778D" w:rsidP="00F2778D">
            <w:pPr>
              <w:ind w:right="113"/>
            </w:pPr>
            <w:r w:rsidRPr="00DD0238">
              <w:lastRenderedPageBreak/>
              <w:t xml:space="preserve">      27/2021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  7/2022</w:t>
            </w:r>
          </w:p>
          <w:p w:rsidR="00F2778D" w:rsidRPr="00DD0238" w:rsidRDefault="00F2778D" w:rsidP="00F2778D">
            <w:pPr>
              <w:ind w:right="113"/>
            </w:pPr>
            <w:r w:rsidRPr="00DD0238">
              <w:t xml:space="preserve">      23/2023</w:t>
            </w:r>
          </w:p>
          <w:p w:rsidR="00113652" w:rsidRDefault="00F2778D" w:rsidP="00F2778D">
            <w:r w:rsidRPr="00DD0238">
              <w:t xml:space="preserve">      36/2023</w:t>
            </w:r>
          </w:p>
          <w:p w:rsidR="00FC659C" w:rsidRPr="00DD0238" w:rsidRDefault="00FC659C" w:rsidP="00F2778D">
            <w:pPr>
              <w:rPr>
                <w:lang w:val="tr-TR"/>
              </w:rPr>
            </w:pPr>
          </w:p>
        </w:tc>
        <w:tc>
          <w:tcPr>
            <w:tcW w:w="7380" w:type="dxa"/>
          </w:tcPr>
          <w:p w:rsidR="00F2778D" w:rsidRPr="00DD0238" w:rsidRDefault="00F2778D" w:rsidP="00F2778D">
            <w:pPr>
              <w:jc w:val="both"/>
            </w:pPr>
            <w:r>
              <w:lastRenderedPageBreak/>
              <w:t>3</w:t>
            </w:r>
            <w:r w:rsidRPr="00DD0238">
              <w:t xml:space="preserve">. 30 </w:t>
            </w:r>
            <w:proofErr w:type="spellStart"/>
            <w:r w:rsidRPr="00DD0238">
              <w:t>Haziran</w:t>
            </w:r>
            <w:proofErr w:type="spellEnd"/>
            <w:r w:rsidRPr="00DD0238">
              <w:t xml:space="preserve"> 2024 </w:t>
            </w:r>
            <w:proofErr w:type="spellStart"/>
            <w:r w:rsidRPr="00DD0238">
              <w:t>tarihinde</w:t>
            </w:r>
            <w:proofErr w:type="spellEnd"/>
            <w:r w:rsidRPr="00DD0238">
              <w:t xml:space="preserve"> </w:t>
            </w:r>
            <w:proofErr w:type="spellStart"/>
            <w:r w:rsidRPr="00DD0238">
              <w:t>gerçekleşecek</w:t>
            </w:r>
            <w:proofErr w:type="spellEnd"/>
            <w:r w:rsidRPr="00DD0238">
              <w:t xml:space="preserve"> </w:t>
            </w:r>
            <w:proofErr w:type="spellStart"/>
            <w:r w:rsidRPr="00DD0238">
              <w:t>olan</w:t>
            </w:r>
            <w:proofErr w:type="spellEnd"/>
            <w:r w:rsidRPr="00DD0238">
              <w:t xml:space="preserve"> </w:t>
            </w:r>
            <w:r>
              <w:rPr>
                <w:lang w:val="tr-TR"/>
              </w:rPr>
              <w:t>muhtarlık ve ihtiyar heyeti üyeliği</w:t>
            </w:r>
            <w:r w:rsidRPr="00DD0238">
              <w:t xml:space="preserve"> </w:t>
            </w:r>
            <w:proofErr w:type="spellStart"/>
            <w:r w:rsidRPr="00DD0238">
              <w:t>seçim</w:t>
            </w:r>
            <w:r>
              <w:t>iyle</w:t>
            </w:r>
            <w:proofErr w:type="spellEnd"/>
            <w:r>
              <w:t xml:space="preserve"> </w:t>
            </w:r>
            <w:proofErr w:type="spellStart"/>
            <w:r w:rsidRPr="00DD0238">
              <w:t>ilgili</w:t>
            </w:r>
            <w:proofErr w:type="spellEnd"/>
            <w:r w:rsidRPr="00DD0238">
              <w:t xml:space="preserve"> </w:t>
            </w:r>
            <w:proofErr w:type="spellStart"/>
            <w:r w:rsidRPr="00DD0238">
              <w:t>olarak</w:t>
            </w:r>
            <w:proofErr w:type="spellEnd"/>
            <w:r>
              <w:t>,</w:t>
            </w:r>
            <w:r w:rsidRPr="00DD0238">
              <w:t xml:space="preserve"> </w:t>
            </w:r>
            <w:proofErr w:type="spellStart"/>
            <w:r w:rsidRPr="00DD0238">
              <w:t>Seçim</w:t>
            </w:r>
            <w:proofErr w:type="spellEnd"/>
            <w:r w:rsidRPr="00DD0238">
              <w:t xml:space="preserve"> </w:t>
            </w:r>
            <w:proofErr w:type="spellStart"/>
            <w:r w:rsidRPr="00DD0238">
              <w:t>ve</w:t>
            </w:r>
            <w:proofErr w:type="spellEnd"/>
            <w:r w:rsidRPr="00DD0238">
              <w:t xml:space="preserve"> </w:t>
            </w:r>
            <w:proofErr w:type="spellStart"/>
            <w:r w:rsidRPr="00DD0238">
              <w:t>Halkoylaması</w:t>
            </w:r>
            <w:proofErr w:type="spellEnd"/>
            <w:r w:rsidRPr="00DD0238">
              <w:t xml:space="preserve"> </w:t>
            </w:r>
            <w:proofErr w:type="spellStart"/>
            <w:r w:rsidRPr="00DD0238">
              <w:t>Yasasının</w:t>
            </w:r>
            <w:proofErr w:type="spellEnd"/>
            <w:r w:rsidRPr="00DD0238">
              <w:t xml:space="preserve"> 79</w:t>
            </w:r>
            <w:r w:rsidR="00C43193">
              <w:t xml:space="preserve">’uncu </w:t>
            </w:r>
            <w:proofErr w:type="spellStart"/>
            <w:r w:rsidR="00C43193">
              <w:t>maddesinin</w:t>
            </w:r>
            <w:proofErr w:type="spellEnd"/>
            <w:r w:rsidR="00C43193">
              <w:t xml:space="preserve"> (1)’</w:t>
            </w:r>
            <w:proofErr w:type="spellStart"/>
            <w:r w:rsidR="00C43193">
              <w:t>inci</w:t>
            </w:r>
            <w:proofErr w:type="spellEnd"/>
            <w:r>
              <w:t>,</w:t>
            </w:r>
            <w:r w:rsidR="00C43193">
              <w:t xml:space="preserve"> (2)’</w:t>
            </w:r>
            <w:proofErr w:type="spellStart"/>
            <w:r w:rsidR="00C43193">
              <w:t>nci</w:t>
            </w:r>
            <w:proofErr w:type="spellEnd"/>
            <w:r w:rsidR="00C43193">
              <w:t xml:space="preserve"> </w:t>
            </w:r>
            <w:proofErr w:type="spellStart"/>
            <w:r w:rsidR="00C43193">
              <w:t>ve</w:t>
            </w:r>
            <w:proofErr w:type="spellEnd"/>
            <w:r w:rsidR="00C43193">
              <w:t xml:space="preserve"> (5)’</w:t>
            </w:r>
            <w:proofErr w:type="spellStart"/>
            <w:r w:rsidR="00C43193">
              <w:t>inci</w:t>
            </w:r>
            <w:proofErr w:type="spellEnd"/>
            <w:r w:rsidR="00C43193">
              <w:t xml:space="preserve"> </w:t>
            </w:r>
            <w:proofErr w:type="spellStart"/>
            <w:r w:rsidR="00C43193">
              <w:t>fıkraları</w:t>
            </w:r>
            <w:proofErr w:type="spellEnd"/>
            <w:r w:rsidR="00C43193">
              <w:t xml:space="preserve"> </w:t>
            </w:r>
            <w:proofErr w:type="spellStart"/>
            <w:r w:rsidR="00C43193">
              <w:t>ile</w:t>
            </w:r>
            <w:proofErr w:type="spellEnd"/>
            <w:r w:rsidR="00C43193">
              <w:t xml:space="preserve"> 80’inci </w:t>
            </w:r>
            <w:proofErr w:type="spellStart"/>
            <w:r w:rsidR="00C43193">
              <w:t>madde</w:t>
            </w:r>
            <w:proofErr w:type="spellEnd"/>
            <w:r w:rsidR="00C43193">
              <w:t xml:space="preserve"> </w:t>
            </w:r>
            <w:proofErr w:type="spellStart"/>
            <w:r w:rsidR="00C43193">
              <w:t>kuralları</w:t>
            </w:r>
            <w:proofErr w:type="spellEnd"/>
            <w:r>
              <w:t xml:space="preserve"> </w:t>
            </w:r>
            <w:proofErr w:type="spellStart"/>
            <w:r>
              <w:t>uygulanmaz</w:t>
            </w:r>
            <w:proofErr w:type="spellEnd"/>
            <w:r>
              <w:t>.</w:t>
            </w:r>
          </w:p>
          <w:p w:rsidR="00113652" w:rsidRPr="00DD0238" w:rsidRDefault="00113652" w:rsidP="00DD0238">
            <w:pPr>
              <w:jc w:val="both"/>
              <w:rPr>
                <w:lang w:val="tr-TR"/>
              </w:rPr>
            </w:pPr>
          </w:p>
        </w:tc>
      </w:tr>
      <w:tr w:rsidR="00113652" w:rsidRPr="00DD0238" w:rsidTr="00A56936">
        <w:tc>
          <w:tcPr>
            <w:tcW w:w="1908" w:type="dxa"/>
          </w:tcPr>
          <w:p w:rsidR="00113652" w:rsidRPr="00DD0238" w:rsidRDefault="00113652" w:rsidP="00A56936">
            <w:pPr>
              <w:rPr>
                <w:lang w:val="tr-TR"/>
              </w:rPr>
            </w:pPr>
            <w:r w:rsidRPr="00DD0238">
              <w:rPr>
                <w:lang w:val="tr-TR"/>
              </w:rPr>
              <w:lastRenderedPageBreak/>
              <w:t>Yürürlüğe Giriş</w:t>
            </w:r>
            <w:r w:rsidR="00FC659C">
              <w:rPr>
                <w:lang w:val="tr-TR"/>
              </w:rPr>
              <w:t xml:space="preserve"> ve Yürürlükten Kal</w:t>
            </w:r>
            <w:r w:rsidR="00887C80">
              <w:rPr>
                <w:lang w:val="tr-TR"/>
              </w:rPr>
              <w:t>k</w:t>
            </w:r>
            <w:r w:rsidR="00FC659C">
              <w:rPr>
                <w:lang w:val="tr-TR"/>
              </w:rPr>
              <w:t>ma</w:t>
            </w:r>
          </w:p>
        </w:tc>
        <w:tc>
          <w:tcPr>
            <w:tcW w:w="7380" w:type="dxa"/>
          </w:tcPr>
          <w:p w:rsidR="00113652" w:rsidRPr="00DD0238" w:rsidRDefault="00FC659C" w:rsidP="00FC659C">
            <w:pPr>
              <w:jc w:val="both"/>
              <w:rPr>
                <w:lang w:val="tr-TR"/>
              </w:rPr>
            </w:pPr>
            <w:r w:rsidRPr="00BC6057">
              <w:t xml:space="preserve">4. Bu </w:t>
            </w:r>
            <w:proofErr w:type="spellStart"/>
            <w:r w:rsidRPr="00BC6057">
              <w:t>Yasa</w:t>
            </w:r>
            <w:proofErr w:type="spellEnd"/>
            <w:r w:rsidRPr="00BC6057">
              <w:t xml:space="preserve">, </w:t>
            </w:r>
            <w:proofErr w:type="spellStart"/>
            <w:r w:rsidRPr="00BC6057">
              <w:t>Resmi</w:t>
            </w:r>
            <w:proofErr w:type="spellEnd"/>
            <w:r w:rsidRPr="00BC6057">
              <w:t xml:space="preserve"> </w:t>
            </w:r>
            <w:proofErr w:type="spellStart"/>
            <w:r w:rsidRPr="00BC6057">
              <w:t>Gazete’de</w:t>
            </w:r>
            <w:proofErr w:type="spellEnd"/>
            <w:r w:rsidRPr="00BC6057">
              <w:t xml:space="preserve"> </w:t>
            </w:r>
            <w:proofErr w:type="spellStart"/>
            <w:r w:rsidRPr="00BC6057">
              <w:t>yayımlandığı</w:t>
            </w:r>
            <w:proofErr w:type="spellEnd"/>
            <w:r w:rsidRPr="00BC6057">
              <w:t xml:space="preserve"> </w:t>
            </w:r>
            <w:proofErr w:type="spellStart"/>
            <w:r w:rsidRPr="00BC6057">
              <w:t>tarihten</w:t>
            </w:r>
            <w:proofErr w:type="spellEnd"/>
            <w:r>
              <w:t xml:space="preserve"> </w:t>
            </w:r>
            <w:proofErr w:type="spellStart"/>
            <w:r>
              <w:t>başlayarak</w:t>
            </w:r>
            <w:proofErr w:type="spellEnd"/>
            <w:r>
              <w:t xml:space="preserve"> </w:t>
            </w:r>
            <w:proofErr w:type="spellStart"/>
            <w:r>
              <w:t>yürürlüğe</w:t>
            </w:r>
            <w:proofErr w:type="spellEnd"/>
            <w:r>
              <w:t xml:space="preserve"> </w:t>
            </w:r>
            <w:proofErr w:type="spellStart"/>
            <w:r>
              <w:t>girer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30 </w:t>
            </w:r>
            <w:proofErr w:type="spellStart"/>
            <w:r>
              <w:t>Haziran</w:t>
            </w:r>
            <w:proofErr w:type="spellEnd"/>
            <w:r>
              <w:t xml:space="preserve"> 2024</w:t>
            </w:r>
            <w:r w:rsidRPr="00BC6057">
              <w:t xml:space="preserve"> </w:t>
            </w:r>
            <w:proofErr w:type="spellStart"/>
            <w:r w:rsidRPr="00BC6057">
              <w:t>tarihinde</w:t>
            </w:r>
            <w:proofErr w:type="spellEnd"/>
            <w:r w:rsidRPr="00BC6057">
              <w:t xml:space="preserve"> </w:t>
            </w:r>
            <w:proofErr w:type="spellStart"/>
            <w:r w:rsidRPr="00BC6057">
              <w:t>yapılacak</w:t>
            </w:r>
            <w:proofErr w:type="spellEnd"/>
            <w:r w:rsidRPr="00BC6057">
              <w:t xml:space="preserve"> </w:t>
            </w:r>
            <w:proofErr w:type="spellStart"/>
            <w:r w:rsidRPr="00BC6057">
              <w:t>olan</w:t>
            </w:r>
            <w:proofErr w:type="spellEnd"/>
            <w:r w:rsidRPr="00BC6057"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BC6057">
              <w:t>eçimleri</w:t>
            </w:r>
            <w:r>
              <w:t>n</w:t>
            </w:r>
            <w:proofErr w:type="spellEnd"/>
            <w:r>
              <w:t xml:space="preserve"> </w:t>
            </w:r>
            <w:proofErr w:type="spellStart"/>
            <w:r w:rsidRPr="00BC6057">
              <w:t>tamamlanmasının</w:t>
            </w:r>
            <w:proofErr w:type="spellEnd"/>
            <w:r w:rsidRPr="00BC6057">
              <w:t xml:space="preserve"> </w:t>
            </w:r>
            <w:proofErr w:type="spellStart"/>
            <w:r w:rsidRPr="00BC6057">
              <w:t>ardından</w:t>
            </w:r>
            <w:proofErr w:type="spellEnd"/>
            <w:r w:rsidRPr="00BC6057">
              <w:t xml:space="preserve"> </w:t>
            </w:r>
            <w:proofErr w:type="spellStart"/>
            <w:r w:rsidRPr="00BC6057">
              <w:t>yürürlükten</w:t>
            </w:r>
            <w:proofErr w:type="spellEnd"/>
            <w:r w:rsidRPr="00BC6057">
              <w:t xml:space="preserve"> </w:t>
            </w:r>
            <w:proofErr w:type="spellStart"/>
            <w:r w:rsidRPr="00BC6057">
              <w:t>kalkar</w:t>
            </w:r>
            <w:proofErr w:type="spellEnd"/>
            <w:r w:rsidRPr="00BC6057">
              <w:t>.</w:t>
            </w:r>
            <w:r w:rsidR="00113652" w:rsidRPr="00DD0238">
              <w:rPr>
                <w:lang w:val="tr-TR"/>
              </w:rPr>
              <w:t xml:space="preserve"> </w:t>
            </w:r>
          </w:p>
        </w:tc>
      </w:tr>
    </w:tbl>
    <w:p w:rsidR="004A5FFA" w:rsidRPr="00DD0238" w:rsidRDefault="004A5FFA" w:rsidP="000A5429">
      <w:pPr>
        <w:pStyle w:val="Balk1"/>
        <w:jc w:val="left"/>
        <w:rPr>
          <w:sz w:val="24"/>
          <w:szCs w:val="24"/>
        </w:rPr>
      </w:pPr>
    </w:p>
    <w:sectPr w:rsidR="004A5FFA" w:rsidRPr="00DD0238" w:rsidSect="001328CC">
      <w:pgSz w:w="12240" w:h="15840"/>
      <w:pgMar w:top="851" w:right="1325" w:bottom="5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AF"/>
    <w:rsid w:val="000236DD"/>
    <w:rsid w:val="000A5429"/>
    <w:rsid w:val="00104384"/>
    <w:rsid w:val="00113652"/>
    <w:rsid w:val="001328CC"/>
    <w:rsid w:val="0019480F"/>
    <w:rsid w:val="001C0C04"/>
    <w:rsid w:val="002E78FB"/>
    <w:rsid w:val="003E0225"/>
    <w:rsid w:val="004926CF"/>
    <w:rsid w:val="004A5FFA"/>
    <w:rsid w:val="00517205"/>
    <w:rsid w:val="00887C80"/>
    <w:rsid w:val="009E69B3"/>
    <w:rsid w:val="009F143C"/>
    <w:rsid w:val="00A13424"/>
    <w:rsid w:val="00A273AF"/>
    <w:rsid w:val="00AA6512"/>
    <w:rsid w:val="00AF3369"/>
    <w:rsid w:val="00B1304E"/>
    <w:rsid w:val="00B60B1C"/>
    <w:rsid w:val="00BD1EC6"/>
    <w:rsid w:val="00C43193"/>
    <w:rsid w:val="00CA20C9"/>
    <w:rsid w:val="00CD79A9"/>
    <w:rsid w:val="00DD0238"/>
    <w:rsid w:val="00DD6BE8"/>
    <w:rsid w:val="00F056A7"/>
    <w:rsid w:val="00F225A7"/>
    <w:rsid w:val="00F2778D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113652"/>
    <w:pPr>
      <w:keepNext/>
      <w:tabs>
        <w:tab w:val="left" w:pos="2127"/>
      </w:tabs>
      <w:jc w:val="center"/>
      <w:outlineLvl w:val="0"/>
    </w:pPr>
    <w:rPr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3652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113652"/>
    <w:pPr>
      <w:keepNext/>
      <w:tabs>
        <w:tab w:val="left" w:pos="2127"/>
      </w:tabs>
      <w:jc w:val="center"/>
      <w:outlineLvl w:val="0"/>
    </w:pPr>
    <w:rPr>
      <w:b/>
      <w:sz w:val="28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3652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Nazen Şansal</dc:creator>
  <cp:lastModifiedBy>Aysel Baysal</cp:lastModifiedBy>
  <cp:revision>21</cp:revision>
  <dcterms:created xsi:type="dcterms:W3CDTF">2024-06-07T08:06:00Z</dcterms:created>
  <dcterms:modified xsi:type="dcterms:W3CDTF">2024-06-11T06:47:00Z</dcterms:modified>
</cp:coreProperties>
</file>