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6" w:type="dxa"/>
        <w:tblLayout w:type="fixed"/>
        <w:tblLook w:val="00A0" w:firstRow="1" w:lastRow="0" w:firstColumn="1" w:lastColumn="0" w:noHBand="0" w:noVBand="0"/>
      </w:tblPr>
      <w:tblGrid>
        <w:gridCol w:w="9570"/>
      </w:tblGrid>
      <w:tr w:rsidR="00FC49DA" w:rsidTr="00C75139">
        <w:tc>
          <w:tcPr>
            <w:tcW w:w="9570" w:type="dxa"/>
            <w:hideMark/>
          </w:tcPr>
          <w:p w:rsidR="00FC49DA" w:rsidRPr="00FC49DA" w:rsidRDefault="00FC49DA" w:rsidP="00C75139">
            <w:pPr>
              <w:jc w:val="both"/>
              <w:rPr>
                <w:bCs/>
              </w:rPr>
            </w:pPr>
            <w:r w:rsidRPr="00FC49DA">
              <w:br w:type="page"/>
            </w:r>
            <w:r w:rsidRPr="00FC49DA">
              <w:rPr>
                <w:bCs/>
              </w:rPr>
              <w:br w:type="page"/>
              <w:t xml:space="preserve">Kuzey Kıbrıs Türk Cumhuriyeti Cumhuriyet Meclisi’nin 10 Nisan 2017 tarihli </w:t>
            </w:r>
            <w:proofErr w:type="spellStart"/>
            <w:r w:rsidRPr="00FC49DA">
              <w:rPr>
                <w:bCs/>
              </w:rPr>
              <w:t>Ellialtıncı</w:t>
            </w:r>
            <w:proofErr w:type="spellEnd"/>
            <w:r w:rsidRPr="00FC49DA">
              <w:rPr>
                <w:bCs/>
              </w:rPr>
              <w:t xml:space="preserve"> Birleşiminde Oybirliğiyle kabul olunan “Kıbrıs Türk Sosyal Sigortalar (Değişiklik) Yasası” Anayasanın 94’üncü maddesinin (1)’inci fıkrası gereğince Kuzey Kıbrıs Türk Cumhuriyeti Cumhurbaşkanı tarafından Resmi </w:t>
            </w:r>
            <w:proofErr w:type="spellStart"/>
            <w:r w:rsidRPr="00FC49DA">
              <w:rPr>
                <w:bCs/>
              </w:rPr>
              <w:t>Gazete’de</w:t>
            </w:r>
            <w:proofErr w:type="spellEnd"/>
            <w:r w:rsidRPr="00FC49DA">
              <w:rPr>
                <w:bCs/>
              </w:rPr>
              <w:t xml:space="preserve"> yayımlanmak suretiyle ilan olunur.</w:t>
            </w:r>
          </w:p>
        </w:tc>
      </w:tr>
    </w:tbl>
    <w:p w:rsidR="00FC49DA" w:rsidRDefault="00FC49DA" w:rsidP="00FC49DA">
      <w:pPr>
        <w:jc w:val="both"/>
      </w:pPr>
    </w:p>
    <w:p w:rsidR="00FC49DA" w:rsidRPr="00602062" w:rsidRDefault="00FC49DA" w:rsidP="00FC49DA">
      <w:pPr>
        <w:jc w:val="both"/>
      </w:pPr>
      <w:r>
        <w:t xml:space="preserve">                                                                   Sayı:</w:t>
      </w:r>
      <w:r>
        <w:t>29</w:t>
      </w:r>
      <w:bookmarkStart w:id="0" w:name="_GoBack"/>
      <w:bookmarkEnd w:id="0"/>
      <w:r w:rsidRPr="00602062">
        <w:t>/2017</w:t>
      </w:r>
    </w:p>
    <w:p w:rsidR="00FC49DA" w:rsidRDefault="00FC49DA"/>
    <w:tbl>
      <w:tblPr>
        <w:tblW w:w="9998" w:type="dxa"/>
        <w:jc w:val="center"/>
        <w:tblLook w:val="01E0" w:firstRow="1" w:lastRow="1" w:firstColumn="1" w:lastColumn="1" w:noHBand="0" w:noVBand="0"/>
      </w:tblPr>
      <w:tblGrid>
        <w:gridCol w:w="12"/>
        <w:gridCol w:w="24"/>
        <w:gridCol w:w="1697"/>
        <w:gridCol w:w="7"/>
        <w:gridCol w:w="429"/>
        <w:gridCol w:w="143"/>
        <w:gridCol w:w="571"/>
        <w:gridCol w:w="22"/>
        <w:gridCol w:w="682"/>
        <w:gridCol w:w="25"/>
        <w:gridCol w:w="49"/>
        <w:gridCol w:w="6321"/>
        <w:gridCol w:w="16"/>
      </w:tblGrid>
      <w:tr w:rsidR="0027203E" w:rsidRPr="00160A13" w:rsidTr="007979F3">
        <w:trPr>
          <w:jc w:val="center"/>
        </w:trPr>
        <w:tc>
          <w:tcPr>
            <w:tcW w:w="9998" w:type="dxa"/>
            <w:gridSpan w:val="13"/>
          </w:tcPr>
          <w:p w:rsidR="00814996" w:rsidRPr="00160A13" w:rsidRDefault="00814996" w:rsidP="00814996">
            <w:pPr>
              <w:jc w:val="center"/>
            </w:pPr>
            <w:r w:rsidRPr="00160A13">
              <w:t>KIBRIS TÜRK SOSYAL SİGORTALAR</w:t>
            </w:r>
          </w:p>
          <w:p w:rsidR="0027203E" w:rsidRPr="00160A13" w:rsidRDefault="00814996" w:rsidP="003C70FB">
            <w:pPr>
              <w:jc w:val="center"/>
              <w:rPr>
                <w:lang w:eastAsia="en-US"/>
              </w:rPr>
            </w:pPr>
            <w:r w:rsidRPr="00160A13">
              <w:t>(DEĞİŞİKLİK) YASASI</w:t>
            </w:r>
          </w:p>
        </w:tc>
      </w:tr>
      <w:tr w:rsidR="00814996" w:rsidRPr="00160A13" w:rsidTr="007979F3">
        <w:trPr>
          <w:jc w:val="center"/>
        </w:trPr>
        <w:tc>
          <w:tcPr>
            <w:tcW w:w="9998" w:type="dxa"/>
            <w:gridSpan w:val="13"/>
          </w:tcPr>
          <w:p w:rsidR="00814996" w:rsidRPr="00160A13" w:rsidRDefault="00814996" w:rsidP="00814996">
            <w:pPr>
              <w:jc w:val="center"/>
            </w:pPr>
          </w:p>
        </w:tc>
      </w:tr>
      <w:tr w:rsidR="00814996" w:rsidRPr="00160A13" w:rsidTr="007979F3">
        <w:trPr>
          <w:jc w:val="center"/>
        </w:trPr>
        <w:tc>
          <w:tcPr>
            <w:tcW w:w="1740" w:type="dxa"/>
            <w:gridSpan w:val="4"/>
          </w:tcPr>
          <w:p w:rsidR="00814996" w:rsidRPr="00160A13" w:rsidRDefault="00814996" w:rsidP="00814996">
            <w:pPr>
              <w:jc w:val="both"/>
              <w:rPr>
                <w:lang w:eastAsia="en-US"/>
              </w:rPr>
            </w:pPr>
          </w:p>
        </w:tc>
        <w:tc>
          <w:tcPr>
            <w:tcW w:w="8258" w:type="dxa"/>
            <w:gridSpan w:val="9"/>
          </w:tcPr>
          <w:p w:rsidR="00814996" w:rsidRPr="00160A13" w:rsidRDefault="00814996" w:rsidP="00160A13">
            <w:pPr>
              <w:jc w:val="both"/>
              <w:rPr>
                <w:lang w:eastAsia="en-US"/>
              </w:rPr>
            </w:pPr>
            <w:r w:rsidRPr="00160A13">
              <w:rPr>
                <w:lang w:eastAsia="en-US"/>
              </w:rPr>
              <w:t xml:space="preserve">      </w:t>
            </w:r>
            <w:r w:rsidR="00160A13">
              <w:rPr>
                <w:lang w:eastAsia="en-US"/>
              </w:rPr>
              <w:t xml:space="preserve">    </w:t>
            </w:r>
            <w:r w:rsidRPr="00160A13">
              <w:rPr>
                <w:lang w:eastAsia="en-US"/>
              </w:rPr>
              <w:t xml:space="preserve"> Kuzey Kıbrıs Türk Cumhuriyeti Cumhuriyet Meclisi aşağıdaki Yasayı yapar:</w:t>
            </w:r>
          </w:p>
        </w:tc>
      </w:tr>
      <w:tr w:rsidR="00814996" w:rsidRPr="00160A13" w:rsidTr="007979F3">
        <w:trPr>
          <w:jc w:val="center"/>
        </w:trPr>
        <w:tc>
          <w:tcPr>
            <w:tcW w:w="1740" w:type="dxa"/>
            <w:gridSpan w:val="4"/>
          </w:tcPr>
          <w:p w:rsidR="00814996" w:rsidRPr="00160A13" w:rsidRDefault="00814996" w:rsidP="00814996">
            <w:pPr>
              <w:jc w:val="both"/>
              <w:rPr>
                <w:lang w:eastAsia="en-US"/>
              </w:rPr>
            </w:pPr>
          </w:p>
        </w:tc>
        <w:tc>
          <w:tcPr>
            <w:tcW w:w="8258" w:type="dxa"/>
            <w:gridSpan w:val="9"/>
          </w:tcPr>
          <w:p w:rsidR="00814996" w:rsidRPr="00160A13" w:rsidRDefault="00814996" w:rsidP="00814996">
            <w:pPr>
              <w:jc w:val="both"/>
              <w:rPr>
                <w:lang w:eastAsia="en-US"/>
              </w:rPr>
            </w:pPr>
          </w:p>
        </w:tc>
      </w:tr>
      <w:tr w:rsidR="00814996" w:rsidRPr="00160A13" w:rsidTr="007979F3">
        <w:trPr>
          <w:trHeight w:val="6600"/>
          <w:jc w:val="center"/>
        </w:trPr>
        <w:tc>
          <w:tcPr>
            <w:tcW w:w="1740" w:type="dxa"/>
            <w:gridSpan w:val="4"/>
          </w:tcPr>
          <w:p w:rsidR="00814996" w:rsidRPr="00160A13" w:rsidRDefault="00814996" w:rsidP="00814996">
            <w:pPr>
              <w:rPr>
                <w:lang w:eastAsia="en-US"/>
              </w:rPr>
            </w:pPr>
            <w:r w:rsidRPr="00160A13">
              <w:rPr>
                <w:lang w:eastAsia="en-US"/>
              </w:rPr>
              <w:t>Kısa İsim</w:t>
            </w:r>
          </w:p>
          <w:p w:rsidR="00814996" w:rsidRPr="00160A13" w:rsidRDefault="00814996" w:rsidP="00814996">
            <w:pPr>
              <w:rPr>
                <w:lang w:eastAsia="en-US"/>
              </w:rPr>
            </w:pPr>
            <w:r w:rsidRPr="00160A13">
              <w:rPr>
                <w:lang w:eastAsia="en-US"/>
              </w:rPr>
              <w:t>16/1976</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12/1979</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 xml:space="preserve"> 9/1981</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43/1982</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 xml:space="preserve"> 26/1985</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 xml:space="preserve">  36/1988</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 xml:space="preserve"> 14/1990</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20/1991</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45/1998</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22/2001</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 xml:space="preserve"> 32/2002</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 xml:space="preserve">  9/2003</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 xml:space="preserve">  18/2003</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56/2003</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 xml:space="preserve"> 12/2005</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 xml:space="preserve">  8/2006</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62/2006</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 xml:space="preserve"> 29/2007</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16/2008</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 xml:space="preserve">  42/2008</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79/2009</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 xml:space="preserve"> 2/2010</w:t>
            </w:r>
          </w:p>
          <w:p w:rsidR="00814996" w:rsidRPr="00160A13" w:rsidRDefault="00814996" w:rsidP="00814996">
            <w:pPr>
              <w:rPr>
                <w:lang w:eastAsia="en-US"/>
              </w:rPr>
            </w:pPr>
            <w:r w:rsidRPr="00160A13">
              <w:rPr>
                <w:lang w:eastAsia="en-US"/>
              </w:rPr>
              <w:t xml:space="preserve">     </w:t>
            </w:r>
            <w:r w:rsidR="00C11D80" w:rsidRPr="00160A13">
              <w:rPr>
                <w:lang w:eastAsia="en-US"/>
              </w:rPr>
              <w:t xml:space="preserve">   </w:t>
            </w:r>
            <w:r w:rsidRPr="00160A13">
              <w:rPr>
                <w:lang w:eastAsia="en-US"/>
              </w:rPr>
              <w:t>2/2012</w:t>
            </w:r>
          </w:p>
          <w:p w:rsidR="00814996" w:rsidRPr="00160A13" w:rsidRDefault="00814996" w:rsidP="00C11D80">
            <w:pPr>
              <w:rPr>
                <w:lang w:eastAsia="en-US"/>
              </w:rPr>
            </w:pPr>
            <w:r w:rsidRPr="00160A13">
              <w:rPr>
                <w:lang w:eastAsia="en-US"/>
              </w:rPr>
              <w:t xml:space="preserve">  </w:t>
            </w:r>
            <w:r w:rsidR="00C11D80" w:rsidRPr="00160A13">
              <w:rPr>
                <w:lang w:eastAsia="en-US"/>
              </w:rPr>
              <w:t xml:space="preserve">  </w:t>
            </w:r>
            <w:r w:rsidRPr="00160A13">
              <w:rPr>
                <w:lang w:eastAsia="en-US"/>
              </w:rPr>
              <w:t xml:space="preserve">  37/2015</w:t>
            </w:r>
          </w:p>
        </w:tc>
        <w:tc>
          <w:tcPr>
            <w:tcW w:w="8258" w:type="dxa"/>
            <w:gridSpan w:val="9"/>
            <w:hideMark/>
          </w:tcPr>
          <w:p w:rsidR="00814996" w:rsidRPr="00160A13" w:rsidRDefault="00814996" w:rsidP="00814996">
            <w:pPr>
              <w:jc w:val="both"/>
              <w:rPr>
                <w:lang w:eastAsia="en-US"/>
              </w:rPr>
            </w:pPr>
            <w:r w:rsidRPr="00160A13">
              <w:rPr>
                <w:lang w:eastAsia="en-US"/>
              </w:rPr>
              <w:t xml:space="preserve">1. </w:t>
            </w:r>
            <w:r w:rsidR="00F51E31" w:rsidRPr="00160A13">
              <w:rPr>
                <w:lang w:eastAsia="en-US"/>
              </w:rPr>
              <w:t xml:space="preserve"> </w:t>
            </w:r>
            <w:r w:rsidRPr="00160A13">
              <w:rPr>
                <w:lang w:eastAsia="en-US"/>
              </w:rPr>
              <w:t>Bu Yasa, Kıbrıs Türk Sosyal Sigortalar (Değişiklik) Yasası olarak isimlendirilir ve aşağıda “Esas Yasa” olarak anılan Kıbrıs Türk Sosyal Sigortalar Yasası ile birlikte okunur.</w:t>
            </w:r>
          </w:p>
          <w:p w:rsidR="00814996" w:rsidRPr="00160A13" w:rsidRDefault="00814996" w:rsidP="00814996">
            <w:pPr>
              <w:rPr>
                <w:lang w:eastAsia="en-US"/>
              </w:rPr>
            </w:pPr>
          </w:p>
        </w:tc>
      </w:tr>
      <w:tr w:rsidR="00D07EE2" w:rsidRPr="00160A13" w:rsidTr="007979F3">
        <w:trPr>
          <w:trHeight w:val="88"/>
          <w:jc w:val="center"/>
        </w:trPr>
        <w:tc>
          <w:tcPr>
            <w:tcW w:w="1740" w:type="dxa"/>
            <w:gridSpan w:val="4"/>
          </w:tcPr>
          <w:p w:rsidR="00D07EE2" w:rsidRPr="00160A13" w:rsidRDefault="00D07EE2" w:rsidP="00814996">
            <w:pPr>
              <w:rPr>
                <w:lang w:eastAsia="en-US"/>
              </w:rPr>
            </w:pPr>
          </w:p>
        </w:tc>
        <w:tc>
          <w:tcPr>
            <w:tcW w:w="8258" w:type="dxa"/>
            <w:gridSpan w:val="9"/>
          </w:tcPr>
          <w:p w:rsidR="00D07EE2" w:rsidRPr="00160A13" w:rsidRDefault="00D07EE2" w:rsidP="00814996">
            <w:pPr>
              <w:jc w:val="both"/>
              <w:rPr>
                <w:lang w:eastAsia="en-US"/>
              </w:rPr>
            </w:pPr>
          </w:p>
        </w:tc>
      </w:tr>
      <w:tr w:rsidR="00814996" w:rsidRPr="00160A13" w:rsidTr="007979F3">
        <w:trPr>
          <w:trHeight w:val="416"/>
          <w:jc w:val="center"/>
        </w:trPr>
        <w:tc>
          <w:tcPr>
            <w:tcW w:w="1740" w:type="dxa"/>
            <w:gridSpan w:val="4"/>
          </w:tcPr>
          <w:p w:rsidR="00814996" w:rsidRPr="00160A13" w:rsidRDefault="00814996" w:rsidP="00D07EE2">
            <w:pPr>
              <w:rPr>
                <w:lang w:eastAsia="en-US"/>
              </w:rPr>
            </w:pPr>
            <w:r w:rsidRPr="00160A13">
              <w:rPr>
                <w:lang w:eastAsia="en-US"/>
              </w:rPr>
              <w:t xml:space="preserve">Esas Yasanın 5’inci </w:t>
            </w:r>
          </w:p>
        </w:tc>
        <w:tc>
          <w:tcPr>
            <w:tcW w:w="8258" w:type="dxa"/>
            <w:gridSpan w:val="9"/>
            <w:hideMark/>
          </w:tcPr>
          <w:p w:rsidR="00814996" w:rsidRPr="00160A13" w:rsidRDefault="00814996" w:rsidP="00D07EE2">
            <w:pPr>
              <w:jc w:val="both"/>
              <w:rPr>
                <w:lang w:eastAsia="en-US"/>
              </w:rPr>
            </w:pPr>
            <w:r w:rsidRPr="00160A13">
              <w:rPr>
                <w:lang w:eastAsia="en-US"/>
              </w:rPr>
              <w:t xml:space="preserve">2. </w:t>
            </w:r>
            <w:r w:rsidR="00F51E31" w:rsidRPr="00160A13">
              <w:rPr>
                <w:lang w:eastAsia="en-US"/>
              </w:rPr>
              <w:t xml:space="preserve"> </w:t>
            </w:r>
            <w:r w:rsidRPr="00160A13">
              <w:rPr>
                <w:lang w:eastAsia="en-US"/>
              </w:rPr>
              <w:t>Esas Yasa</w:t>
            </w:r>
            <w:r w:rsidR="00D07EE2" w:rsidRPr="00160A13">
              <w:rPr>
                <w:lang w:eastAsia="en-US"/>
              </w:rPr>
              <w:t>,</w:t>
            </w:r>
            <w:r w:rsidRPr="00160A13">
              <w:rPr>
                <w:lang w:eastAsia="en-US"/>
              </w:rPr>
              <w:t xml:space="preserve"> 5’inci maddesinin (7)’</w:t>
            </w:r>
            <w:proofErr w:type="spellStart"/>
            <w:r w:rsidRPr="00160A13">
              <w:rPr>
                <w:lang w:eastAsia="en-US"/>
              </w:rPr>
              <w:t>nci</w:t>
            </w:r>
            <w:proofErr w:type="spellEnd"/>
            <w:r w:rsidRPr="00160A13">
              <w:rPr>
                <w:lang w:eastAsia="en-US"/>
              </w:rPr>
              <w:t xml:space="preserve"> fıkrası kaldırılmak ve yerine aşağıdaki yeni (7)’</w:t>
            </w:r>
            <w:proofErr w:type="spellStart"/>
            <w:r w:rsidRPr="00160A13">
              <w:rPr>
                <w:lang w:eastAsia="en-US"/>
              </w:rPr>
              <w:t>nci</w:t>
            </w:r>
            <w:proofErr w:type="spellEnd"/>
            <w:r w:rsidRPr="00160A13">
              <w:rPr>
                <w:lang w:eastAsia="en-US"/>
              </w:rPr>
              <w:t xml:space="preserve"> fıkra konmak sureti ile değiştirilir</w:t>
            </w:r>
            <w:r w:rsidR="00D07EE2" w:rsidRPr="00160A13">
              <w:rPr>
                <w:lang w:eastAsia="en-US"/>
              </w:rPr>
              <w:t>:</w:t>
            </w:r>
            <w:r w:rsidRPr="00160A13">
              <w:rPr>
                <w:lang w:eastAsia="en-US"/>
              </w:rPr>
              <w:t xml:space="preserve"> </w:t>
            </w:r>
          </w:p>
        </w:tc>
      </w:tr>
      <w:tr w:rsidR="00814996" w:rsidRPr="00160A13" w:rsidTr="007979F3">
        <w:trPr>
          <w:trHeight w:val="148"/>
          <w:jc w:val="center"/>
        </w:trPr>
        <w:tc>
          <w:tcPr>
            <w:tcW w:w="1740" w:type="dxa"/>
            <w:gridSpan w:val="4"/>
          </w:tcPr>
          <w:p w:rsidR="00814996" w:rsidRPr="00160A13" w:rsidRDefault="00814996" w:rsidP="00814996">
            <w:pPr>
              <w:rPr>
                <w:lang w:eastAsia="en-US"/>
              </w:rPr>
            </w:pPr>
            <w:r w:rsidRPr="00160A13">
              <w:rPr>
                <w:lang w:eastAsia="en-US"/>
              </w:rPr>
              <w:t>Maddesinin</w:t>
            </w:r>
          </w:p>
        </w:tc>
        <w:tc>
          <w:tcPr>
            <w:tcW w:w="8258" w:type="dxa"/>
            <w:gridSpan w:val="9"/>
          </w:tcPr>
          <w:p w:rsidR="00814996" w:rsidRPr="00160A13" w:rsidRDefault="00814996" w:rsidP="00814996">
            <w:pPr>
              <w:jc w:val="both"/>
              <w:rPr>
                <w:lang w:eastAsia="en-US"/>
              </w:rPr>
            </w:pPr>
          </w:p>
        </w:tc>
      </w:tr>
      <w:tr w:rsidR="0071752A" w:rsidRPr="00160A13" w:rsidTr="007979F3">
        <w:trPr>
          <w:trHeight w:val="145"/>
          <w:jc w:val="center"/>
        </w:trPr>
        <w:tc>
          <w:tcPr>
            <w:tcW w:w="1740" w:type="dxa"/>
            <w:gridSpan w:val="4"/>
          </w:tcPr>
          <w:p w:rsidR="0071752A" w:rsidRPr="00160A13" w:rsidRDefault="00814996" w:rsidP="00814996">
            <w:pPr>
              <w:rPr>
                <w:lang w:eastAsia="en-US"/>
              </w:rPr>
            </w:pPr>
            <w:r w:rsidRPr="00160A13">
              <w:rPr>
                <w:lang w:eastAsia="en-US"/>
              </w:rPr>
              <w:t>Değiştirilmesi</w:t>
            </w:r>
          </w:p>
        </w:tc>
        <w:tc>
          <w:tcPr>
            <w:tcW w:w="429" w:type="dxa"/>
          </w:tcPr>
          <w:p w:rsidR="0071752A" w:rsidRPr="00160A13" w:rsidRDefault="0071752A" w:rsidP="00814996">
            <w:pPr>
              <w:rPr>
                <w:lang w:eastAsia="en-US"/>
              </w:rPr>
            </w:pPr>
          </w:p>
        </w:tc>
        <w:tc>
          <w:tcPr>
            <w:tcW w:w="714" w:type="dxa"/>
            <w:gridSpan w:val="2"/>
          </w:tcPr>
          <w:p w:rsidR="0071752A" w:rsidRPr="00160A13" w:rsidRDefault="0071752A" w:rsidP="00814996">
            <w:pPr>
              <w:jc w:val="both"/>
              <w:rPr>
                <w:lang w:eastAsia="en-US"/>
              </w:rPr>
            </w:pPr>
            <w:r w:rsidRPr="00160A13">
              <w:rPr>
                <w:lang w:eastAsia="en-US"/>
              </w:rPr>
              <w:t>“</w:t>
            </w:r>
            <w:r w:rsidR="00783221" w:rsidRPr="00160A13">
              <w:rPr>
                <w:lang w:eastAsia="en-US"/>
              </w:rPr>
              <w:t>(</w:t>
            </w:r>
            <w:r w:rsidRPr="00160A13">
              <w:rPr>
                <w:lang w:eastAsia="en-US"/>
              </w:rPr>
              <w:t>7</w:t>
            </w:r>
            <w:r w:rsidR="00783221" w:rsidRPr="00160A13">
              <w:rPr>
                <w:lang w:eastAsia="en-US"/>
              </w:rPr>
              <w:t>)</w:t>
            </w:r>
          </w:p>
        </w:tc>
        <w:tc>
          <w:tcPr>
            <w:tcW w:w="7115" w:type="dxa"/>
            <w:gridSpan w:val="6"/>
          </w:tcPr>
          <w:p w:rsidR="0071752A" w:rsidRPr="00160A13" w:rsidRDefault="0071752A" w:rsidP="00487009">
            <w:pPr>
              <w:jc w:val="both"/>
              <w:rPr>
                <w:lang w:eastAsia="en-US"/>
              </w:rPr>
            </w:pPr>
            <w:r w:rsidRPr="00160A13">
              <w:t xml:space="preserve">İlk defa sigortalı olduğu zaman </w:t>
            </w:r>
            <w:r w:rsidR="00F51E31" w:rsidRPr="00160A13">
              <w:t xml:space="preserve">altmış beş </w:t>
            </w:r>
            <w:r w:rsidRPr="00160A13">
              <w:t xml:space="preserve">yaşını doldurmuş </w:t>
            </w:r>
            <w:proofErr w:type="gramStart"/>
            <w:r w:rsidRPr="00160A13">
              <w:t>olanlar</w:t>
            </w:r>
            <w:r w:rsidR="00D07EE2" w:rsidRPr="00160A13">
              <w:t>,</w:t>
            </w:r>
            <w:proofErr w:type="gramEnd"/>
            <w:r w:rsidR="00D07EE2" w:rsidRPr="00160A13">
              <w:t xml:space="preserve"> ve</w:t>
            </w:r>
            <w:r w:rsidRPr="00160A13">
              <w:t>”</w:t>
            </w:r>
          </w:p>
        </w:tc>
      </w:tr>
      <w:tr w:rsidR="00814996" w:rsidRPr="00160A13" w:rsidTr="007979F3">
        <w:trPr>
          <w:trHeight w:val="145"/>
          <w:jc w:val="center"/>
        </w:trPr>
        <w:tc>
          <w:tcPr>
            <w:tcW w:w="1740" w:type="dxa"/>
            <w:gridSpan w:val="4"/>
          </w:tcPr>
          <w:p w:rsidR="00814996" w:rsidRPr="00160A13" w:rsidRDefault="00814996" w:rsidP="00814996">
            <w:pPr>
              <w:rPr>
                <w:lang w:eastAsia="en-US"/>
              </w:rPr>
            </w:pPr>
          </w:p>
        </w:tc>
        <w:tc>
          <w:tcPr>
            <w:tcW w:w="429" w:type="dxa"/>
          </w:tcPr>
          <w:p w:rsidR="00814996" w:rsidRPr="00160A13" w:rsidRDefault="00814996" w:rsidP="00814996">
            <w:pPr>
              <w:rPr>
                <w:lang w:eastAsia="en-US"/>
              </w:rPr>
            </w:pPr>
          </w:p>
        </w:tc>
        <w:tc>
          <w:tcPr>
            <w:tcW w:w="714" w:type="dxa"/>
            <w:gridSpan w:val="2"/>
          </w:tcPr>
          <w:p w:rsidR="00814996" w:rsidRPr="00160A13" w:rsidRDefault="00814996" w:rsidP="00814996">
            <w:pPr>
              <w:jc w:val="both"/>
              <w:rPr>
                <w:lang w:eastAsia="en-US"/>
              </w:rPr>
            </w:pPr>
          </w:p>
        </w:tc>
        <w:tc>
          <w:tcPr>
            <w:tcW w:w="7115" w:type="dxa"/>
            <w:gridSpan w:val="6"/>
          </w:tcPr>
          <w:p w:rsidR="00814996" w:rsidRPr="00160A13" w:rsidRDefault="00814996" w:rsidP="00814996">
            <w:pPr>
              <w:jc w:val="both"/>
            </w:pPr>
          </w:p>
        </w:tc>
      </w:tr>
      <w:tr w:rsidR="00814996" w:rsidRPr="00160A13" w:rsidTr="007979F3">
        <w:tblPrEx>
          <w:tblCellMar>
            <w:left w:w="70" w:type="dxa"/>
            <w:right w:w="70" w:type="dxa"/>
          </w:tblCellMar>
          <w:tblLook w:val="04A0" w:firstRow="1" w:lastRow="0" w:firstColumn="1" w:lastColumn="0" w:noHBand="0" w:noVBand="1"/>
        </w:tblPrEx>
        <w:trPr>
          <w:gridBefore w:val="2"/>
          <w:wBefore w:w="36" w:type="dxa"/>
          <w:trHeight w:val="435"/>
          <w:jc w:val="center"/>
        </w:trPr>
        <w:tc>
          <w:tcPr>
            <w:tcW w:w="1697" w:type="dxa"/>
          </w:tcPr>
          <w:p w:rsidR="00814996" w:rsidRPr="00160A13" w:rsidRDefault="00814996" w:rsidP="00D07EE2">
            <w:pPr>
              <w:rPr>
                <w:lang w:eastAsia="en-US"/>
              </w:rPr>
            </w:pPr>
            <w:r w:rsidRPr="00160A13">
              <w:rPr>
                <w:lang w:eastAsia="en-US"/>
              </w:rPr>
              <w:t>Esas Yasanın 33’üncü</w:t>
            </w:r>
          </w:p>
        </w:tc>
        <w:tc>
          <w:tcPr>
            <w:tcW w:w="8265" w:type="dxa"/>
            <w:gridSpan w:val="10"/>
            <w:hideMark/>
          </w:tcPr>
          <w:p w:rsidR="00814996" w:rsidRPr="00160A13" w:rsidRDefault="00814996" w:rsidP="00814996">
            <w:pPr>
              <w:jc w:val="both"/>
              <w:rPr>
                <w:lang w:eastAsia="en-US"/>
              </w:rPr>
            </w:pPr>
            <w:r w:rsidRPr="00160A13">
              <w:rPr>
                <w:lang w:eastAsia="en-US"/>
              </w:rPr>
              <w:t xml:space="preserve">3. </w:t>
            </w:r>
            <w:r w:rsidR="00C477A0" w:rsidRPr="00160A13">
              <w:rPr>
                <w:lang w:eastAsia="en-US"/>
              </w:rPr>
              <w:t xml:space="preserve"> </w:t>
            </w:r>
            <w:r w:rsidRPr="00160A13">
              <w:rPr>
                <w:lang w:eastAsia="en-US"/>
              </w:rPr>
              <w:t>Esas Yasa, 33’üncü maddesinin (4)’üncü fıkrası kaldırılmak ve yerine aşağıdaki yeni (4)’üncü fıkra konmak suretiyle değiştirilir:</w:t>
            </w:r>
          </w:p>
        </w:tc>
      </w:tr>
      <w:tr w:rsidR="00814996" w:rsidRPr="00160A13" w:rsidTr="007979F3">
        <w:tblPrEx>
          <w:tblCellMar>
            <w:left w:w="70" w:type="dxa"/>
            <w:right w:w="70" w:type="dxa"/>
          </w:tblCellMar>
          <w:tblLook w:val="04A0" w:firstRow="1" w:lastRow="0" w:firstColumn="1" w:lastColumn="0" w:noHBand="0" w:noVBand="1"/>
        </w:tblPrEx>
        <w:trPr>
          <w:gridBefore w:val="2"/>
          <w:wBefore w:w="36" w:type="dxa"/>
          <w:trHeight w:val="174"/>
          <w:jc w:val="center"/>
        </w:trPr>
        <w:tc>
          <w:tcPr>
            <w:tcW w:w="1697" w:type="dxa"/>
          </w:tcPr>
          <w:p w:rsidR="00814996" w:rsidRPr="00160A13" w:rsidRDefault="00814996" w:rsidP="00814996">
            <w:pPr>
              <w:rPr>
                <w:lang w:eastAsia="en-US"/>
              </w:rPr>
            </w:pPr>
            <w:r w:rsidRPr="00160A13">
              <w:rPr>
                <w:lang w:eastAsia="en-US"/>
              </w:rPr>
              <w:t xml:space="preserve">Maddesinin  </w:t>
            </w:r>
          </w:p>
        </w:tc>
        <w:tc>
          <w:tcPr>
            <w:tcW w:w="8265" w:type="dxa"/>
            <w:gridSpan w:val="10"/>
          </w:tcPr>
          <w:p w:rsidR="00814996" w:rsidRPr="00160A13" w:rsidRDefault="00814996" w:rsidP="00814996">
            <w:pPr>
              <w:jc w:val="both"/>
              <w:rPr>
                <w:lang w:eastAsia="en-US"/>
              </w:rPr>
            </w:pPr>
          </w:p>
        </w:tc>
      </w:tr>
      <w:tr w:rsidR="00AE10CE" w:rsidRPr="00160A13" w:rsidTr="007979F3">
        <w:tblPrEx>
          <w:tblCellMar>
            <w:left w:w="70" w:type="dxa"/>
            <w:right w:w="70" w:type="dxa"/>
          </w:tblCellMar>
          <w:tblLook w:val="04A0" w:firstRow="1" w:lastRow="0" w:firstColumn="1" w:lastColumn="0" w:noHBand="0" w:noVBand="1"/>
        </w:tblPrEx>
        <w:trPr>
          <w:gridBefore w:val="2"/>
          <w:wBefore w:w="36" w:type="dxa"/>
          <w:trHeight w:val="435"/>
          <w:jc w:val="center"/>
        </w:trPr>
        <w:tc>
          <w:tcPr>
            <w:tcW w:w="1697" w:type="dxa"/>
            <w:hideMark/>
          </w:tcPr>
          <w:p w:rsidR="00AE10CE" w:rsidRPr="00160A13" w:rsidRDefault="00814996" w:rsidP="00814996">
            <w:pPr>
              <w:rPr>
                <w:lang w:eastAsia="en-US"/>
              </w:rPr>
            </w:pPr>
            <w:r w:rsidRPr="00160A13">
              <w:rPr>
                <w:lang w:eastAsia="en-US"/>
              </w:rPr>
              <w:t>Değiştirilmesi</w:t>
            </w:r>
          </w:p>
        </w:tc>
        <w:tc>
          <w:tcPr>
            <w:tcW w:w="436" w:type="dxa"/>
            <w:gridSpan w:val="2"/>
          </w:tcPr>
          <w:p w:rsidR="00AE10CE" w:rsidRPr="00160A13" w:rsidRDefault="00AE10CE" w:rsidP="00814996">
            <w:pPr>
              <w:rPr>
                <w:lang w:eastAsia="en-US"/>
              </w:rPr>
            </w:pPr>
          </w:p>
        </w:tc>
        <w:tc>
          <w:tcPr>
            <w:tcW w:w="714" w:type="dxa"/>
            <w:gridSpan w:val="2"/>
            <w:hideMark/>
          </w:tcPr>
          <w:p w:rsidR="00AE10CE" w:rsidRPr="00160A13" w:rsidRDefault="001D7191" w:rsidP="00814996">
            <w:pPr>
              <w:jc w:val="both"/>
              <w:rPr>
                <w:lang w:eastAsia="en-US"/>
              </w:rPr>
            </w:pPr>
            <w:r w:rsidRPr="00160A13">
              <w:rPr>
                <w:lang w:eastAsia="en-US"/>
              </w:rPr>
              <w:t>“</w:t>
            </w:r>
            <w:r w:rsidR="00AE10CE" w:rsidRPr="00160A13">
              <w:rPr>
                <w:lang w:eastAsia="en-US"/>
              </w:rPr>
              <w:t>(4)</w:t>
            </w:r>
          </w:p>
        </w:tc>
        <w:tc>
          <w:tcPr>
            <w:tcW w:w="7115" w:type="dxa"/>
            <w:gridSpan w:val="6"/>
          </w:tcPr>
          <w:p w:rsidR="00AE10CE" w:rsidRPr="00160A13" w:rsidRDefault="00AE10CE" w:rsidP="00814996">
            <w:pPr>
              <w:pStyle w:val="BodyText"/>
              <w:rPr>
                <w:lang w:eastAsia="en-US"/>
              </w:rPr>
            </w:pPr>
            <w:r w:rsidRPr="00160A13">
              <w:rPr>
                <w:lang w:eastAsia="en-US"/>
              </w:rPr>
              <w:t xml:space="preserve">Gerekli hallerde muayene ve tedavi için ülkede başka bir yere veya Bakanlıkça belirlenen yetkili sağlık kuruluşlarının vereceği sağlık </w:t>
            </w:r>
            <w:r w:rsidRPr="00160A13">
              <w:rPr>
                <w:lang w:eastAsia="en-US"/>
              </w:rPr>
              <w:lastRenderedPageBreak/>
              <w:t xml:space="preserve">kurulunun raporuna göre uygun görülen en yakın bir ülkeye gönderilmesi. </w:t>
            </w:r>
          </w:p>
          <w:p w:rsidR="00AE10CE" w:rsidRPr="00160A13" w:rsidRDefault="00D07EE2" w:rsidP="00487009">
            <w:pPr>
              <w:jc w:val="both"/>
              <w:rPr>
                <w:lang w:eastAsia="en-US"/>
              </w:rPr>
            </w:pPr>
            <w:r w:rsidRPr="00160A13">
              <w:rPr>
                <w:lang w:eastAsia="en-US"/>
              </w:rPr>
              <w:t xml:space="preserve">      </w:t>
            </w:r>
            <w:r w:rsidR="00AE10CE" w:rsidRPr="00160A13">
              <w:rPr>
                <w:lang w:eastAsia="en-US"/>
              </w:rPr>
              <w:t>Bu fıkra kuralları</w:t>
            </w:r>
            <w:r w:rsidR="00487009">
              <w:rPr>
                <w:lang w:eastAsia="en-US"/>
              </w:rPr>
              <w:t>,</w:t>
            </w:r>
            <w:r w:rsidR="00AE10CE" w:rsidRPr="00160A13">
              <w:rPr>
                <w:lang w:eastAsia="en-US"/>
              </w:rPr>
              <w:t xml:space="preserve"> sigortalının geçindirmekle yükümlü olduğu eşi ve çocukları ve ayrıca bu Yasaya göre sürekli iş</w:t>
            </w:r>
            <w:r w:rsidRPr="00160A13">
              <w:rPr>
                <w:lang w:eastAsia="en-US"/>
              </w:rPr>
              <w:t xml:space="preserve"> </w:t>
            </w:r>
            <w:r w:rsidR="00AE10CE" w:rsidRPr="00160A13">
              <w:rPr>
                <w:lang w:eastAsia="en-US"/>
              </w:rPr>
              <w:t xml:space="preserve">göremezlik geliri, </w:t>
            </w:r>
            <w:proofErr w:type="spellStart"/>
            <w:r w:rsidR="00AE10CE" w:rsidRPr="00160A13">
              <w:rPr>
                <w:lang w:eastAsia="en-US"/>
              </w:rPr>
              <w:t>malûllük</w:t>
            </w:r>
            <w:proofErr w:type="spellEnd"/>
            <w:r w:rsidR="00AE10CE" w:rsidRPr="00160A13">
              <w:rPr>
                <w:lang w:eastAsia="en-US"/>
              </w:rPr>
              <w:t>, yaşlılık aylığı alanlar ve bunların geçindirmekle yükümlü olduğu kişiler</w:t>
            </w:r>
            <w:r w:rsidR="003E5554">
              <w:rPr>
                <w:lang w:eastAsia="en-US"/>
              </w:rPr>
              <w:t xml:space="preserve"> i</w:t>
            </w:r>
            <w:r w:rsidR="00AE10CE" w:rsidRPr="00160A13">
              <w:rPr>
                <w:lang w:eastAsia="en-US"/>
              </w:rPr>
              <w:t>le dul ve yetim aylığı alanlar hakkında da uygulanır.</w:t>
            </w:r>
            <w:r w:rsidR="001D7191" w:rsidRPr="00160A13">
              <w:rPr>
                <w:lang w:eastAsia="en-US"/>
              </w:rPr>
              <w:t>”</w:t>
            </w:r>
            <w:r w:rsidR="00AE10CE" w:rsidRPr="00160A13">
              <w:rPr>
                <w:lang w:eastAsia="en-US"/>
              </w:rPr>
              <w:t xml:space="preserve"> </w:t>
            </w:r>
          </w:p>
        </w:tc>
      </w:tr>
      <w:tr w:rsidR="00814996" w:rsidRPr="00160A13" w:rsidTr="007979F3">
        <w:tblPrEx>
          <w:tblCellMar>
            <w:left w:w="70" w:type="dxa"/>
            <w:right w:w="70" w:type="dxa"/>
          </w:tblCellMar>
          <w:tblLook w:val="04A0" w:firstRow="1" w:lastRow="0" w:firstColumn="1" w:lastColumn="0" w:noHBand="0" w:noVBand="1"/>
        </w:tblPrEx>
        <w:trPr>
          <w:gridBefore w:val="2"/>
          <w:wBefore w:w="36" w:type="dxa"/>
          <w:trHeight w:val="435"/>
          <w:jc w:val="center"/>
        </w:trPr>
        <w:tc>
          <w:tcPr>
            <w:tcW w:w="1697" w:type="dxa"/>
          </w:tcPr>
          <w:p w:rsidR="00814996" w:rsidRPr="00160A13" w:rsidRDefault="00814996" w:rsidP="00814996">
            <w:pPr>
              <w:rPr>
                <w:lang w:eastAsia="en-US"/>
              </w:rPr>
            </w:pPr>
          </w:p>
        </w:tc>
        <w:tc>
          <w:tcPr>
            <w:tcW w:w="436" w:type="dxa"/>
            <w:gridSpan w:val="2"/>
          </w:tcPr>
          <w:p w:rsidR="00814996" w:rsidRPr="00160A13" w:rsidRDefault="00814996" w:rsidP="00814996">
            <w:pPr>
              <w:rPr>
                <w:lang w:eastAsia="en-US"/>
              </w:rPr>
            </w:pPr>
          </w:p>
        </w:tc>
        <w:tc>
          <w:tcPr>
            <w:tcW w:w="714" w:type="dxa"/>
            <w:gridSpan w:val="2"/>
          </w:tcPr>
          <w:p w:rsidR="00814996" w:rsidRPr="00160A13" w:rsidRDefault="00814996" w:rsidP="00814996">
            <w:pPr>
              <w:jc w:val="both"/>
              <w:rPr>
                <w:lang w:eastAsia="en-US"/>
              </w:rPr>
            </w:pPr>
          </w:p>
        </w:tc>
        <w:tc>
          <w:tcPr>
            <w:tcW w:w="7115" w:type="dxa"/>
            <w:gridSpan w:val="6"/>
          </w:tcPr>
          <w:p w:rsidR="00814996" w:rsidRPr="00160A13" w:rsidRDefault="00814996" w:rsidP="00814996">
            <w:pPr>
              <w:pStyle w:val="BodyText"/>
              <w:rPr>
                <w:lang w:eastAsia="en-US"/>
              </w:rPr>
            </w:pPr>
          </w:p>
        </w:tc>
      </w:tr>
      <w:tr w:rsidR="00D07EE2" w:rsidRPr="00160A13" w:rsidTr="007979F3">
        <w:tblPrEx>
          <w:tblCellMar>
            <w:left w:w="70" w:type="dxa"/>
            <w:right w:w="70" w:type="dxa"/>
          </w:tblCellMar>
          <w:tblLook w:val="04A0" w:firstRow="1" w:lastRow="0" w:firstColumn="1" w:lastColumn="0" w:noHBand="0" w:noVBand="1"/>
        </w:tblPrEx>
        <w:trPr>
          <w:gridBefore w:val="2"/>
          <w:wBefore w:w="36" w:type="dxa"/>
          <w:trHeight w:val="435"/>
          <w:jc w:val="center"/>
        </w:trPr>
        <w:tc>
          <w:tcPr>
            <w:tcW w:w="1697" w:type="dxa"/>
          </w:tcPr>
          <w:p w:rsidR="00D07EE2" w:rsidRPr="00160A13" w:rsidRDefault="0078581C" w:rsidP="008B6AB7">
            <w:pPr>
              <w:rPr>
                <w:lang w:eastAsia="en-US"/>
              </w:rPr>
            </w:pPr>
            <w:r w:rsidRPr="00160A13">
              <w:br w:type="page"/>
            </w:r>
            <w:r w:rsidR="00D07EE2" w:rsidRPr="00160A13">
              <w:rPr>
                <w:lang w:eastAsia="en-US"/>
              </w:rPr>
              <w:t xml:space="preserve">Esas Yasanın </w:t>
            </w:r>
            <w:r w:rsidR="00890274" w:rsidRPr="00160A13">
              <w:rPr>
                <w:lang w:eastAsia="en-US"/>
              </w:rPr>
              <w:t>57’</w:t>
            </w:r>
            <w:r w:rsidR="00D07EE2" w:rsidRPr="00160A13">
              <w:rPr>
                <w:lang w:eastAsia="en-US"/>
              </w:rPr>
              <w:t>nci</w:t>
            </w:r>
          </w:p>
        </w:tc>
        <w:tc>
          <w:tcPr>
            <w:tcW w:w="8265" w:type="dxa"/>
            <w:gridSpan w:val="10"/>
            <w:hideMark/>
          </w:tcPr>
          <w:p w:rsidR="00D07EE2" w:rsidRPr="00160A13" w:rsidRDefault="00D07EE2" w:rsidP="007979F3">
            <w:pPr>
              <w:jc w:val="both"/>
              <w:rPr>
                <w:lang w:eastAsia="en-US"/>
              </w:rPr>
            </w:pPr>
            <w:r w:rsidRPr="00160A13">
              <w:rPr>
                <w:lang w:eastAsia="en-US"/>
              </w:rPr>
              <w:t>4. Esas Yasa, 57’nci maddesi kaldırılmak ve yerine aşağıdaki yeni 57’nci madde konmak suretiyle değiştirilir:</w:t>
            </w:r>
          </w:p>
        </w:tc>
      </w:tr>
      <w:tr w:rsidR="008B6AB7" w:rsidRPr="00160A13" w:rsidTr="007979F3">
        <w:tblPrEx>
          <w:tblCellMar>
            <w:left w:w="70" w:type="dxa"/>
            <w:right w:w="70" w:type="dxa"/>
          </w:tblCellMar>
          <w:tblLook w:val="04A0" w:firstRow="1" w:lastRow="0" w:firstColumn="1" w:lastColumn="0" w:noHBand="0" w:noVBand="1"/>
        </w:tblPrEx>
        <w:trPr>
          <w:gridBefore w:val="2"/>
          <w:wBefore w:w="36" w:type="dxa"/>
          <w:trHeight w:val="159"/>
          <w:jc w:val="center"/>
        </w:trPr>
        <w:tc>
          <w:tcPr>
            <w:tcW w:w="1697" w:type="dxa"/>
          </w:tcPr>
          <w:p w:rsidR="008B6AB7" w:rsidRPr="00160A13" w:rsidRDefault="008B6AB7" w:rsidP="00DB2527">
            <w:pPr>
              <w:rPr>
                <w:lang w:eastAsia="en-US"/>
              </w:rPr>
            </w:pPr>
            <w:r w:rsidRPr="00160A13">
              <w:rPr>
                <w:lang w:eastAsia="en-US"/>
              </w:rPr>
              <w:t>Maddesinin</w:t>
            </w:r>
          </w:p>
        </w:tc>
        <w:tc>
          <w:tcPr>
            <w:tcW w:w="579" w:type="dxa"/>
            <w:gridSpan w:val="3"/>
          </w:tcPr>
          <w:p w:rsidR="008B6AB7" w:rsidRPr="00160A13" w:rsidRDefault="008B6AB7" w:rsidP="00814996">
            <w:pPr>
              <w:rPr>
                <w:lang w:eastAsia="en-US"/>
              </w:rPr>
            </w:pPr>
          </w:p>
        </w:tc>
        <w:tc>
          <w:tcPr>
            <w:tcW w:w="7686" w:type="dxa"/>
            <w:gridSpan w:val="7"/>
          </w:tcPr>
          <w:p w:rsidR="008B6AB7" w:rsidRPr="00160A13" w:rsidRDefault="008B6AB7" w:rsidP="00814996">
            <w:pPr>
              <w:jc w:val="both"/>
              <w:rPr>
                <w:lang w:eastAsia="en-US"/>
              </w:rPr>
            </w:pPr>
          </w:p>
        </w:tc>
      </w:tr>
      <w:tr w:rsidR="008B6AB7" w:rsidRPr="00160A13" w:rsidTr="007979F3">
        <w:tblPrEx>
          <w:tblCellMar>
            <w:left w:w="70" w:type="dxa"/>
            <w:right w:w="70" w:type="dxa"/>
          </w:tblCellMar>
          <w:tblLook w:val="04A0" w:firstRow="1" w:lastRow="0" w:firstColumn="1" w:lastColumn="0" w:noHBand="0" w:noVBand="1"/>
        </w:tblPrEx>
        <w:trPr>
          <w:gridBefore w:val="2"/>
          <w:wBefore w:w="36" w:type="dxa"/>
          <w:trHeight w:val="435"/>
          <w:jc w:val="center"/>
        </w:trPr>
        <w:tc>
          <w:tcPr>
            <w:tcW w:w="1697" w:type="dxa"/>
            <w:hideMark/>
          </w:tcPr>
          <w:p w:rsidR="008B6AB7" w:rsidRPr="00160A13" w:rsidRDefault="008B6AB7" w:rsidP="00814996">
            <w:pPr>
              <w:rPr>
                <w:lang w:eastAsia="en-US"/>
              </w:rPr>
            </w:pPr>
            <w:r w:rsidRPr="00160A13">
              <w:rPr>
                <w:lang w:eastAsia="en-US"/>
              </w:rPr>
              <w:t>Değiştirilmesi</w:t>
            </w:r>
          </w:p>
        </w:tc>
        <w:tc>
          <w:tcPr>
            <w:tcW w:w="579" w:type="dxa"/>
            <w:gridSpan w:val="3"/>
          </w:tcPr>
          <w:p w:rsidR="008B6AB7" w:rsidRPr="00160A13" w:rsidRDefault="008B6AB7" w:rsidP="00814996">
            <w:pPr>
              <w:rPr>
                <w:lang w:eastAsia="en-US"/>
              </w:rPr>
            </w:pPr>
          </w:p>
        </w:tc>
        <w:tc>
          <w:tcPr>
            <w:tcW w:w="1300" w:type="dxa"/>
            <w:gridSpan w:val="4"/>
            <w:hideMark/>
          </w:tcPr>
          <w:p w:rsidR="00861200" w:rsidRPr="00160A13" w:rsidRDefault="008B6AB7" w:rsidP="00814996">
            <w:pPr>
              <w:jc w:val="both"/>
              <w:rPr>
                <w:lang w:eastAsia="en-US"/>
              </w:rPr>
            </w:pPr>
            <w:r w:rsidRPr="00160A13">
              <w:rPr>
                <w:lang w:eastAsia="en-US"/>
              </w:rPr>
              <w:t>“</w:t>
            </w:r>
            <w:proofErr w:type="spellStart"/>
            <w:r w:rsidR="00861200" w:rsidRPr="00160A13">
              <w:rPr>
                <w:lang w:eastAsia="en-US"/>
              </w:rPr>
              <w:t>Mal</w:t>
            </w:r>
            <w:r w:rsidR="00DB2527" w:rsidRPr="00160A13">
              <w:rPr>
                <w:lang w:eastAsia="en-US"/>
              </w:rPr>
              <w:t>û</w:t>
            </w:r>
            <w:r w:rsidR="00861200" w:rsidRPr="00160A13">
              <w:rPr>
                <w:lang w:eastAsia="en-US"/>
              </w:rPr>
              <w:t>llük</w:t>
            </w:r>
            <w:proofErr w:type="spellEnd"/>
          </w:p>
          <w:p w:rsidR="008B6AB7" w:rsidRPr="00160A13" w:rsidRDefault="008B6AB7" w:rsidP="00814996">
            <w:pPr>
              <w:jc w:val="both"/>
              <w:rPr>
                <w:lang w:eastAsia="en-US"/>
              </w:rPr>
            </w:pPr>
            <w:r w:rsidRPr="00160A13">
              <w:rPr>
                <w:lang w:eastAsia="en-US"/>
              </w:rPr>
              <w:t>Aylığın</w:t>
            </w:r>
            <w:r w:rsidR="00C477A0" w:rsidRPr="00160A13">
              <w:rPr>
                <w:lang w:eastAsia="en-US"/>
              </w:rPr>
              <w:t>ın</w:t>
            </w:r>
            <w:r w:rsidRPr="00160A13">
              <w:rPr>
                <w:lang w:eastAsia="en-US"/>
              </w:rPr>
              <w:t xml:space="preserve"> Başlangıcı</w:t>
            </w:r>
          </w:p>
        </w:tc>
        <w:tc>
          <w:tcPr>
            <w:tcW w:w="6386" w:type="dxa"/>
            <w:gridSpan w:val="3"/>
          </w:tcPr>
          <w:p w:rsidR="008B6AB7" w:rsidRPr="00160A13" w:rsidRDefault="008B6AB7" w:rsidP="00814996">
            <w:pPr>
              <w:jc w:val="both"/>
              <w:rPr>
                <w:lang w:eastAsia="en-US"/>
              </w:rPr>
            </w:pPr>
            <w:r w:rsidRPr="00160A13">
              <w:rPr>
                <w:lang w:eastAsia="en-US"/>
              </w:rPr>
              <w:t xml:space="preserve">57. </w:t>
            </w:r>
            <w:r w:rsidR="00364838" w:rsidRPr="00160A13">
              <w:rPr>
                <w:lang w:eastAsia="en-US"/>
              </w:rPr>
              <w:t xml:space="preserve"> </w:t>
            </w:r>
            <w:r w:rsidRPr="00160A13">
              <w:rPr>
                <w:lang w:eastAsia="en-US"/>
              </w:rPr>
              <w:t xml:space="preserve">Sigortalı olarak çalıştığı işten ayrıldıktan sonra yazılı istekte bulunan ve </w:t>
            </w:r>
            <w:proofErr w:type="spellStart"/>
            <w:r w:rsidRPr="00160A13">
              <w:rPr>
                <w:lang w:eastAsia="en-US"/>
              </w:rPr>
              <w:t>mal</w:t>
            </w:r>
            <w:r w:rsidR="00DB2527" w:rsidRPr="00160A13">
              <w:rPr>
                <w:lang w:eastAsia="en-US"/>
              </w:rPr>
              <w:t>û</w:t>
            </w:r>
            <w:r w:rsidRPr="00160A13">
              <w:rPr>
                <w:lang w:eastAsia="en-US"/>
              </w:rPr>
              <w:t>llük</w:t>
            </w:r>
            <w:proofErr w:type="spellEnd"/>
            <w:r w:rsidRPr="00160A13">
              <w:rPr>
                <w:lang w:eastAsia="en-US"/>
              </w:rPr>
              <w:t xml:space="preserve"> aylığına hak kazanan sigortalının aylığının ödenmesine, kendisinin yazılı isteğinden</w:t>
            </w:r>
            <w:r w:rsidR="00DB2527">
              <w:rPr>
                <w:lang w:eastAsia="en-US"/>
              </w:rPr>
              <w:t>;</w:t>
            </w:r>
            <w:r w:rsidRPr="00160A13">
              <w:rPr>
                <w:lang w:eastAsia="en-US"/>
              </w:rPr>
              <w:t xml:space="preserve"> mal</w:t>
            </w:r>
            <w:r w:rsidR="00EC3481" w:rsidRPr="00160A13">
              <w:rPr>
                <w:lang w:eastAsia="en-US"/>
              </w:rPr>
              <w:t>û</w:t>
            </w:r>
            <w:r w:rsidRPr="00160A13">
              <w:rPr>
                <w:lang w:eastAsia="en-US"/>
              </w:rPr>
              <w:t>l sayılmasına esas tutulan raporun tarihi, yazılı istek tarihinden sonraki bir tarih ise, bu raporun tarihinden itibaren başlanır.</w:t>
            </w:r>
          </w:p>
          <w:p w:rsidR="008B6AB7" w:rsidRPr="00160A13" w:rsidRDefault="008B6AB7" w:rsidP="00EC3481">
            <w:pPr>
              <w:jc w:val="both"/>
              <w:rPr>
                <w:lang w:eastAsia="en-US"/>
              </w:rPr>
            </w:pPr>
            <w:r w:rsidRPr="00160A13">
              <w:rPr>
                <w:lang w:eastAsia="en-US"/>
              </w:rPr>
              <w:t xml:space="preserve">     Çalışma gücünün en az üçte iki</w:t>
            </w:r>
            <w:r w:rsidR="00DB2527">
              <w:rPr>
                <w:lang w:eastAsia="en-US"/>
              </w:rPr>
              <w:t>sini</w:t>
            </w:r>
            <w:r w:rsidRPr="00160A13">
              <w:rPr>
                <w:lang w:eastAsia="en-US"/>
              </w:rPr>
              <w:t xml:space="preserve"> yitirmiş sayılan sigortalı</w:t>
            </w:r>
            <w:r w:rsidR="00EC3481">
              <w:rPr>
                <w:lang w:eastAsia="en-US"/>
              </w:rPr>
              <w:t>,</w:t>
            </w:r>
            <w:r w:rsidRPr="00160A13">
              <w:rPr>
                <w:lang w:eastAsia="en-US"/>
              </w:rPr>
              <w:t xml:space="preserve"> </w:t>
            </w:r>
            <w:r w:rsidR="00426E6F" w:rsidRPr="00160A13">
              <w:rPr>
                <w:lang w:eastAsia="en-US"/>
              </w:rPr>
              <w:t xml:space="preserve">yukarıdaki </w:t>
            </w:r>
            <w:r w:rsidRPr="00160A13">
              <w:rPr>
                <w:lang w:eastAsia="en-US"/>
              </w:rPr>
              <w:t xml:space="preserve">birinci </w:t>
            </w:r>
            <w:r w:rsidR="00426E6F" w:rsidRPr="00160A13">
              <w:rPr>
                <w:lang w:eastAsia="en-US"/>
              </w:rPr>
              <w:t>paragrafa</w:t>
            </w:r>
            <w:r w:rsidRPr="00160A13">
              <w:rPr>
                <w:lang w:eastAsia="en-US"/>
              </w:rPr>
              <w:t xml:space="preserve"> göre aylıkların ödenmesine başlanacağı tespit edilen tarihte</w:t>
            </w:r>
            <w:r w:rsidR="00364838" w:rsidRPr="00160A13">
              <w:rPr>
                <w:lang w:eastAsia="en-US"/>
              </w:rPr>
              <w:t xml:space="preserve">, </w:t>
            </w:r>
            <w:r w:rsidRPr="00160A13">
              <w:rPr>
                <w:lang w:eastAsia="en-US"/>
              </w:rPr>
              <w:t xml:space="preserve">Hastalık Sigortasından geçici iş göremezlik ödeneği almakta ise </w:t>
            </w:r>
            <w:proofErr w:type="spellStart"/>
            <w:r w:rsidRPr="00160A13">
              <w:rPr>
                <w:lang w:eastAsia="en-US"/>
              </w:rPr>
              <w:t>malûllük</w:t>
            </w:r>
            <w:proofErr w:type="spellEnd"/>
            <w:r w:rsidRPr="00160A13">
              <w:rPr>
                <w:lang w:eastAsia="en-US"/>
              </w:rPr>
              <w:t xml:space="preserve"> aylığı, geçici iş göremezlik ödeneği verilme süresinin sona erdiği tarihten sonraki </w:t>
            </w:r>
            <w:proofErr w:type="gramStart"/>
            <w:r w:rsidRPr="00160A13">
              <w:rPr>
                <w:lang w:eastAsia="en-US"/>
              </w:rPr>
              <w:t>ay başından</w:t>
            </w:r>
            <w:proofErr w:type="gramEnd"/>
            <w:r w:rsidRPr="00160A13">
              <w:rPr>
                <w:lang w:eastAsia="en-US"/>
              </w:rPr>
              <w:t xml:space="preserve"> başlar.</w:t>
            </w:r>
            <w:r w:rsidR="00EC3481">
              <w:rPr>
                <w:lang w:eastAsia="en-US"/>
              </w:rPr>
              <w:t xml:space="preserve"> Eğer</w:t>
            </w:r>
            <w:r w:rsidRPr="00160A13">
              <w:rPr>
                <w:lang w:eastAsia="en-US"/>
              </w:rPr>
              <w:t xml:space="preserve">, bağlanacak </w:t>
            </w:r>
            <w:proofErr w:type="spellStart"/>
            <w:r w:rsidRPr="00160A13">
              <w:rPr>
                <w:lang w:eastAsia="en-US"/>
              </w:rPr>
              <w:t>malûllük</w:t>
            </w:r>
            <w:proofErr w:type="spellEnd"/>
            <w:r w:rsidRPr="00160A13">
              <w:rPr>
                <w:lang w:eastAsia="en-US"/>
              </w:rPr>
              <w:t xml:space="preserve"> aylığı, sigortalının hastalık sigortasından almakta olduğu geçici iş göremezlik ödeneğinin aylık tutarından fazla ise aradaki fark </w:t>
            </w:r>
            <w:r w:rsidR="006E56B4" w:rsidRPr="00160A13">
              <w:rPr>
                <w:lang w:eastAsia="en-US"/>
              </w:rPr>
              <w:t xml:space="preserve">yukarıdaki </w:t>
            </w:r>
            <w:r w:rsidRPr="00160A13">
              <w:rPr>
                <w:lang w:eastAsia="en-US"/>
              </w:rPr>
              <w:t xml:space="preserve">birinci </w:t>
            </w:r>
            <w:r w:rsidR="006E56B4" w:rsidRPr="00160A13">
              <w:rPr>
                <w:lang w:eastAsia="en-US"/>
              </w:rPr>
              <w:t>paragrafa</w:t>
            </w:r>
            <w:r w:rsidRPr="00160A13">
              <w:rPr>
                <w:lang w:eastAsia="en-US"/>
              </w:rPr>
              <w:t xml:space="preserve"> göre tespit edilecek tarihten başlanarak verilir.”</w:t>
            </w:r>
          </w:p>
        </w:tc>
      </w:tr>
      <w:tr w:rsidR="003555C0" w:rsidRPr="00160A13" w:rsidTr="007979F3">
        <w:tblPrEx>
          <w:tblCellMar>
            <w:left w:w="70" w:type="dxa"/>
            <w:right w:w="70" w:type="dxa"/>
          </w:tblCellMar>
          <w:tblLook w:val="04A0" w:firstRow="1" w:lastRow="0" w:firstColumn="1" w:lastColumn="0" w:noHBand="0" w:noVBand="1"/>
        </w:tblPrEx>
        <w:trPr>
          <w:gridBefore w:val="2"/>
          <w:wBefore w:w="36" w:type="dxa"/>
          <w:trHeight w:val="136"/>
          <w:jc w:val="center"/>
        </w:trPr>
        <w:tc>
          <w:tcPr>
            <w:tcW w:w="1697" w:type="dxa"/>
          </w:tcPr>
          <w:p w:rsidR="003555C0" w:rsidRPr="00160A13" w:rsidRDefault="003555C0" w:rsidP="00814996">
            <w:pPr>
              <w:rPr>
                <w:lang w:eastAsia="en-US"/>
              </w:rPr>
            </w:pPr>
          </w:p>
        </w:tc>
        <w:tc>
          <w:tcPr>
            <w:tcW w:w="579" w:type="dxa"/>
            <w:gridSpan w:val="3"/>
          </w:tcPr>
          <w:p w:rsidR="003555C0" w:rsidRPr="00160A13" w:rsidRDefault="003555C0" w:rsidP="00814996">
            <w:pPr>
              <w:rPr>
                <w:lang w:eastAsia="en-US"/>
              </w:rPr>
            </w:pPr>
          </w:p>
        </w:tc>
        <w:tc>
          <w:tcPr>
            <w:tcW w:w="1300" w:type="dxa"/>
            <w:gridSpan w:val="4"/>
          </w:tcPr>
          <w:p w:rsidR="003555C0" w:rsidRPr="00160A13" w:rsidRDefault="003555C0" w:rsidP="00814996">
            <w:pPr>
              <w:jc w:val="both"/>
              <w:rPr>
                <w:lang w:eastAsia="en-US"/>
              </w:rPr>
            </w:pPr>
          </w:p>
        </w:tc>
        <w:tc>
          <w:tcPr>
            <w:tcW w:w="6386" w:type="dxa"/>
            <w:gridSpan w:val="3"/>
          </w:tcPr>
          <w:p w:rsidR="003555C0" w:rsidRPr="00160A13" w:rsidRDefault="003555C0" w:rsidP="00814996">
            <w:pPr>
              <w:jc w:val="both"/>
              <w:rPr>
                <w:lang w:eastAsia="en-US"/>
              </w:rPr>
            </w:pPr>
          </w:p>
        </w:tc>
      </w:tr>
      <w:tr w:rsidR="003555C0" w:rsidRPr="00160A13" w:rsidTr="007979F3">
        <w:tblPrEx>
          <w:tblCellMar>
            <w:left w:w="70" w:type="dxa"/>
            <w:right w:w="70" w:type="dxa"/>
          </w:tblCellMar>
          <w:tblLook w:val="04A0" w:firstRow="1" w:lastRow="0" w:firstColumn="1" w:lastColumn="0" w:noHBand="0" w:noVBand="1"/>
        </w:tblPrEx>
        <w:trPr>
          <w:gridBefore w:val="2"/>
          <w:wBefore w:w="36" w:type="dxa"/>
          <w:trHeight w:val="162"/>
          <w:jc w:val="center"/>
        </w:trPr>
        <w:tc>
          <w:tcPr>
            <w:tcW w:w="1704" w:type="dxa"/>
            <w:gridSpan w:val="2"/>
          </w:tcPr>
          <w:p w:rsidR="003555C0" w:rsidRPr="00160A13" w:rsidRDefault="003555C0" w:rsidP="005234AC">
            <w:pPr>
              <w:rPr>
                <w:bCs/>
                <w:lang w:eastAsia="en-US"/>
              </w:rPr>
            </w:pPr>
            <w:r w:rsidRPr="00160A13">
              <w:rPr>
                <w:bCs/>
                <w:lang w:eastAsia="en-US"/>
              </w:rPr>
              <w:t>Esas Yasanın 62A</w:t>
            </w:r>
          </w:p>
        </w:tc>
        <w:tc>
          <w:tcPr>
            <w:tcW w:w="572" w:type="dxa"/>
            <w:gridSpan w:val="2"/>
          </w:tcPr>
          <w:p w:rsidR="003555C0" w:rsidRPr="00160A13" w:rsidRDefault="003555C0" w:rsidP="005B7C1E">
            <w:pPr>
              <w:jc w:val="both"/>
              <w:rPr>
                <w:lang w:eastAsia="en-US"/>
              </w:rPr>
            </w:pPr>
            <w:r w:rsidRPr="00160A13">
              <w:rPr>
                <w:lang w:eastAsia="en-US"/>
              </w:rPr>
              <w:t>5.</w:t>
            </w:r>
          </w:p>
        </w:tc>
        <w:tc>
          <w:tcPr>
            <w:tcW w:w="593" w:type="dxa"/>
            <w:gridSpan w:val="2"/>
          </w:tcPr>
          <w:p w:rsidR="003555C0" w:rsidRPr="00160A13" w:rsidRDefault="003555C0" w:rsidP="00364838">
            <w:pPr>
              <w:jc w:val="center"/>
              <w:rPr>
                <w:lang w:eastAsia="en-US"/>
              </w:rPr>
            </w:pPr>
            <w:r w:rsidRPr="00160A13">
              <w:rPr>
                <w:lang w:eastAsia="en-US"/>
              </w:rPr>
              <w:t>(1)</w:t>
            </w:r>
          </w:p>
        </w:tc>
        <w:tc>
          <w:tcPr>
            <w:tcW w:w="7093" w:type="dxa"/>
            <w:gridSpan w:val="5"/>
          </w:tcPr>
          <w:p w:rsidR="003555C0" w:rsidRPr="00160A13" w:rsidRDefault="003555C0" w:rsidP="00364838">
            <w:pPr>
              <w:jc w:val="both"/>
              <w:rPr>
                <w:lang w:eastAsia="en-US"/>
              </w:rPr>
            </w:pPr>
            <w:r w:rsidRPr="00160A13">
              <w:rPr>
                <w:lang w:eastAsia="en-US"/>
              </w:rPr>
              <w:t>Esas Yasa, 62A maddesinin (2)’</w:t>
            </w:r>
            <w:proofErr w:type="spellStart"/>
            <w:r w:rsidRPr="00160A13">
              <w:rPr>
                <w:lang w:eastAsia="en-US"/>
              </w:rPr>
              <w:t>nci</w:t>
            </w:r>
            <w:proofErr w:type="spellEnd"/>
            <w:r w:rsidRPr="00160A13">
              <w:rPr>
                <w:lang w:eastAsia="en-US"/>
              </w:rPr>
              <w:t xml:space="preserve"> fıkrası kaldırılmak ve yerine aşağıdaki yeni (2)’</w:t>
            </w:r>
            <w:proofErr w:type="spellStart"/>
            <w:r w:rsidRPr="00160A13">
              <w:rPr>
                <w:lang w:eastAsia="en-US"/>
              </w:rPr>
              <w:t>nci</w:t>
            </w:r>
            <w:proofErr w:type="spellEnd"/>
            <w:r w:rsidRPr="00160A13">
              <w:rPr>
                <w:lang w:eastAsia="en-US"/>
              </w:rPr>
              <w:t xml:space="preserve"> fıkra konmak suretiyle değiştirilir:</w:t>
            </w:r>
          </w:p>
        </w:tc>
      </w:tr>
      <w:tr w:rsidR="003555C0" w:rsidRPr="00160A13" w:rsidTr="007979F3">
        <w:tblPrEx>
          <w:tblCellMar>
            <w:left w:w="70" w:type="dxa"/>
            <w:right w:w="70" w:type="dxa"/>
          </w:tblCellMar>
          <w:tblLook w:val="04A0" w:firstRow="1" w:lastRow="0" w:firstColumn="1" w:lastColumn="0" w:noHBand="0" w:noVBand="1"/>
        </w:tblPrEx>
        <w:trPr>
          <w:gridBefore w:val="2"/>
          <w:wBefore w:w="36" w:type="dxa"/>
          <w:trHeight w:val="162"/>
          <w:jc w:val="center"/>
        </w:trPr>
        <w:tc>
          <w:tcPr>
            <w:tcW w:w="1704" w:type="dxa"/>
            <w:gridSpan w:val="2"/>
          </w:tcPr>
          <w:p w:rsidR="003555C0" w:rsidRPr="00160A13" w:rsidRDefault="003555C0" w:rsidP="005234AC">
            <w:pPr>
              <w:rPr>
                <w:bCs/>
                <w:lang w:eastAsia="en-US"/>
              </w:rPr>
            </w:pPr>
            <w:r w:rsidRPr="00160A13">
              <w:rPr>
                <w:bCs/>
                <w:lang w:eastAsia="en-US"/>
              </w:rPr>
              <w:t>Maddesinin</w:t>
            </w:r>
          </w:p>
        </w:tc>
        <w:tc>
          <w:tcPr>
            <w:tcW w:w="572" w:type="dxa"/>
            <w:gridSpan w:val="2"/>
          </w:tcPr>
          <w:p w:rsidR="003555C0" w:rsidRPr="00160A13" w:rsidRDefault="003555C0" w:rsidP="005B7C1E">
            <w:pPr>
              <w:jc w:val="both"/>
              <w:rPr>
                <w:lang w:eastAsia="en-US"/>
              </w:rPr>
            </w:pPr>
          </w:p>
        </w:tc>
        <w:tc>
          <w:tcPr>
            <w:tcW w:w="593" w:type="dxa"/>
            <w:gridSpan w:val="2"/>
          </w:tcPr>
          <w:p w:rsidR="003555C0" w:rsidRPr="00160A13" w:rsidRDefault="003555C0" w:rsidP="00364838">
            <w:pPr>
              <w:jc w:val="center"/>
              <w:rPr>
                <w:lang w:eastAsia="en-US"/>
              </w:rPr>
            </w:pPr>
          </w:p>
        </w:tc>
        <w:tc>
          <w:tcPr>
            <w:tcW w:w="7093" w:type="dxa"/>
            <w:gridSpan w:val="5"/>
          </w:tcPr>
          <w:p w:rsidR="003555C0" w:rsidRPr="00160A13" w:rsidRDefault="003555C0" w:rsidP="005B7C1E">
            <w:pPr>
              <w:jc w:val="both"/>
              <w:rPr>
                <w:lang w:eastAsia="en-US"/>
              </w:rPr>
            </w:pPr>
          </w:p>
        </w:tc>
      </w:tr>
      <w:tr w:rsidR="003555C0" w:rsidRPr="00160A13" w:rsidTr="007979F3">
        <w:tblPrEx>
          <w:tblCellMar>
            <w:left w:w="70" w:type="dxa"/>
            <w:right w:w="70" w:type="dxa"/>
          </w:tblCellMar>
          <w:tblLook w:val="04A0" w:firstRow="1" w:lastRow="0" w:firstColumn="1" w:lastColumn="0" w:noHBand="0" w:noVBand="1"/>
        </w:tblPrEx>
        <w:trPr>
          <w:gridBefore w:val="2"/>
          <w:wBefore w:w="36" w:type="dxa"/>
          <w:trHeight w:val="162"/>
          <w:jc w:val="center"/>
        </w:trPr>
        <w:tc>
          <w:tcPr>
            <w:tcW w:w="1704" w:type="dxa"/>
            <w:gridSpan w:val="2"/>
          </w:tcPr>
          <w:p w:rsidR="003555C0" w:rsidRPr="00160A13" w:rsidRDefault="003555C0" w:rsidP="005234AC">
            <w:pPr>
              <w:rPr>
                <w:bCs/>
                <w:lang w:eastAsia="en-US"/>
              </w:rPr>
            </w:pPr>
            <w:r w:rsidRPr="00160A13">
              <w:rPr>
                <w:bCs/>
                <w:lang w:eastAsia="en-US"/>
              </w:rPr>
              <w:t>Değiştirilmesi</w:t>
            </w:r>
          </w:p>
        </w:tc>
        <w:tc>
          <w:tcPr>
            <w:tcW w:w="572" w:type="dxa"/>
            <w:gridSpan w:val="2"/>
          </w:tcPr>
          <w:p w:rsidR="003555C0" w:rsidRPr="00160A13" w:rsidRDefault="003555C0" w:rsidP="005B7C1E">
            <w:pPr>
              <w:jc w:val="both"/>
              <w:rPr>
                <w:lang w:eastAsia="en-US"/>
              </w:rPr>
            </w:pPr>
          </w:p>
        </w:tc>
        <w:tc>
          <w:tcPr>
            <w:tcW w:w="593" w:type="dxa"/>
            <w:gridSpan w:val="2"/>
          </w:tcPr>
          <w:p w:rsidR="003555C0" w:rsidRPr="00160A13" w:rsidRDefault="003555C0" w:rsidP="00364838">
            <w:pPr>
              <w:jc w:val="center"/>
              <w:rPr>
                <w:lang w:eastAsia="en-US"/>
              </w:rPr>
            </w:pPr>
          </w:p>
        </w:tc>
        <w:tc>
          <w:tcPr>
            <w:tcW w:w="756" w:type="dxa"/>
            <w:gridSpan w:val="3"/>
          </w:tcPr>
          <w:p w:rsidR="003555C0" w:rsidRPr="00160A13" w:rsidRDefault="003555C0" w:rsidP="003555C0">
            <w:pPr>
              <w:jc w:val="center"/>
              <w:rPr>
                <w:lang w:eastAsia="en-US"/>
              </w:rPr>
            </w:pPr>
            <w:r w:rsidRPr="00160A13">
              <w:rPr>
                <w:lang w:eastAsia="en-US"/>
              </w:rPr>
              <w:t>“(2)</w:t>
            </w:r>
          </w:p>
        </w:tc>
        <w:tc>
          <w:tcPr>
            <w:tcW w:w="6337" w:type="dxa"/>
            <w:gridSpan w:val="2"/>
          </w:tcPr>
          <w:p w:rsidR="003555C0" w:rsidRPr="00160A13" w:rsidRDefault="003555C0" w:rsidP="003555C0">
            <w:pPr>
              <w:jc w:val="both"/>
              <w:rPr>
                <w:lang w:eastAsia="en-US"/>
              </w:rPr>
            </w:pPr>
            <w:r w:rsidRPr="00160A13">
              <w:rPr>
                <w:lang w:eastAsia="en-US"/>
              </w:rPr>
              <w:t>Bu Yasanın 61A maddesinin (1)’inci fıkrasının göre yaşlılık aylığı almaya hak kazanan sigortalının aylık bağlama oranı</w:t>
            </w:r>
            <w:r w:rsidR="003B46A0" w:rsidRPr="00160A13">
              <w:rPr>
                <w:lang w:eastAsia="en-US"/>
              </w:rPr>
              <w:t xml:space="preserve">      </w:t>
            </w:r>
            <w:r w:rsidRPr="00160A13">
              <w:rPr>
                <w:lang w:eastAsia="en-US"/>
              </w:rPr>
              <w:t>% 70 (yüzde yetmiş)’</w:t>
            </w:r>
            <w:proofErr w:type="gramStart"/>
            <w:r w:rsidRPr="00160A13">
              <w:rPr>
                <w:lang w:eastAsia="en-US"/>
              </w:rPr>
              <w:t>tir</w:t>
            </w:r>
            <w:proofErr w:type="gramEnd"/>
            <w:r w:rsidRPr="00160A13">
              <w:rPr>
                <w:lang w:eastAsia="en-US"/>
              </w:rPr>
              <w:t>.</w:t>
            </w:r>
          </w:p>
          <w:p w:rsidR="003555C0" w:rsidRPr="00160A13" w:rsidRDefault="003555C0" w:rsidP="003B46A0">
            <w:pPr>
              <w:jc w:val="both"/>
              <w:rPr>
                <w:lang w:eastAsia="en-US"/>
              </w:rPr>
            </w:pPr>
            <w:r w:rsidRPr="00160A13">
              <w:rPr>
                <w:lang w:eastAsia="en-US"/>
              </w:rPr>
              <w:t xml:space="preserve">       Bu Yasanın 61A maddesinin (1)’inci fıkrasına göre yaşlılık aylığı almaya hak kazanan sigortalının aylık bağlama oranı, erkek için dokuz bin, kadın için ise yedi bin iki yüz prim gününden eksik her tam üç yüz altmış prim günü için % 2 (yüzde iki) indirim yapmak suretiyle saptanır.”</w:t>
            </w:r>
          </w:p>
        </w:tc>
      </w:tr>
      <w:tr w:rsidR="003555C0" w:rsidRPr="00160A13" w:rsidTr="007979F3">
        <w:tblPrEx>
          <w:tblCellMar>
            <w:left w:w="70" w:type="dxa"/>
            <w:right w:w="70" w:type="dxa"/>
          </w:tblCellMar>
          <w:tblLook w:val="04A0" w:firstRow="1" w:lastRow="0" w:firstColumn="1" w:lastColumn="0" w:noHBand="0" w:noVBand="1"/>
        </w:tblPrEx>
        <w:trPr>
          <w:gridBefore w:val="2"/>
          <w:wBefore w:w="36" w:type="dxa"/>
          <w:trHeight w:val="162"/>
          <w:jc w:val="center"/>
        </w:trPr>
        <w:tc>
          <w:tcPr>
            <w:tcW w:w="1704" w:type="dxa"/>
            <w:gridSpan w:val="2"/>
          </w:tcPr>
          <w:p w:rsidR="003555C0" w:rsidRPr="00160A13" w:rsidRDefault="003555C0" w:rsidP="005234AC">
            <w:pPr>
              <w:rPr>
                <w:bCs/>
                <w:lang w:eastAsia="en-US"/>
              </w:rPr>
            </w:pPr>
          </w:p>
        </w:tc>
        <w:tc>
          <w:tcPr>
            <w:tcW w:w="572" w:type="dxa"/>
            <w:gridSpan w:val="2"/>
          </w:tcPr>
          <w:p w:rsidR="003555C0" w:rsidRPr="00160A13" w:rsidRDefault="003555C0" w:rsidP="005B7C1E">
            <w:pPr>
              <w:jc w:val="both"/>
              <w:rPr>
                <w:lang w:eastAsia="en-US"/>
              </w:rPr>
            </w:pPr>
          </w:p>
        </w:tc>
        <w:tc>
          <w:tcPr>
            <w:tcW w:w="593" w:type="dxa"/>
            <w:gridSpan w:val="2"/>
          </w:tcPr>
          <w:p w:rsidR="003555C0" w:rsidRPr="00160A13" w:rsidRDefault="003555C0" w:rsidP="00364838">
            <w:pPr>
              <w:jc w:val="center"/>
              <w:rPr>
                <w:lang w:eastAsia="en-US"/>
              </w:rPr>
            </w:pPr>
          </w:p>
        </w:tc>
        <w:tc>
          <w:tcPr>
            <w:tcW w:w="756" w:type="dxa"/>
            <w:gridSpan w:val="3"/>
          </w:tcPr>
          <w:p w:rsidR="003555C0" w:rsidRPr="00160A13" w:rsidRDefault="003555C0" w:rsidP="003555C0">
            <w:pPr>
              <w:jc w:val="center"/>
              <w:rPr>
                <w:lang w:eastAsia="en-US"/>
              </w:rPr>
            </w:pPr>
          </w:p>
        </w:tc>
        <w:tc>
          <w:tcPr>
            <w:tcW w:w="6337" w:type="dxa"/>
            <w:gridSpan w:val="2"/>
          </w:tcPr>
          <w:p w:rsidR="003555C0" w:rsidRPr="00160A13" w:rsidRDefault="003555C0" w:rsidP="003555C0">
            <w:pPr>
              <w:jc w:val="both"/>
              <w:rPr>
                <w:lang w:eastAsia="en-US"/>
              </w:rPr>
            </w:pPr>
          </w:p>
        </w:tc>
      </w:tr>
      <w:tr w:rsidR="003555C0" w:rsidRPr="00160A13" w:rsidTr="007979F3">
        <w:tblPrEx>
          <w:tblCellMar>
            <w:left w:w="70" w:type="dxa"/>
            <w:right w:w="70" w:type="dxa"/>
          </w:tblCellMar>
          <w:tblLook w:val="04A0" w:firstRow="1" w:lastRow="0" w:firstColumn="1" w:lastColumn="0" w:noHBand="0" w:noVBand="1"/>
        </w:tblPrEx>
        <w:trPr>
          <w:gridBefore w:val="2"/>
          <w:wBefore w:w="36" w:type="dxa"/>
          <w:trHeight w:val="162"/>
          <w:jc w:val="center"/>
        </w:trPr>
        <w:tc>
          <w:tcPr>
            <w:tcW w:w="1704" w:type="dxa"/>
            <w:gridSpan w:val="2"/>
          </w:tcPr>
          <w:p w:rsidR="003555C0" w:rsidRPr="00160A13" w:rsidRDefault="003555C0" w:rsidP="005234AC">
            <w:pPr>
              <w:rPr>
                <w:bCs/>
                <w:lang w:eastAsia="en-US"/>
              </w:rPr>
            </w:pPr>
          </w:p>
        </w:tc>
        <w:tc>
          <w:tcPr>
            <w:tcW w:w="572" w:type="dxa"/>
            <w:gridSpan w:val="2"/>
          </w:tcPr>
          <w:p w:rsidR="003555C0" w:rsidRPr="00160A13" w:rsidRDefault="003555C0" w:rsidP="005B7C1E">
            <w:pPr>
              <w:jc w:val="both"/>
              <w:rPr>
                <w:lang w:eastAsia="en-US"/>
              </w:rPr>
            </w:pPr>
          </w:p>
        </w:tc>
        <w:tc>
          <w:tcPr>
            <w:tcW w:w="593" w:type="dxa"/>
            <w:gridSpan w:val="2"/>
          </w:tcPr>
          <w:p w:rsidR="003555C0" w:rsidRPr="00160A13" w:rsidRDefault="003555C0" w:rsidP="00364838">
            <w:pPr>
              <w:jc w:val="center"/>
              <w:rPr>
                <w:lang w:eastAsia="en-US"/>
              </w:rPr>
            </w:pPr>
            <w:r w:rsidRPr="00160A13">
              <w:rPr>
                <w:lang w:eastAsia="en-US"/>
              </w:rPr>
              <w:t>(2)</w:t>
            </w:r>
          </w:p>
        </w:tc>
        <w:tc>
          <w:tcPr>
            <w:tcW w:w="7093" w:type="dxa"/>
            <w:gridSpan w:val="5"/>
          </w:tcPr>
          <w:p w:rsidR="003555C0" w:rsidRPr="00160A13" w:rsidRDefault="003555C0" w:rsidP="003555C0">
            <w:pPr>
              <w:jc w:val="both"/>
              <w:rPr>
                <w:lang w:eastAsia="en-US"/>
              </w:rPr>
            </w:pPr>
            <w:r w:rsidRPr="00160A13">
              <w:rPr>
                <w:lang w:eastAsia="en-US"/>
              </w:rPr>
              <w:t xml:space="preserve">Esas Yasa, 62A maddesinin (3)’üncü fıkrasından hemen sonra </w:t>
            </w:r>
            <w:proofErr w:type="gramStart"/>
            <w:r w:rsidRPr="00160A13">
              <w:rPr>
                <w:lang w:eastAsia="en-US"/>
              </w:rPr>
              <w:t>aşağıdaki  yeni</w:t>
            </w:r>
            <w:proofErr w:type="gramEnd"/>
            <w:r w:rsidRPr="00160A13">
              <w:rPr>
                <w:lang w:eastAsia="en-US"/>
              </w:rPr>
              <w:t xml:space="preserve"> (4)’üncü fıkra eklenmek suretiyle değiştirilir:</w:t>
            </w:r>
          </w:p>
        </w:tc>
      </w:tr>
      <w:tr w:rsidR="003555C0" w:rsidRPr="00160A13" w:rsidTr="007979F3">
        <w:tblPrEx>
          <w:tblCellMar>
            <w:left w:w="70" w:type="dxa"/>
            <w:right w:w="70" w:type="dxa"/>
          </w:tblCellMar>
          <w:tblLook w:val="04A0" w:firstRow="1" w:lastRow="0" w:firstColumn="1" w:lastColumn="0" w:noHBand="0" w:noVBand="1"/>
        </w:tblPrEx>
        <w:trPr>
          <w:gridBefore w:val="2"/>
          <w:wBefore w:w="36" w:type="dxa"/>
          <w:trHeight w:val="162"/>
          <w:jc w:val="center"/>
        </w:trPr>
        <w:tc>
          <w:tcPr>
            <w:tcW w:w="1704" w:type="dxa"/>
            <w:gridSpan w:val="2"/>
          </w:tcPr>
          <w:p w:rsidR="003555C0" w:rsidRPr="00160A13" w:rsidRDefault="003555C0" w:rsidP="005234AC">
            <w:pPr>
              <w:rPr>
                <w:bCs/>
                <w:lang w:eastAsia="en-US"/>
              </w:rPr>
            </w:pPr>
          </w:p>
        </w:tc>
        <w:tc>
          <w:tcPr>
            <w:tcW w:w="572" w:type="dxa"/>
            <w:gridSpan w:val="2"/>
          </w:tcPr>
          <w:p w:rsidR="003555C0" w:rsidRPr="00160A13" w:rsidRDefault="003555C0" w:rsidP="005B7C1E">
            <w:pPr>
              <w:jc w:val="both"/>
              <w:rPr>
                <w:lang w:eastAsia="en-US"/>
              </w:rPr>
            </w:pPr>
          </w:p>
        </w:tc>
        <w:tc>
          <w:tcPr>
            <w:tcW w:w="593" w:type="dxa"/>
            <w:gridSpan w:val="2"/>
          </w:tcPr>
          <w:p w:rsidR="003555C0" w:rsidRPr="00160A13" w:rsidRDefault="003555C0" w:rsidP="003555C0">
            <w:pPr>
              <w:jc w:val="both"/>
              <w:rPr>
                <w:lang w:eastAsia="en-US"/>
              </w:rPr>
            </w:pPr>
          </w:p>
        </w:tc>
        <w:tc>
          <w:tcPr>
            <w:tcW w:w="7093" w:type="dxa"/>
            <w:gridSpan w:val="5"/>
          </w:tcPr>
          <w:p w:rsidR="003555C0" w:rsidRPr="00160A13" w:rsidRDefault="003555C0" w:rsidP="003555C0">
            <w:pPr>
              <w:jc w:val="both"/>
              <w:rPr>
                <w:lang w:eastAsia="en-US"/>
              </w:rPr>
            </w:pPr>
          </w:p>
        </w:tc>
      </w:tr>
      <w:tr w:rsidR="003555C0" w:rsidRPr="00160A13" w:rsidTr="007979F3">
        <w:tblPrEx>
          <w:tblCellMar>
            <w:left w:w="70" w:type="dxa"/>
            <w:right w:w="70" w:type="dxa"/>
          </w:tblCellMar>
          <w:tblLook w:val="04A0" w:firstRow="1" w:lastRow="0" w:firstColumn="1" w:lastColumn="0" w:noHBand="0" w:noVBand="1"/>
        </w:tblPrEx>
        <w:trPr>
          <w:gridBefore w:val="2"/>
          <w:wBefore w:w="36" w:type="dxa"/>
          <w:trHeight w:val="162"/>
          <w:jc w:val="center"/>
        </w:trPr>
        <w:tc>
          <w:tcPr>
            <w:tcW w:w="1704" w:type="dxa"/>
            <w:gridSpan w:val="2"/>
          </w:tcPr>
          <w:p w:rsidR="003555C0" w:rsidRPr="00160A13" w:rsidRDefault="003555C0" w:rsidP="005234AC">
            <w:pPr>
              <w:rPr>
                <w:bCs/>
                <w:lang w:eastAsia="en-US"/>
              </w:rPr>
            </w:pPr>
          </w:p>
        </w:tc>
        <w:tc>
          <w:tcPr>
            <w:tcW w:w="572" w:type="dxa"/>
            <w:gridSpan w:val="2"/>
          </w:tcPr>
          <w:p w:rsidR="003555C0" w:rsidRPr="00160A13" w:rsidRDefault="003555C0" w:rsidP="005B7C1E">
            <w:pPr>
              <w:jc w:val="both"/>
              <w:rPr>
                <w:lang w:eastAsia="en-US"/>
              </w:rPr>
            </w:pPr>
          </w:p>
        </w:tc>
        <w:tc>
          <w:tcPr>
            <w:tcW w:w="593" w:type="dxa"/>
            <w:gridSpan w:val="2"/>
          </w:tcPr>
          <w:p w:rsidR="003555C0" w:rsidRPr="00160A13" w:rsidRDefault="003555C0" w:rsidP="003555C0">
            <w:pPr>
              <w:jc w:val="both"/>
              <w:rPr>
                <w:lang w:eastAsia="en-US"/>
              </w:rPr>
            </w:pPr>
          </w:p>
        </w:tc>
        <w:tc>
          <w:tcPr>
            <w:tcW w:w="756" w:type="dxa"/>
            <w:gridSpan w:val="3"/>
          </w:tcPr>
          <w:p w:rsidR="003555C0" w:rsidRPr="00160A13" w:rsidRDefault="003555C0" w:rsidP="003555C0">
            <w:pPr>
              <w:jc w:val="center"/>
              <w:rPr>
                <w:lang w:eastAsia="en-US"/>
              </w:rPr>
            </w:pPr>
            <w:r w:rsidRPr="00160A13">
              <w:rPr>
                <w:lang w:eastAsia="en-US"/>
              </w:rPr>
              <w:t>“(4)</w:t>
            </w:r>
          </w:p>
        </w:tc>
        <w:tc>
          <w:tcPr>
            <w:tcW w:w="6337" w:type="dxa"/>
            <w:gridSpan w:val="2"/>
          </w:tcPr>
          <w:p w:rsidR="003555C0" w:rsidRPr="00160A13" w:rsidRDefault="003555C0" w:rsidP="003555C0">
            <w:pPr>
              <w:jc w:val="both"/>
              <w:rPr>
                <w:lang w:eastAsia="en-US"/>
              </w:rPr>
            </w:pPr>
            <w:proofErr w:type="gramStart"/>
            <w:r w:rsidRPr="00160A13">
              <w:rPr>
                <w:lang w:eastAsia="en-US"/>
              </w:rPr>
              <w:t>1 Şubat 2012 tarihinden önce</w:t>
            </w:r>
            <w:r w:rsidR="00D220C1">
              <w:rPr>
                <w:lang w:eastAsia="en-US"/>
              </w:rPr>
              <w:t>,</w:t>
            </w:r>
            <w:r w:rsidRPr="00160A13">
              <w:rPr>
                <w:lang w:eastAsia="en-US"/>
              </w:rPr>
              <w:t xml:space="preserve"> bu Yasaya göre yaşlılık aylığı bağlanmış olup</w:t>
            </w:r>
            <w:r w:rsidR="005C6BF3">
              <w:rPr>
                <w:lang w:eastAsia="en-US"/>
              </w:rPr>
              <w:t>,</w:t>
            </w:r>
            <w:r w:rsidRPr="00160A13">
              <w:rPr>
                <w:lang w:eastAsia="en-US"/>
              </w:rPr>
              <w:t xml:space="preserve"> halen çalışmaya devam eden veya yeniden çalışacak olan bu Yasanın 4’üncü maddesinde belirtilen sigortalıların</w:t>
            </w:r>
            <w:r w:rsidR="003B46A0" w:rsidRPr="00160A13">
              <w:rPr>
                <w:lang w:eastAsia="en-US"/>
              </w:rPr>
              <w:t>,</w:t>
            </w:r>
            <w:r w:rsidRPr="00160A13">
              <w:rPr>
                <w:lang w:eastAsia="en-US"/>
              </w:rPr>
              <w:t xml:space="preserve"> işten ayrılarak işten duruş tarihine kadar olan sigorta primlerinin ödenmiş olması koşuluyla yazılı istekleri üzerine yeniden bağlanacak yaşlılık aylıklarının saptanmasında, yazılı müracaat tarihinden önceki malullük, yaşlılık, ölüm sigortaları primi ödenmiş son yedi takvim yılının prime esas kazançları esas alınır. </w:t>
            </w:r>
            <w:proofErr w:type="gramEnd"/>
            <w:r w:rsidRPr="00160A13">
              <w:rPr>
                <w:lang w:eastAsia="en-US"/>
              </w:rPr>
              <w:t xml:space="preserve">Sigortalının her takvim yılındaki prime </w:t>
            </w:r>
            <w:r w:rsidRPr="00160A13">
              <w:rPr>
                <w:lang w:eastAsia="en-US"/>
              </w:rPr>
              <w:lastRenderedPageBreak/>
              <w:t>esas kazanç tutarı, aynı yılda uygulanan 20’nci basamağa ait yıllık prime esas kazanç tutarına oranlanır ve bu oranlardan en yüksek dördünün ortalaması alınır. Bulunacak ortalama, 750 sayısı ve yukarıdaki (2)’</w:t>
            </w:r>
            <w:proofErr w:type="spellStart"/>
            <w:r w:rsidRPr="00160A13">
              <w:rPr>
                <w:lang w:eastAsia="en-US"/>
              </w:rPr>
              <w:t>nci</w:t>
            </w:r>
            <w:proofErr w:type="spellEnd"/>
            <w:r w:rsidRPr="00160A13">
              <w:rPr>
                <w:lang w:eastAsia="en-US"/>
              </w:rPr>
              <w:t xml:space="preserve"> fıkraya uygun olarak saptanacak aylık bağlama oranı ile çarpılır. Çıkan sonuca bu Yasaya ekli IV Numaralı Cetvelde yer alan Gösterge Tablosundaki eşit veya en yakın büyük sayının ait olduğu derece ve basamak saptanır.</w:t>
            </w:r>
          </w:p>
          <w:p w:rsidR="003555C0" w:rsidRPr="00160A13" w:rsidRDefault="003555C0" w:rsidP="003555C0">
            <w:pPr>
              <w:jc w:val="both"/>
              <w:rPr>
                <w:lang w:eastAsia="en-US"/>
              </w:rPr>
            </w:pPr>
            <w:r w:rsidRPr="00160A13">
              <w:rPr>
                <w:lang w:eastAsia="en-US"/>
              </w:rPr>
              <w:t xml:space="preserve">       Bu Yasaya ekli VI Numaralı Cetveldeki derece ve basamağa karşılık gelen miktar aylık olarak bağlanır.</w:t>
            </w:r>
          </w:p>
          <w:p w:rsidR="003555C0" w:rsidRPr="00160A13" w:rsidRDefault="003555C0" w:rsidP="003555C0">
            <w:pPr>
              <w:jc w:val="both"/>
              <w:rPr>
                <w:lang w:eastAsia="en-US"/>
              </w:rPr>
            </w:pPr>
            <w:r w:rsidRPr="00160A13">
              <w:rPr>
                <w:lang w:eastAsia="en-US"/>
              </w:rPr>
              <w:t xml:space="preserve">       En az altı takvim yılı </w:t>
            </w:r>
            <w:proofErr w:type="spellStart"/>
            <w:r w:rsidRPr="00160A13">
              <w:rPr>
                <w:lang w:eastAsia="en-US"/>
              </w:rPr>
              <w:t>ma</w:t>
            </w:r>
            <w:r w:rsidR="009D0F50" w:rsidRPr="00160A13">
              <w:rPr>
                <w:lang w:eastAsia="en-US"/>
              </w:rPr>
              <w:t>û</w:t>
            </w:r>
            <w:r w:rsidRPr="00160A13">
              <w:rPr>
                <w:lang w:eastAsia="en-US"/>
              </w:rPr>
              <w:t>lllük</w:t>
            </w:r>
            <w:proofErr w:type="spellEnd"/>
            <w:r w:rsidRPr="00160A13">
              <w:rPr>
                <w:lang w:eastAsia="en-US"/>
              </w:rPr>
              <w:t>, yaşlılık ve ölüm sigortaları primi ödemiş bulunan sigortalının aylığa esas derece ve basamağı da yukarıdaki şekilde saptanır.</w:t>
            </w:r>
          </w:p>
          <w:p w:rsidR="003555C0" w:rsidRPr="00160A13" w:rsidRDefault="003555C0" w:rsidP="003555C0">
            <w:pPr>
              <w:jc w:val="both"/>
              <w:rPr>
                <w:lang w:eastAsia="en-US"/>
              </w:rPr>
            </w:pPr>
            <w:r w:rsidRPr="00160A13">
              <w:rPr>
                <w:lang w:eastAsia="en-US"/>
              </w:rPr>
              <w:t xml:space="preserve">       </w:t>
            </w:r>
            <w:r w:rsidR="00B6698C">
              <w:rPr>
                <w:lang w:eastAsia="en-US"/>
              </w:rPr>
              <w:t>A</w:t>
            </w:r>
            <w:r w:rsidRPr="00160A13">
              <w:rPr>
                <w:lang w:eastAsia="en-US"/>
              </w:rPr>
              <w:t xml:space="preserve">ltı takvim yılından az </w:t>
            </w:r>
            <w:proofErr w:type="spellStart"/>
            <w:r w:rsidRPr="00160A13">
              <w:rPr>
                <w:lang w:eastAsia="en-US"/>
              </w:rPr>
              <w:t>mal</w:t>
            </w:r>
            <w:r w:rsidR="009D0F50" w:rsidRPr="00160A13">
              <w:rPr>
                <w:lang w:eastAsia="en-US"/>
              </w:rPr>
              <w:t>û</w:t>
            </w:r>
            <w:r w:rsidRPr="00160A13">
              <w:rPr>
                <w:lang w:eastAsia="en-US"/>
              </w:rPr>
              <w:t>llük</w:t>
            </w:r>
            <w:proofErr w:type="spellEnd"/>
            <w:r w:rsidRPr="00160A13">
              <w:rPr>
                <w:lang w:eastAsia="en-US"/>
              </w:rPr>
              <w:t xml:space="preserve">, yaşlılık ve ölüm sigortaları primi ödemiş olan sigortalının aylığa esas derece ve basamağının saptanmasında ise prim ödediği takvim yılları esas alınır.  </w:t>
            </w:r>
          </w:p>
          <w:p w:rsidR="003555C0" w:rsidRPr="00160A13" w:rsidRDefault="003555C0" w:rsidP="003555C0">
            <w:pPr>
              <w:jc w:val="both"/>
              <w:rPr>
                <w:lang w:eastAsia="en-US"/>
              </w:rPr>
            </w:pPr>
            <w:r w:rsidRPr="00160A13">
              <w:rPr>
                <w:lang w:eastAsia="en-US"/>
              </w:rPr>
              <w:t xml:space="preserve">      Geriye dönük ödemelerde aylık hesaplanırken ödeme günündeki basamak ve/veya gelir karşılığı değeri dikkate alınmaksızın ait olduğu tarihteki seçmiş olduğu basamak değeri ve/veya o tarihte aldığı ücret dikkate alınır.”</w:t>
            </w:r>
          </w:p>
        </w:tc>
      </w:tr>
      <w:tr w:rsidR="005B7C1E" w:rsidRPr="00160A13" w:rsidTr="00FC49DA">
        <w:tblPrEx>
          <w:tblCellMar>
            <w:left w:w="70" w:type="dxa"/>
            <w:right w:w="70" w:type="dxa"/>
          </w:tblCellMar>
          <w:tblLook w:val="04A0" w:firstRow="1" w:lastRow="0" w:firstColumn="1" w:lastColumn="0" w:noHBand="0" w:noVBand="1"/>
        </w:tblPrEx>
        <w:trPr>
          <w:gridBefore w:val="2"/>
          <w:wBefore w:w="36" w:type="dxa"/>
          <w:trHeight w:val="230"/>
          <w:jc w:val="center"/>
        </w:trPr>
        <w:tc>
          <w:tcPr>
            <w:tcW w:w="1704" w:type="dxa"/>
            <w:gridSpan w:val="2"/>
          </w:tcPr>
          <w:p w:rsidR="005B7C1E" w:rsidRPr="00160A13" w:rsidRDefault="005B7C1E" w:rsidP="00814996">
            <w:pPr>
              <w:rPr>
                <w:bCs/>
                <w:lang w:eastAsia="en-US"/>
              </w:rPr>
            </w:pPr>
          </w:p>
        </w:tc>
        <w:tc>
          <w:tcPr>
            <w:tcW w:w="572" w:type="dxa"/>
            <w:gridSpan w:val="2"/>
          </w:tcPr>
          <w:p w:rsidR="005B7C1E" w:rsidRPr="00160A13" w:rsidRDefault="005B7C1E" w:rsidP="00814996">
            <w:pPr>
              <w:rPr>
                <w:lang w:eastAsia="en-US"/>
              </w:rPr>
            </w:pPr>
          </w:p>
        </w:tc>
        <w:tc>
          <w:tcPr>
            <w:tcW w:w="571" w:type="dxa"/>
          </w:tcPr>
          <w:p w:rsidR="005B7C1E" w:rsidRPr="00160A13" w:rsidRDefault="005B7C1E" w:rsidP="00814996">
            <w:pPr>
              <w:jc w:val="both"/>
              <w:rPr>
                <w:bCs/>
                <w:lang w:eastAsia="en-US"/>
              </w:rPr>
            </w:pPr>
          </w:p>
        </w:tc>
        <w:tc>
          <w:tcPr>
            <w:tcW w:w="7115" w:type="dxa"/>
            <w:gridSpan w:val="6"/>
          </w:tcPr>
          <w:p w:rsidR="005B7C1E" w:rsidRPr="00160A13" w:rsidRDefault="005B7C1E" w:rsidP="00814996">
            <w:pPr>
              <w:jc w:val="both"/>
              <w:rPr>
                <w:bCs/>
                <w:lang w:eastAsia="en-US"/>
              </w:rPr>
            </w:pPr>
          </w:p>
        </w:tc>
      </w:tr>
      <w:tr w:rsidR="0075214B" w:rsidRPr="00160A13" w:rsidTr="007979F3">
        <w:tblPrEx>
          <w:tblCellMar>
            <w:left w:w="70" w:type="dxa"/>
            <w:right w:w="70" w:type="dxa"/>
          </w:tblCellMar>
          <w:tblLook w:val="04A0" w:firstRow="1" w:lastRow="0" w:firstColumn="1" w:lastColumn="0" w:noHBand="0" w:noVBand="1"/>
        </w:tblPrEx>
        <w:trPr>
          <w:gridBefore w:val="2"/>
          <w:wBefore w:w="36" w:type="dxa"/>
          <w:trHeight w:val="2"/>
          <w:jc w:val="center"/>
        </w:trPr>
        <w:tc>
          <w:tcPr>
            <w:tcW w:w="1704" w:type="dxa"/>
            <w:gridSpan w:val="2"/>
          </w:tcPr>
          <w:p w:rsidR="0075214B" w:rsidRPr="00160A13" w:rsidRDefault="0075214B" w:rsidP="0075214B">
            <w:pPr>
              <w:rPr>
                <w:lang w:eastAsia="en-US"/>
              </w:rPr>
            </w:pPr>
            <w:r w:rsidRPr="00160A13">
              <w:rPr>
                <w:lang w:eastAsia="en-US"/>
              </w:rPr>
              <w:t xml:space="preserve">Esas Yasanın 63’üncü </w:t>
            </w:r>
          </w:p>
        </w:tc>
        <w:tc>
          <w:tcPr>
            <w:tcW w:w="8258" w:type="dxa"/>
            <w:gridSpan w:val="9"/>
            <w:hideMark/>
          </w:tcPr>
          <w:p w:rsidR="0075214B" w:rsidRPr="00160A13" w:rsidRDefault="0075214B" w:rsidP="00330E01">
            <w:pPr>
              <w:jc w:val="both"/>
              <w:rPr>
                <w:lang w:eastAsia="en-US"/>
              </w:rPr>
            </w:pPr>
            <w:r w:rsidRPr="00160A13">
              <w:rPr>
                <w:lang w:eastAsia="en-US"/>
              </w:rPr>
              <w:t xml:space="preserve">6. </w:t>
            </w:r>
            <w:r w:rsidR="0068601A" w:rsidRPr="00160A13">
              <w:rPr>
                <w:bCs/>
                <w:lang w:eastAsia="en-US"/>
              </w:rPr>
              <w:t>Esas Yasa, 63’üncü</w:t>
            </w:r>
            <w:r w:rsidRPr="00160A13">
              <w:rPr>
                <w:bCs/>
                <w:lang w:eastAsia="en-US"/>
              </w:rPr>
              <w:t xml:space="preserve"> maddesi kaldırılmak ve yerine aşağıdaki yeni </w:t>
            </w:r>
            <w:r w:rsidR="0068601A" w:rsidRPr="00160A13">
              <w:rPr>
                <w:bCs/>
                <w:lang w:eastAsia="en-US"/>
              </w:rPr>
              <w:t>63’üncü</w:t>
            </w:r>
            <w:r w:rsidRPr="00160A13">
              <w:rPr>
                <w:bCs/>
                <w:lang w:eastAsia="en-US"/>
              </w:rPr>
              <w:t xml:space="preserve"> madde konmak suretiyle değiştirilir</w:t>
            </w:r>
            <w:r w:rsidR="00330E01" w:rsidRPr="00160A13">
              <w:rPr>
                <w:bCs/>
                <w:lang w:eastAsia="en-US"/>
              </w:rPr>
              <w:t>:</w:t>
            </w:r>
          </w:p>
        </w:tc>
      </w:tr>
      <w:tr w:rsidR="0075214B" w:rsidRPr="00160A13" w:rsidTr="007979F3">
        <w:tblPrEx>
          <w:tblCellMar>
            <w:left w:w="70" w:type="dxa"/>
            <w:right w:w="70" w:type="dxa"/>
          </w:tblCellMar>
          <w:tblLook w:val="04A0" w:firstRow="1" w:lastRow="0" w:firstColumn="1" w:lastColumn="0" w:noHBand="0" w:noVBand="1"/>
        </w:tblPrEx>
        <w:trPr>
          <w:gridBefore w:val="2"/>
          <w:wBefore w:w="36" w:type="dxa"/>
          <w:trHeight w:val="2"/>
          <w:jc w:val="center"/>
        </w:trPr>
        <w:tc>
          <w:tcPr>
            <w:tcW w:w="1704" w:type="dxa"/>
            <w:gridSpan w:val="2"/>
          </w:tcPr>
          <w:p w:rsidR="0075214B" w:rsidRPr="00160A13" w:rsidRDefault="0075214B" w:rsidP="0075214B">
            <w:pPr>
              <w:rPr>
                <w:lang w:eastAsia="en-US"/>
              </w:rPr>
            </w:pPr>
            <w:r w:rsidRPr="00160A13">
              <w:rPr>
                <w:lang w:eastAsia="en-US"/>
              </w:rPr>
              <w:t>Maddesinin</w:t>
            </w:r>
          </w:p>
        </w:tc>
        <w:tc>
          <w:tcPr>
            <w:tcW w:w="8258" w:type="dxa"/>
            <w:gridSpan w:val="9"/>
          </w:tcPr>
          <w:p w:rsidR="0075214B" w:rsidRPr="00160A13" w:rsidRDefault="0075214B" w:rsidP="0075214B">
            <w:pPr>
              <w:jc w:val="both"/>
              <w:rPr>
                <w:lang w:eastAsia="en-US"/>
              </w:rPr>
            </w:pPr>
          </w:p>
        </w:tc>
      </w:tr>
      <w:tr w:rsidR="00B81A16" w:rsidRPr="00160A13" w:rsidTr="007979F3">
        <w:tblPrEx>
          <w:tblCellMar>
            <w:left w:w="70" w:type="dxa"/>
            <w:right w:w="70" w:type="dxa"/>
          </w:tblCellMar>
          <w:tblLook w:val="04A0" w:firstRow="1" w:lastRow="0" w:firstColumn="1" w:lastColumn="0" w:noHBand="0" w:noVBand="1"/>
        </w:tblPrEx>
        <w:trPr>
          <w:gridBefore w:val="2"/>
          <w:wBefore w:w="36" w:type="dxa"/>
          <w:trHeight w:val="2"/>
          <w:jc w:val="center"/>
        </w:trPr>
        <w:tc>
          <w:tcPr>
            <w:tcW w:w="1704" w:type="dxa"/>
            <w:gridSpan w:val="2"/>
          </w:tcPr>
          <w:p w:rsidR="00B81A16" w:rsidRPr="00160A13" w:rsidRDefault="00B81A16" w:rsidP="00814996">
            <w:pPr>
              <w:jc w:val="both"/>
              <w:rPr>
                <w:lang w:eastAsia="en-US"/>
              </w:rPr>
            </w:pPr>
            <w:r w:rsidRPr="00160A13">
              <w:rPr>
                <w:lang w:eastAsia="en-US"/>
              </w:rPr>
              <w:t>Değiştirilmesi</w:t>
            </w:r>
          </w:p>
        </w:tc>
        <w:tc>
          <w:tcPr>
            <w:tcW w:w="572" w:type="dxa"/>
            <w:gridSpan w:val="2"/>
            <w:hideMark/>
          </w:tcPr>
          <w:p w:rsidR="00B81A16" w:rsidRPr="00160A13" w:rsidRDefault="00B81A16" w:rsidP="00814996">
            <w:pPr>
              <w:rPr>
                <w:lang w:eastAsia="en-US"/>
              </w:rPr>
            </w:pPr>
          </w:p>
        </w:tc>
        <w:tc>
          <w:tcPr>
            <w:tcW w:w="1300" w:type="dxa"/>
            <w:gridSpan w:val="4"/>
            <w:hideMark/>
          </w:tcPr>
          <w:p w:rsidR="00496E33" w:rsidRPr="00160A13" w:rsidRDefault="00B81A16" w:rsidP="00814996">
            <w:pPr>
              <w:jc w:val="both"/>
              <w:rPr>
                <w:bCs/>
                <w:lang w:eastAsia="en-US"/>
              </w:rPr>
            </w:pPr>
            <w:r w:rsidRPr="00160A13">
              <w:rPr>
                <w:bCs/>
                <w:lang w:eastAsia="en-US"/>
              </w:rPr>
              <w:t>“</w:t>
            </w:r>
            <w:r w:rsidR="00496E33" w:rsidRPr="00160A13">
              <w:rPr>
                <w:bCs/>
                <w:lang w:eastAsia="en-US"/>
              </w:rPr>
              <w:t>Yaşlılık</w:t>
            </w:r>
          </w:p>
          <w:p w:rsidR="00B81A16" w:rsidRPr="00160A13" w:rsidRDefault="00B81A16" w:rsidP="00814996">
            <w:pPr>
              <w:jc w:val="both"/>
              <w:rPr>
                <w:bCs/>
                <w:lang w:eastAsia="en-US"/>
              </w:rPr>
            </w:pPr>
            <w:r w:rsidRPr="00160A13">
              <w:rPr>
                <w:bCs/>
                <w:lang w:eastAsia="en-US"/>
              </w:rPr>
              <w:t>Aylığın</w:t>
            </w:r>
            <w:r w:rsidR="003B46A0" w:rsidRPr="00160A13">
              <w:rPr>
                <w:bCs/>
                <w:lang w:eastAsia="en-US"/>
              </w:rPr>
              <w:t>ın</w:t>
            </w:r>
            <w:r w:rsidRPr="00160A13">
              <w:rPr>
                <w:bCs/>
                <w:lang w:eastAsia="en-US"/>
              </w:rPr>
              <w:t xml:space="preserve"> Başlangıcı</w:t>
            </w:r>
          </w:p>
          <w:p w:rsidR="00B81A16" w:rsidRPr="00160A13" w:rsidRDefault="00B81A16" w:rsidP="00814996">
            <w:pPr>
              <w:rPr>
                <w:lang w:eastAsia="en-US"/>
              </w:rPr>
            </w:pPr>
          </w:p>
        </w:tc>
        <w:tc>
          <w:tcPr>
            <w:tcW w:w="6386" w:type="dxa"/>
            <w:gridSpan w:val="3"/>
          </w:tcPr>
          <w:p w:rsidR="00B81A16" w:rsidRPr="00160A13" w:rsidRDefault="00B81A16" w:rsidP="000A0BC7">
            <w:pPr>
              <w:jc w:val="both"/>
              <w:rPr>
                <w:lang w:eastAsia="en-US"/>
              </w:rPr>
            </w:pPr>
            <w:r w:rsidRPr="00160A13">
              <w:rPr>
                <w:lang w:eastAsia="en-US"/>
              </w:rPr>
              <w:t>63. Yaşlılık sigortası için gerekli yaşı doldurduktan sonra yazılı istekte bulunan ve yaşlılık aylığına hak kazanan sigortalıya bu istek tarihinden başlanarak yaşlılık aylığı bağlanır.</w:t>
            </w:r>
          </w:p>
          <w:p w:rsidR="00B81A16" w:rsidRPr="00160A13" w:rsidRDefault="003B46A0" w:rsidP="00814996">
            <w:pPr>
              <w:jc w:val="both"/>
              <w:rPr>
                <w:lang w:eastAsia="en-US"/>
              </w:rPr>
            </w:pPr>
            <w:r w:rsidRPr="00160A13">
              <w:rPr>
                <w:lang w:eastAsia="en-US"/>
              </w:rPr>
              <w:t xml:space="preserve">       </w:t>
            </w:r>
            <w:r w:rsidR="00B81A16" w:rsidRPr="00160A13">
              <w:rPr>
                <w:lang w:eastAsia="en-US"/>
              </w:rPr>
              <w:t xml:space="preserve">Yukarıdaki </w:t>
            </w:r>
            <w:r w:rsidR="000A0BC7" w:rsidRPr="00160A13">
              <w:rPr>
                <w:lang w:eastAsia="en-US"/>
              </w:rPr>
              <w:t xml:space="preserve">birinci </w:t>
            </w:r>
            <w:r w:rsidR="00B81A16" w:rsidRPr="00160A13">
              <w:rPr>
                <w:lang w:eastAsia="en-US"/>
              </w:rPr>
              <w:t>paragrafa göre aylığının ödenmesine başlanacağı tespit edilen tarihte Hastalık Sigortasından geçici iş göremezlik ödeneği almakta olan sigortalının yaşlılık aylığı, geçici iş göremezlik ödeneği verilme süresinin sona erdiği tarihi takip eden günden başlar.</w:t>
            </w:r>
          </w:p>
          <w:p w:rsidR="00B81A16" w:rsidRPr="00160A13" w:rsidRDefault="003B46A0" w:rsidP="009D0F50">
            <w:pPr>
              <w:jc w:val="both"/>
              <w:rPr>
                <w:lang w:eastAsia="en-US"/>
              </w:rPr>
            </w:pPr>
            <w:r w:rsidRPr="00160A13">
              <w:rPr>
                <w:lang w:eastAsia="en-US"/>
              </w:rPr>
              <w:t xml:space="preserve">       </w:t>
            </w:r>
            <w:r w:rsidR="009D0F50">
              <w:rPr>
                <w:lang w:eastAsia="en-US"/>
              </w:rPr>
              <w:t>Eğer</w:t>
            </w:r>
            <w:r w:rsidR="00B81A16" w:rsidRPr="00160A13">
              <w:rPr>
                <w:lang w:eastAsia="en-US"/>
              </w:rPr>
              <w:t xml:space="preserve">, bağlanacak yaşlılık aylığı sigortalının Hastalık Sigortasından almakta olduğu geçici iş göremezlik ödeneğinin aylık tutarından fazla ise aradaki fark, yukarıdaki </w:t>
            </w:r>
            <w:r w:rsidR="000A0BC7" w:rsidRPr="00160A13">
              <w:rPr>
                <w:lang w:eastAsia="en-US"/>
              </w:rPr>
              <w:t>paragraflardaki</w:t>
            </w:r>
            <w:r w:rsidR="00B81A16" w:rsidRPr="00160A13">
              <w:rPr>
                <w:lang w:eastAsia="en-US"/>
              </w:rPr>
              <w:t xml:space="preserve"> </w:t>
            </w:r>
            <w:r w:rsidR="003E19C6" w:rsidRPr="00160A13">
              <w:rPr>
                <w:lang w:eastAsia="en-US"/>
              </w:rPr>
              <w:t xml:space="preserve">kurallara </w:t>
            </w:r>
            <w:r w:rsidR="00B81A16" w:rsidRPr="00160A13">
              <w:rPr>
                <w:lang w:eastAsia="en-US"/>
              </w:rPr>
              <w:t>göre tespit edilecek tarihten başlanarak verilir.</w:t>
            </w:r>
            <w:r w:rsidRPr="00160A13">
              <w:rPr>
                <w:lang w:eastAsia="en-US"/>
              </w:rPr>
              <w:t>”</w:t>
            </w:r>
          </w:p>
        </w:tc>
      </w:tr>
      <w:tr w:rsidR="003E19C6" w:rsidRPr="00160A13" w:rsidTr="007979F3">
        <w:tblPrEx>
          <w:tblCellMar>
            <w:left w:w="70" w:type="dxa"/>
            <w:right w:w="70" w:type="dxa"/>
          </w:tblCellMar>
          <w:tblLook w:val="04A0" w:firstRow="1" w:lastRow="0" w:firstColumn="1" w:lastColumn="0" w:noHBand="0" w:noVBand="1"/>
        </w:tblPrEx>
        <w:trPr>
          <w:gridBefore w:val="2"/>
          <w:wBefore w:w="36" w:type="dxa"/>
          <w:trHeight w:val="2"/>
          <w:jc w:val="center"/>
        </w:trPr>
        <w:tc>
          <w:tcPr>
            <w:tcW w:w="1704" w:type="dxa"/>
            <w:gridSpan w:val="2"/>
          </w:tcPr>
          <w:p w:rsidR="003E19C6" w:rsidRPr="00160A13" w:rsidRDefault="003E19C6" w:rsidP="00814996">
            <w:pPr>
              <w:jc w:val="both"/>
              <w:rPr>
                <w:lang w:eastAsia="en-US"/>
              </w:rPr>
            </w:pPr>
          </w:p>
        </w:tc>
        <w:tc>
          <w:tcPr>
            <w:tcW w:w="572" w:type="dxa"/>
            <w:gridSpan w:val="2"/>
          </w:tcPr>
          <w:p w:rsidR="003E19C6" w:rsidRPr="00160A13" w:rsidRDefault="003E19C6" w:rsidP="00814996">
            <w:pPr>
              <w:rPr>
                <w:lang w:eastAsia="en-US"/>
              </w:rPr>
            </w:pPr>
          </w:p>
        </w:tc>
        <w:tc>
          <w:tcPr>
            <w:tcW w:w="1300" w:type="dxa"/>
            <w:gridSpan w:val="4"/>
          </w:tcPr>
          <w:p w:rsidR="003E19C6" w:rsidRPr="00160A13" w:rsidRDefault="003E19C6" w:rsidP="00814996">
            <w:pPr>
              <w:jc w:val="both"/>
              <w:rPr>
                <w:bCs/>
                <w:lang w:eastAsia="en-US"/>
              </w:rPr>
            </w:pPr>
          </w:p>
        </w:tc>
        <w:tc>
          <w:tcPr>
            <w:tcW w:w="6386" w:type="dxa"/>
            <w:gridSpan w:val="3"/>
          </w:tcPr>
          <w:p w:rsidR="003E19C6" w:rsidRPr="00160A13" w:rsidRDefault="003E19C6" w:rsidP="000A0BC7">
            <w:pPr>
              <w:jc w:val="both"/>
              <w:rPr>
                <w:lang w:eastAsia="en-US"/>
              </w:rPr>
            </w:pPr>
          </w:p>
        </w:tc>
      </w:tr>
      <w:tr w:rsidR="00D24D02" w:rsidRPr="00160A13" w:rsidTr="00FC49DA">
        <w:tblPrEx>
          <w:tblCellMar>
            <w:left w:w="70" w:type="dxa"/>
            <w:right w:w="70" w:type="dxa"/>
          </w:tblCellMar>
          <w:tblLook w:val="04A0" w:firstRow="1" w:lastRow="0" w:firstColumn="1" w:lastColumn="0" w:noHBand="0" w:noVBand="1"/>
        </w:tblPrEx>
        <w:trPr>
          <w:gridBefore w:val="1"/>
          <w:gridAfter w:val="1"/>
          <w:wBefore w:w="12" w:type="dxa"/>
          <w:wAfter w:w="16" w:type="dxa"/>
          <w:trHeight w:val="438"/>
          <w:jc w:val="center"/>
        </w:trPr>
        <w:tc>
          <w:tcPr>
            <w:tcW w:w="1728" w:type="dxa"/>
            <w:gridSpan w:val="3"/>
          </w:tcPr>
          <w:p w:rsidR="00D24D02" w:rsidRPr="00160A13" w:rsidRDefault="003E19C6" w:rsidP="0050094A">
            <w:pPr>
              <w:rPr>
                <w:lang w:eastAsia="en-US"/>
              </w:rPr>
            </w:pPr>
            <w:r w:rsidRPr="00160A13">
              <w:br w:type="page"/>
            </w:r>
            <w:r w:rsidR="002B4438" w:rsidRPr="00160A13">
              <w:t>E</w:t>
            </w:r>
            <w:r w:rsidR="00D24D02" w:rsidRPr="00160A13">
              <w:rPr>
                <w:lang w:eastAsia="en-US"/>
              </w:rPr>
              <w:t>sas Yasanın 71’</w:t>
            </w:r>
            <w:r w:rsidR="009B7F8A" w:rsidRPr="00160A13">
              <w:rPr>
                <w:lang w:eastAsia="en-US"/>
              </w:rPr>
              <w:t>i</w:t>
            </w:r>
            <w:r w:rsidR="00D24D02" w:rsidRPr="00160A13">
              <w:rPr>
                <w:lang w:eastAsia="en-US"/>
              </w:rPr>
              <w:t>nci</w:t>
            </w:r>
          </w:p>
        </w:tc>
        <w:tc>
          <w:tcPr>
            <w:tcW w:w="8242" w:type="dxa"/>
            <w:gridSpan w:val="8"/>
            <w:hideMark/>
          </w:tcPr>
          <w:p w:rsidR="00D24D02" w:rsidRPr="00160A13" w:rsidRDefault="00D24D02" w:rsidP="00A82A8F">
            <w:pPr>
              <w:jc w:val="both"/>
              <w:rPr>
                <w:lang w:eastAsia="en-US"/>
              </w:rPr>
            </w:pPr>
            <w:r w:rsidRPr="00160A13">
              <w:rPr>
                <w:lang w:eastAsia="en-US"/>
              </w:rPr>
              <w:t xml:space="preserve">7. </w:t>
            </w:r>
            <w:r w:rsidRPr="00160A13">
              <w:rPr>
                <w:bCs/>
                <w:lang w:eastAsia="en-US"/>
              </w:rPr>
              <w:t>Esas Yasa, 71’</w:t>
            </w:r>
            <w:r w:rsidR="009B7F8A" w:rsidRPr="00160A13">
              <w:rPr>
                <w:bCs/>
                <w:lang w:eastAsia="en-US"/>
              </w:rPr>
              <w:t>i</w:t>
            </w:r>
            <w:r w:rsidRPr="00160A13">
              <w:rPr>
                <w:bCs/>
                <w:lang w:eastAsia="en-US"/>
              </w:rPr>
              <w:t>nci maddesi kaldırılmak ve yerine aşağıdaki yeni 71’</w:t>
            </w:r>
            <w:r w:rsidR="009B7F8A" w:rsidRPr="00160A13">
              <w:rPr>
                <w:bCs/>
                <w:lang w:eastAsia="en-US"/>
              </w:rPr>
              <w:t>i</w:t>
            </w:r>
            <w:r w:rsidRPr="00160A13">
              <w:rPr>
                <w:bCs/>
                <w:lang w:eastAsia="en-US"/>
              </w:rPr>
              <w:t>nci madde konmak suretiyle değiştirilir:</w:t>
            </w:r>
          </w:p>
        </w:tc>
      </w:tr>
      <w:tr w:rsidR="00D24D02" w:rsidRPr="00160A13" w:rsidTr="00FC49DA">
        <w:tblPrEx>
          <w:tblCellMar>
            <w:left w:w="70" w:type="dxa"/>
            <w:right w:w="70" w:type="dxa"/>
          </w:tblCellMar>
          <w:tblLook w:val="04A0" w:firstRow="1" w:lastRow="0" w:firstColumn="1" w:lastColumn="0" w:noHBand="0" w:noVBand="1"/>
        </w:tblPrEx>
        <w:trPr>
          <w:gridBefore w:val="1"/>
          <w:gridAfter w:val="1"/>
          <w:wBefore w:w="12" w:type="dxa"/>
          <w:wAfter w:w="16" w:type="dxa"/>
          <w:trHeight w:val="159"/>
          <w:jc w:val="center"/>
        </w:trPr>
        <w:tc>
          <w:tcPr>
            <w:tcW w:w="1728" w:type="dxa"/>
            <w:gridSpan w:val="3"/>
          </w:tcPr>
          <w:p w:rsidR="00D24D02" w:rsidRPr="00160A13" w:rsidRDefault="00D24D02" w:rsidP="00D24D02">
            <w:pPr>
              <w:rPr>
                <w:lang w:eastAsia="en-US"/>
              </w:rPr>
            </w:pPr>
            <w:r w:rsidRPr="00160A13">
              <w:rPr>
                <w:lang w:eastAsia="en-US"/>
              </w:rPr>
              <w:t>Maddesinin</w:t>
            </w:r>
          </w:p>
        </w:tc>
        <w:tc>
          <w:tcPr>
            <w:tcW w:w="572" w:type="dxa"/>
            <w:gridSpan w:val="2"/>
          </w:tcPr>
          <w:p w:rsidR="00D24D02" w:rsidRPr="00160A13" w:rsidRDefault="00D24D02" w:rsidP="00814996">
            <w:pPr>
              <w:rPr>
                <w:lang w:eastAsia="en-US"/>
              </w:rPr>
            </w:pPr>
          </w:p>
        </w:tc>
        <w:tc>
          <w:tcPr>
            <w:tcW w:w="7670" w:type="dxa"/>
            <w:gridSpan w:val="6"/>
          </w:tcPr>
          <w:p w:rsidR="00D24D02" w:rsidRPr="00160A13" w:rsidRDefault="00D24D02" w:rsidP="00D24D02">
            <w:pPr>
              <w:pStyle w:val="BodyText"/>
              <w:rPr>
                <w:bCs/>
                <w:lang w:eastAsia="en-US"/>
              </w:rPr>
            </w:pPr>
          </w:p>
        </w:tc>
      </w:tr>
      <w:tr w:rsidR="00D24D02" w:rsidRPr="00160A13" w:rsidTr="00FC49DA">
        <w:tblPrEx>
          <w:tblCellMar>
            <w:left w:w="70" w:type="dxa"/>
            <w:right w:w="70" w:type="dxa"/>
          </w:tblCellMar>
          <w:tblLook w:val="04A0" w:firstRow="1" w:lastRow="0" w:firstColumn="1" w:lastColumn="0" w:noHBand="0" w:noVBand="1"/>
        </w:tblPrEx>
        <w:trPr>
          <w:gridBefore w:val="1"/>
          <w:gridAfter w:val="1"/>
          <w:wBefore w:w="12" w:type="dxa"/>
          <w:wAfter w:w="16" w:type="dxa"/>
          <w:trHeight w:val="2"/>
          <w:jc w:val="center"/>
        </w:trPr>
        <w:tc>
          <w:tcPr>
            <w:tcW w:w="1728" w:type="dxa"/>
            <w:gridSpan w:val="3"/>
          </w:tcPr>
          <w:p w:rsidR="00D24D02" w:rsidRPr="00160A13" w:rsidRDefault="00D24D02" w:rsidP="00814996">
            <w:pPr>
              <w:jc w:val="both"/>
              <w:rPr>
                <w:lang w:eastAsia="en-US"/>
              </w:rPr>
            </w:pPr>
            <w:r w:rsidRPr="00160A13">
              <w:rPr>
                <w:lang w:eastAsia="en-US"/>
              </w:rPr>
              <w:t>Değiştirilmesi</w:t>
            </w:r>
          </w:p>
        </w:tc>
        <w:tc>
          <w:tcPr>
            <w:tcW w:w="572" w:type="dxa"/>
            <w:gridSpan w:val="2"/>
            <w:hideMark/>
          </w:tcPr>
          <w:p w:rsidR="00D24D02" w:rsidRPr="00160A13" w:rsidRDefault="00D24D02" w:rsidP="00814996">
            <w:pPr>
              <w:rPr>
                <w:lang w:eastAsia="en-US"/>
              </w:rPr>
            </w:pPr>
          </w:p>
        </w:tc>
        <w:tc>
          <w:tcPr>
            <w:tcW w:w="1275" w:type="dxa"/>
            <w:gridSpan w:val="3"/>
            <w:hideMark/>
          </w:tcPr>
          <w:p w:rsidR="00496E33" w:rsidRPr="00160A13" w:rsidRDefault="00D24D02" w:rsidP="00814996">
            <w:pPr>
              <w:jc w:val="both"/>
              <w:rPr>
                <w:bCs/>
                <w:lang w:eastAsia="en-US"/>
              </w:rPr>
            </w:pPr>
            <w:r w:rsidRPr="00160A13">
              <w:rPr>
                <w:bCs/>
                <w:lang w:eastAsia="en-US"/>
              </w:rPr>
              <w:t>“</w:t>
            </w:r>
            <w:r w:rsidR="00496E33" w:rsidRPr="00160A13">
              <w:rPr>
                <w:bCs/>
                <w:lang w:eastAsia="en-US"/>
              </w:rPr>
              <w:t>Ölüm</w:t>
            </w:r>
          </w:p>
          <w:p w:rsidR="00D24D02" w:rsidRPr="00160A13" w:rsidRDefault="00D24D02" w:rsidP="00814996">
            <w:pPr>
              <w:jc w:val="both"/>
              <w:rPr>
                <w:bCs/>
                <w:lang w:eastAsia="en-US"/>
              </w:rPr>
            </w:pPr>
            <w:r w:rsidRPr="00160A13">
              <w:rPr>
                <w:bCs/>
                <w:lang w:eastAsia="en-US"/>
              </w:rPr>
              <w:t>Aylığın</w:t>
            </w:r>
            <w:r w:rsidR="00496E33" w:rsidRPr="00160A13">
              <w:rPr>
                <w:bCs/>
                <w:lang w:eastAsia="en-US"/>
              </w:rPr>
              <w:t>ın</w:t>
            </w:r>
            <w:r w:rsidRPr="00160A13">
              <w:rPr>
                <w:bCs/>
                <w:lang w:eastAsia="en-US"/>
              </w:rPr>
              <w:t xml:space="preserve"> Başlangıcı</w:t>
            </w:r>
          </w:p>
          <w:p w:rsidR="00D24D02" w:rsidRPr="00160A13" w:rsidRDefault="00D24D02" w:rsidP="00814996">
            <w:pPr>
              <w:rPr>
                <w:lang w:eastAsia="en-US"/>
              </w:rPr>
            </w:pPr>
          </w:p>
        </w:tc>
        <w:tc>
          <w:tcPr>
            <w:tcW w:w="6395" w:type="dxa"/>
            <w:gridSpan w:val="3"/>
          </w:tcPr>
          <w:p w:rsidR="00D24D02" w:rsidRPr="00160A13" w:rsidRDefault="00D24D02" w:rsidP="009D0F50">
            <w:pPr>
              <w:jc w:val="both"/>
              <w:rPr>
                <w:lang w:eastAsia="en-US"/>
              </w:rPr>
            </w:pPr>
            <w:r w:rsidRPr="00160A13">
              <w:rPr>
                <w:lang w:eastAsia="en-US"/>
              </w:rPr>
              <w:t>71.</w:t>
            </w:r>
            <w:r w:rsidR="00DD2007" w:rsidRPr="00160A13">
              <w:rPr>
                <w:lang w:eastAsia="en-US"/>
              </w:rPr>
              <w:t xml:space="preserve"> </w:t>
            </w:r>
            <w:r w:rsidRPr="00160A13">
              <w:rPr>
                <w:lang w:eastAsia="en-US"/>
              </w:rPr>
              <w:t>Ölüm sigortasından sigortalının hak sahiplerine bağlanacak aylıklar,</w:t>
            </w:r>
            <w:r w:rsidRPr="00160A13">
              <w:rPr>
                <w:bCs/>
                <w:lang w:eastAsia="en-US"/>
              </w:rPr>
              <w:t xml:space="preserve"> </w:t>
            </w:r>
            <w:r w:rsidRPr="00160A13">
              <w:rPr>
                <w:lang w:eastAsia="en-US"/>
              </w:rPr>
              <w:t>ölüm tarihinden itibaren üç ay içerisinde başvurulması halinde</w:t>
            </w:r>
            <w:r w:rsidR="009D0F50">
              <w:rPr>
                <w:lang w:eastAsia="en-US"/>
              </w:rPr>
              <w:t>,</w:t>
            </w:r>
            <w:r w:rsidRPr="00160A13">
              <w:rPr>
                <w:lang w:eastAsia="en-US"/>
              </w:rPr>
              <w:t xml:space="preserve"> sigortalının ölüm tarihini izleyen günden, üç ay içerisinde başvurulmadığı takdirde, başvuru tarihini izleyen ayın başından itibaren başlar.”</w:t>
            </w:r>
          </w:p>
        </w:tc>
      </w:tr>
      <w:tr w:rsidR="00D24D02" w:rsidRPr="00160A13" w:rsidTr="00FC49DA">
        <w:tblPrEx>
          <w:tblCellMar>
            <w:left w:w="70" w:type="dxa"/>
            <w:right w:w="70" w:type="dxa"/>
          </w:tblCellMar>
          <w:tblLook w:val="04A0" w:firstRow="1" w:lastRow="0" w:firstColumn="1" w:lastColumn="0" w:noHBand="0" w:noVBand="1"/>
        </w:tblPrEx>
        <w:trPr>
          <w:gridBefore w:val="1"/>
          <w:gridAfter w:val="1"/>
          <w:wBefore w:w="12" w:type="dxa"/>
          <w:wAfter w:w="16" w:type="dxa"/>
          <w:trHeight w:val="2"/>
          <w:jc w:val="center"/>
        </w:trPr>
        <w:tc>
          <w:tcPr>
            <w:tcW w:w="1728" w:type="dxa"/>
            <w:gridSpan w:val="3"/>
          </w:tcPr>
          <w:p w:rsidR="00D24D02" w:rsidRPr="00160A13" w:rsidRDefault="00D24D02" w:rsidP="00814996">
            <w:pPr>
              <w:jc w:val="both"/>
              <w:rPr>
                <w:lang w:eastAsia="en-US"/>
              </w:rPr>
            </w:pPr>
          </w:p>
        </w:tc>
        <w:tc>
          <w:tcPr>
            <w:tcW w:w="572" w:type="dxa"/>
            <w:gridSpan w:val="2"/>
          </w:tcPr>
          <w:p w:rsidR="00D24D02" w:rsidRPr="00160A13" w:rsidRDefault="00D24D02" w:rsidP="00814996">
            <w:pPr>
              <w:rPr>
                <w:lang w:eastAsia="en-US"/>
              </w:rPr>
            </w:pPr>
          </w:p>
        </w:tc>
        <w:tc>
          <w:tcPr>
            <w:tcW w:w="1275" w:type="dxa"/>
            <w:gridSpan w:val="3"/>
          </w:tcPr>
          <w:p w:rsidR="00D24D02" w:rsidRPr="00160A13" w:rsidRDefault="00D24D02" w:rsidP="00814996">
            <w:pPr>
              <w:jc w:val="both"/>
              <w:rPr>
                <w:bCs/>
                <w:lang w:eastAsia="en-US"/>
              </w:rPr>
            </w:pPr>
          </w:p>
        </w:tc>
        <w:tc>
          <w:tcPr>
            <w:tcW w:w="6395" w:type="dxa"/>
            <w:gridSpan w:val="3"/>
          </w:tcPr>
          <w:p w:rsidR="00D24D02" w:rsidRPr="00160A13" w:rsidRDefault="00D24D02" w:rsidP="00D24D02">
            <w:pPr>
              <w:jc w:val="both"/>
              <w:rPr>
                <w:lang w:eastAsia="en-US"/>
              </w:rPr>
            </w:pPr>
          </w:p>
        </w:tc>
      </w:tr>
    </w:tbl>
    <w:p w:rsidR="00F804EB" w:rsidRPr="00160A13" w:rsidRDefault="00F804EB">
      <w:r w:rsidRPr="00160A13">
        <w:br w:type="page"/>
      </w:r>
    </w:p>
    <w:tbl>
      <w:tblPr>
        <w:tblW w:w="9981" w:type="dxa"/>
        <w:jc w:val="center"/>
        <w:tblInd w:w="6" w:type="dxa"/>
        <w:tblLook w:val="04A0" w:firstRow="1" w:lastRow="0" w:firstColumn="1" w:lastColumn="0" w:noHBand="0" w:noVBand="1"/>
      </w:tblPr>
      <w:tblGrid>
        <w:gridCol w:w="6"/>
        <w:gridCol w:w="1721"/>
        <w:gridCol w:w="7"/>
        <w:gridCol w:w="399"/>
        <w:gridCol w:w="30"/>
        <w:gridCol w:w="709"/>
        <w:gridCol w:w="945"/>
        <w:gridCol w:w="717"/>
        <w:gridCol w:w="693"/>
        <w:gridCol w:w="4754"/>
      </w:tblGrid>
      <w:tr w:rsidR="00D24D02" w:rsidRPr="00160A13" w:rsidTr="007979F3">
        <w:trPr>
          <w:gridBefore w:val="1"/>
          <w:wBefore w:w="6" w:type="dxa"/>
          <w:trHeight w:val="449"/>
          <w:jc w:val="center"/>
        </w:trPr>
        <w:tc>
          <w:tcPr>
            <w:tcW w:w="1728" w:type="dxa"/>
            <w:gridSpan w:val="2"/>
            <w:hideMark/>
          </w:tcPr>
          <w:p w:rsidR="001F4388" w:rsidRPr="00160A13" w:rsidRDefault="00D24D02" w:rsidP="00A83398">
            <w:r w:rsidRPr="00160A13">
              <w:lastRenderedPageBreak/>
              <w:t>Esas Yasanın 87’nci</w:t>
            </w:r>
          </w:p>
        </w:tc>
        <w:tc>
          <w:tcPr>
            <w:tcW w:w="8247" w:type="dxa"/>
            <w:gridSpan w:val="7"/>
            <w:hideMark/>
          </w:tcPr>
          <w:p w:rsidR="00D24D02" w:rsidRPr="00160A13" w:rsidRDefault="00D24D02" w:rsidP="00643702">
            <w:pPr>
              <w:jc w:val="both"/>
            </w:pPr>
            <w:r w:rsidRPr="00160A13">
              <w:t>8. Esas Yasa</w:t>
            </w:r>
            <w:r w:rsidR="003B7803" w:rsidRPr="00160A13">
              <w:t>,</w:t>
            </w:r>
            <w:r w:rsidR="002444C2" w:rsidRPr="00160A13">
              <w:t xml:space="preserve"> 87’</w:t>
            </w:r>
            <w:r w:rsidRPr="00160A13">
              <w:t>nci maddesinin (2)’</w:t>
            </w:r>
            <w:proofErr w:type="spellStart"/>
            <w:r w:rsidRPr="00160A13">
              <w:t>nci</w:t>
            </w:r>
            <w:proofErr w:type="spellEnd"/>
            <w:r w:rsidRPr="00160A13">
              <w:t xml:space="preserve"> fıkrası kaldırılmak ve yerine aşağıdaki yeni </w:t>
            </w:r>
            <w:r w:rsidR="00B841B0" w:rsidRPr="00160A13">
              <w:t>(2)’</w:t>
            </w:r>
            <w:proofErr w:type="spellStart"/>
            <w:r w:rsidR="00B841B0" w:rsidRPr="00160A13">
              <w:t>nci</w:t>
            </w:r>
            <w:proofErr w:type="spellEnd"/>
            <w:r w:rsidR="00B841B0" w:rsidRPr="00160A13">
              <w:t xml:space="preserve"> fıkra </w:t>
            </w:r>
            <w:r w:rsidRPr="00160A13">
              <w:t>konmak sureti</w:t>
            </w:r>
            <w:r w:rsidR="00B841B0" w:rsidRPr="00160A13">
              <w:t>y</w:t>
            </w:r>
            <w:r w:rsidRPr="00160A13">
              <w:t>le değiştirilir:</w:t>
            </w:r>
          </w:p>
        </w:tc>
      </w:tr>
      <w:tr w:rsidR="00A83398" w:rsidRPr="00160A13" w:rsidTr="007979F3">
        <w:trPr>
          <w:gridBefore w:val="1"/>
          <w:wBefore w:w="6" w:type="dxa"/>
          <w:trHeight w:val="80"/>
          <w:jc w:val="center"/>
        </w:trPr>
        <w:tc>
          <w:tcPr>
            <w:tcW w:w="1728" w:type="dxa"/>
            <w:gridSpan w:val="2"/>
          </w:tcPr>
          <w:p w:rsidR="00A83398" w:rsidRPr="00160A13" w:rsidRDefault="00A83398" w:rsidP="001F4388">
            <w:r w:rsidRPr="00160A13">
              <w:t>Maddesinin</w:t>
            </w:r>
          </w:p>
        </w:tc>
        <w:tc>
          <w:tcPr>
            <w:tcW w:w="8247" w:type="dxa"/>
            <w:gridSpan w:val="7"/>
          </w:tcPr>
          <w:p w:rsidR="00A83398" w:rsidRPr="00160A13" w:rsidRDefault="00A83398" w:rsidP="00B841B0">
            <w:pPr>
              <w:jc w:val="both"/>
            </w:pPr>
          </w:p>
        </w:tc>
      </w:tr>
      <w:tr w:rsidR="00CB66EE" w:rsidRPr="00160A13" w:rsidTr="007979F3">
        <w:tblPrEx>
          <w:tblLook w:val="01E0" w:firstRow="1" w:lastRow="1" w:firstColumn="1" w:lastColumn="1" w:noHBand="0" w:noVBand="0"/>
        </w:tblPrEx>
        <w:trPr>
          <w:gridBefore w:val="1"/>
          <w:wBefore w:w="6" w:type="dxa"/>
          <w:trHeight w:val="850"/>
          <w:jc w:val="center"/>
        </w:trPr>
        <w:tc>
          <w:tcPr>
            <w:tcW w:w="1728" w:type="dxa"/>
            <w:gridSpan w:val="2"/>
          </w:tcPr>
          <w:p w:rsidR="00CB66EE" w:rsidRPr="00160A13" w:rsidRDefault="00CB66EE" w:rsidP="00814996">
            <w:r w:rsidRPr="00160A13">
              <w:t>Değiştirilmesi</w:t>
            </w:r>
          </w:p>
        </w:tc>
        <w:tc>
          <w:tcPr>
            <w:tcW w:w="429" w:type="dxa"/>
            <w:gridSpan w:val="2"/>
          </w:tcPr>
          <w:p w:rsidR="00CB66EE" w:rsidRPr="00160A13" w:rsidRDefault="00CB66EE" w:rsidP="00814996">
            <w:pPr>
              <w:jc w:val="both"/>
            </w:pPr>
          </w:p>
        </w:tc>
        <w:tc>
          <w:tcPr>
            <w:tcW w:w="709" w:type="dxa"/>
          </w:tcPr>
          <w:p w:rsidR="00CB66EE" w:rsidRPr="00160A13" w:rsidRDefault="00CB66EE" w:rsidP="00E53DDA">
            <w:pPr>
              <w:jc w:val="both"/>
            </w:pPr>
            <w:r w:rsidRPr="00160A13">
              <w:t>“(2)</w:t>
            </w:r>
          </w:p>
        </w:tc>
        <w:tc>
          <w:tcPr>
            <w:tcW w:w="7109" w:type="dxa"/>
            <w:gridSpan w:val="4"/>
          </w:tcPr>
          <w:p w:rsidR="00BA4A64" w:rsidRPr="00160A13" w:rsidRDefault="00BA4A64" w:rsidP="00BA4A64">
            <w:pPr>
              <w:jc w:val="both"/>
            </w:pPr>
            <w:proofErr w:type="gramStart"/>
            <w:r w:rsidRPr="00160A13">
              <w:t xml:space="preserve">Bu Yasanın 4’üncü maddesinin (3)’üncü ve (4)’üncü fıkralarında gösterilen sigortalıların bu Yasanın uygulama tarihi itibarıyla bu Yasanın 88’inci maddesinde belirtilen günlük kazançların alt ve üst sınırları da </w:t>
            </w:r>
            <w:r w:rsidR="009D0F50">
              <w:t>dikkate</w:t>
            </w:r>
            <w:r w:rsidRPr="00160A13">
              <w:t xml:space="preserve"> alınmak suretiyle, Bakanlıkça 25 derece üzerinden bir tablo halinde tespit edilip </w:t>
            </w:r>
            <w:r w:rsidR="009D0F50">
              <w:t xml:space="preserve">Bakanlığın önerisi ile </w:t>
            </w:r>
            <w:r w:rsidRPr="00160A13">
              <w:t>Bakanlar Kurulunca onaylanacak ve sigortalıların yaşlarına göre girebilecekleri gelir basamakları esas alınır.</w:t>
            </w:r>
            <w:proofErr w:type="gramEnd"/>
          </w:p>
          <w:p w:rsidR="00BA4A64" w:rsidRPr="00160A13" w:rsidRDefault="00BA4A64" w:rsidP="00BA4A64">
            <w:pPr>
              <w:jc w:val="both"/>
            </w:pPr>
            <w:r w:rsidRPr="00160A13">
              <w:t xml:space="preserve">         İşverence ödenen geçici iş göremezlik ödenekleri, yolluklar, ölüm, doğum ve evlenme yardımları çocuk zammı ile ayni </w:t>
            </w:r>
            <w:proofErr w:type="gramStart"/>
            <w:r w:rsidRPr="00160A13">
              <w:t>olarak  yapılan</w:t>
            </w:r>
            <w:proofErr w:type="gramEnd"/>
            <w:r w:rsidRPr="00160A13">
              <w:t xml:space="preserve"> yardımlar sigorta primlerinin hesabına esas tutulacak ücretlerin aylık tutarının saptanmasında dikkate alınmaz.</w:t>
            </w:r>
          </w:p>
          <w:p w:rsidR="00BA4A64" w:rsidRPr="00160A13" w:rsidRDefault="00BA4A64" w:rsidP="00BA4A64">
            <w:pPr>
              <w:jc w:val="both"/>
            </w:pPr>
            <w:r w:rsidRPr="00160A13">
              <w:t xml:space="preserve">         Ancak işverence ödenen geçici iş göremezlik ödenekleri </w:t>
            </w:r>
            <w:proofErr w:type="spellStart"/>
            <w:r w:rsidRPr="00160A13">
              <w:t>mal</w:t>
            </w:r>
            <w:r w:rsidR="00BF7C96" w:rsidRPr="00160A13">
              <w:rPr>
                <w:lang w:eastAsia="en-US"/>
              </w:rPr>
              <w:t>û</w:t>
            </w:r>
            <w:r w:rsidRPr="00160A13">
              <w:t>llük</w:t>
            </w:r>
            <w:proofErr w:type="spellEnd"/>
            <w:r w:rsidRPr="00160A13">
              <w:t>, yaşlılık ve ölüm sigortaları için prim ödeme süreleri olarak dikkate alınır. İşveren</w:t>
            </w:r>
            <w:r w:rsidR="00643702" w:rsidRPr="00160A13">
              <w:t>,</w:t>
            </w:r>
            <w:r w:rsidRPr="00160A13">
              <w:t xml:space="preserve"> bu amaçla geçici iş göremezlik sürelerine ait hekim raporlarının birer örneğini bir bildirimle birlikte geçici iş göremezlik süresinin sonundan itibaren en geç otuz gün içinde Bakanlığa verir.</w:t>
            </w:r>
          </w:p>
          <w:p w:rsidR="00BA4A64" w:rsidRPr="00160A13" w:rsidRDefault="00BA4A64" w:rsidP="00BA4A64">
            <w:pPr>
              <w:jc w:val="both"/>
            </w:pPr>
            <w:r w:rsidRPr="00160A13">
              <w:t xml:space="preserve">         Her sigortalının prim hesabına esas tutulacak aylık kazanç toplamının yarım kuruş ve üzerindeki değerleri bir kuruşa tamamlanır. Yarım kuruşun altındaki değerler dikkate alınmaz.</w:t>
            </w:r>
          </w:p>
          <w:p w:rsidR="00BA4A64" w:rsidRPr="00160A13" w:rsidRDefault="00BA4A64" w:rsidP="00303CAF">
            <w:pPr>
              <w:jc w:val="both"/>
            </w:pPr>
            <w:r w:rsidRPr="00160A13">
              <w:t xml:space="preserve">        Günlük, haftalık veya aylık olarak belirli bir ücrete dayanmış olmayıp da komisyon ücreti, k</w:t>
            </w:r>
            <w:r w:rsidR="00303CAF">
              <w:t>â</w:t>
            </w:r>
            <w:r w:rsidRPr="00160A13">
              <w:t>ra katılma gibi belirsiz zaman ve miktar üzerinden ücret alan sigortalıların prim ve ödeneklerinin hesaplanmasında esas tutulacak günlük kazançları, bu Yasanın 88’inci maddesi kuralları saklı kalmak koşuluyla, Bakanlar Kurulunca saptanıp onaylanır.</w:t>
            </w:r>
          </w:p>
          <w:p w:rsidR="00BA4A64" w:rsidRPr="00160A13" w:rsidRDefault="00BA4A64" w:rsidP="00BA4A64">
            <w:pPr>
              <w:jc w:val="both"/>
            </w:pPr>
            <w:r w:rsidRPr="00160A13">
              <w:t xml:space="preserve">         </w:t>
            </w:r>
            <w:r w:rsidR="00BF7C96">
              <w:t>Eğer</w:t>
            </w:r>
            <w:r w:rsidRPr="00160A13">
              <w:t>, sigortalının belirli başka bir kazancı varsa bu tak</w:t>
            </w:r>
            <w:r w:rsidR="00BF7C96">
              <w:t>d</w:t>
            </w:r>
            <w:r w:rsidRPr="00160A13">
              <w:t>irde prim ve ödeneklerin hesabında esas tutulacak günlük kazanç, yukarıdaki (1)’inci fıkraya göre hesap edilecek günlük kazancına, belirli ek kazan</w:t>
            </w:r>
            <w:r w:rsidR="00BF7C96">
              <w:t>ç</w:t>
            </w:r>
            <w:r w:rsidRPr="00160A13">
              <w:t xml:space="preserve"> üzerinden hesaplanacak günlük kazancın ilavesi suretiyle bulunur.</w:t>
            </w:r>
          </w:p>
          <w:p w:rsidR="00BA4A64" w:rsidRPr="00160A13" w:rsidRDefault="00BA4A64" w:rsidP="00BA4A64">
            <w:pPr>
              <w:jc w:val="both"/>
            </w:pPr>
            <w:r w:rsidRPr="00160A13">
              <w:t xml:space="preserve">          Bu Yasa uyarınca primlerin hesaplanmasına esas tutulacak günlük kazanç, sigortalının bir ay için prime esas tutulan kazancının otuzda bir</w:t>
            </w:r>
            <w:r w:rsidR="00BF7C96">
              <w:t>idir</w:t>
            </w:r>
            <w:r w:rsidRPr="00160A13">
              <w:t>.</w:t>
            </w:r>
          </w:p>
          <w:p w:rsidR="00BA4A64" w:rsidRPr="00160A13" w:rsidRDefault="00BA4A64" w:rsidP="00BA4A64">
            <w:pPr>
              <w:jc w:val="both"/>
            </w:pPr>
            <w:r w:rsidRPr="00160A13">
              <w:t xml:space="preserve">          Günlük kazancın hesaplanmasına esas tutulan ay içinde bazı günlerde çalışmamış ve çalışmadığı günler için ücret almamış sigortalının günlük kazancı, o ay için prime esas tutulan kazancının, ücret aldığı gün sayısına bölünmesiyle hesaplanır.</w:t>
            </w:r>
          </w:p>
          <w:p w:rsidR="00BA4A64" w:rsidRPr="00160A13" w:rsidRDefault="00BA4A64" w:rsidP="00BA4A64">
            <w:pPr>
              <w:jc w:val="both"/>
            </w:pPr>
            <w:r w:rsidRPr="00160A13">
              <w:t xml:space="preserve">          Sigortalıların günlük kazançlarının hesabında esas tutulan gün sayıları, aynı zamanda bunların prim ödeme gün sayılarını gösterir.</w:t>
            </w:r>
          </w:p>
          <w:p w:rsidR="00CB66EE" w:rsidRPr="00160A13" w:rsidRDefault="00BA4A64" w:rsidP="00D75F18">
            <w:pPr>
              <w:jc w:val="both"/>
            </w:pPr>
            <w:r w:rsidRPr="00160A13">
              <w:t xml:space="preserve">          </w:t>
            </w:r>
            <w:r w:rsidR="0046376D">
              <w:t>B</w:t>
            </w:r>
            <w:r w:rsidRPr="00160A13">
              <w:t xml:space="preserve">ir ay içinde çeşitli işverenlerin işinde çalışan sigortalının bu Yasa gereğince alınacak primlerine esas tutulacak aylık ve günlük kazancının saptanmasında, her işverenden elde ettiği aylık ve günlük kazanç tutarı ayrı ayrı </w:t>
            </w:r>
            <w:r w:rsidR="0046376D">
              <w:t>dikkate</w:t>
            </w:r>
            <w:r w:rsidRPr="00160A13">
              <w:t xml:space="preserve"> alınır ve primler buna göre hesaplanır.</w:t>
            </w:r>
          </w:p>
          <w:p w:rsidR="007979F3" w:rsidRDefault="00D75F18" w:rsidP="00D75F18">
            <w:pPr>
              <w:jc w:val="both"/>
            </w:pPr>
            <w:r w:rsidRPr="00160A13">
              <w:t xml:space="preserve">       </w:t>
            </w:r>
          </w:p>
          <w:p w:rsidR="007979F3" w:rsidRDefault="007979F3" w:rsidP="00D75F18">
            <w:pPr>
              <w:jc w:val="both"/>
            </w:pPr>
          </w:p>
          <w:p w:rsidR="007979F3" w:rsidRDefault="007979F3" w:rsidP="00D75F18">
            <w:pPr>
              <w:jc w:val="both"/>
            </w:pPr>
          </w:p>
          <w:p w:rsidR="007979F3" w:rsidRDefault="007979F3" w:rsidP="00D75F18">
            <w:pPr>
              <w:jc w:val="both"/>
            </w:pPr>
          </w:p>
          <w:p w:rsidR="00D75F18" w:rsidRPr="00160A13" w:rsidRDefault="007979F3" w:rsidP="00D75F18">
            <w:pPr>
              <w:jc w:val="both"/>
            </w:pPr>
            <w:r>
              <w:lastRenderedPageBreak/>
              <w:t xml:space="preserve">       </w:t>
            </w:r>
            <w:r w:rsidR="00D75F18" w:rsidRPr="00160A13">
              <w:t>Bu Yasanın 4’üncü maddesinin (3)’üncü ve (4)’üncü fıkraları ile 95’inci ve 95A maddeleri kapsamında olan sigortalılar, seçmiş oldukları gelir basamağı miktarı üzerinden, prim yatırıp bir tam yılı doldurmaları koşuluyla istedikleri üst basamağı seçebilirler. Alt basamaklara geçmekte prim ödeme koşulu aranmaz.</w:t>
            </w:r>
          </w:p>
          <w:p w:rsidR="00D75F18" w:rsidRPr="00160A13" w:rsidRDefault="00D75F18" w:rsidP="00D75F18">
            <w:pPr>
              <w:jc w:val="both"/>
            </w:pPr>
            <w:r w:rsidRPr="00160A13">
              <w:t xml:space="preserve">       Ancak otuz bir yaşını doldurmuş olan sigortalılar en az 6’ncı basamak üzerinden prim yatırırlar.</w:t>
            </w:r>
          </w:p>
          <w:p w:rsidR="00D75F18" w:rsidRPr="00160A13" w:rsidRDefault="00D75F18" w:rsidP="00D75F18">
            <w:pPr>
              <w:jc w:val="both"/>
            </w:pPr>
            <w:r w:rsidRPr="00160A13">
              <w:t xml:space="preserve">       </w:t>
            </w:r>
            <w:proofErr w:type="gramStart"/>
            <w:r w:rsidRPr="00160A13">
              <w:t xml:space="preserve">1 Şubat 2012 tarihinden önce bu Yasaya göre yaşlılık aylığı bağlanmış olup halen çalışmaya devam eden veya yeniden çalışacak olan bu Yasanın 4’üncü maddesinin (3)’üncü ve (4)’üncü fıkraları kapsamındaki sigortalılar, basamaklarına ait saptanan gelir miktarı üzerinden prim ödeme gün sayısı iki tam yılı doldurmadıkça bir üst basamağa geçemez. </w:t>
            </w:r>
            <w:proofErr w:type="gramEnd"/>
            <w:r w:rsidRPr="00160A13">
              <w:t xml:space="preserve">Alt basamaklara geçmekte bu koşul aranmaz. </w:t>
            </w:r>
          </w:p>
          <w:p w:rsidR="00D75F18" w:rsidRPr="00160A13" w:rsidRDefault="00D75F18" w:rsidP="00D75F18">
            <w:pPr>
              <w:jc w:val="both"/>
            </w:pPr>
            <w:r w:rsidRPr="00160A13">
              <w:t xml:space="preserve">       </w:t>
            </w:r>
            <w:proofErr w:type="gramStart"/>
            <w:r w:rsidRPr="00160A13">
              <w:t xml:space="preserve">Ancak 1 Şubat 2012 tarihinden önce bu Yasaya göre yaşlılık aylığı bağlanmış olup, bu Yasanın 4’üncü maddesi kapsamında çalışmaya devam edenlerin veya yeniden çalışmaya başlayanların, gerek aylık prime esas kazançları, gerekse seçmiş oldukları gelir basamakları, bir tablo halinde tespit edilip </w:t>
            </w:r>
            <w:r w:rsidR="00372DEA">
              <w:t xml:space="preserve">Bakanlığın önerisi ile </w:t>
            </w:r>
            <w:r w:rsidRPr="00160A13">
              <w:t xml:space="preserve">Bakanlar Kurulunca onaylanacak gelir basamakları tablosunun 20’inci </w:t>
            </w:r>
            <w:r w:rsidR="00372DEA">
              <w:t>b</w:t>
            </w:r>
            <w:r w:rsidRPr="00160A13">
              <w:t>asamağından fazla olamaz.</w:t>
            </w:r>
            <w:proofErr w:type="gramEnd"/>
          </w:p>
          <w:p w:rsidR="00D75F18" w:rsidRPr="00160A13" w:rsidRDefault="00D75F18" w:rsidP="00372DEA">
            <w:pPr>
              <w:jc w:val="both"/>
            </w:pPr>
            <w:r w:rsidRPr="00160A13">
              <w:t xml:space="preserve">       Basamak değiştirme isteği Bakanlığa yazı ile bildirilir. Bu yazılı talebi takip eden </w:t>
            </w:r>
            <w:proofErr w:type="gramStart"/>
            <w:r w:rsidRPr="00160A13">
              <w:t>ay</w:t>
            </w:r>
            <w:r w:rsidR="00372DEA">
              <w:t xml:space="preserve"> </w:t>
            </w:r>
            <w:r w:rsidRPr="00160A13">
              <w:t>başından</w:t>
            </w:r>
            <w:proofErr w:type="gramEnd"/>
            <w:r w:rsidRPr="00160A13">
              <w:t xml:space="preserve"> itibaren sigortalı, seçtiği basamağa ait tespit edilen gelir miktarı üzerinden primleri</w:t>
            </w:r>
            <w:r w:rsidR="005553CA" w:rsidRPr="00160A13">
              <w:t>ni</w:t>
            </w:r>
            <w:r w:rsidRPr="00160A13">
              <w:t xml:space="preserve"> öder.”</w:t>
            </w:r>
          </w:p>
        </w:tc>
      </w:tr>
      <w:tr w:rsidR="00E53DDA" w:rsidRPr="00160A13" w:rsidTr="007979F3">
        <w:tblPrEx>
          <w:tblLook w:val="01E0" w:firstRow="1" w:lastRow="1" w:firstColumn="1" w:lastColumn="1" w:noHBand="0" w:noVBand="0"/>
        </w:tblPrEx>
        <w:trPr>
          <w:gridBefore w:val="1"/>
          <w:wBefore w:w="6" w:type="dxa"/>
          <w:trHeight w:val="94"/>
          <w:jc w:val="center"/>
        </w:trPr>
        <w:tc>
          <w:tcPr>
            <w:tcW w:w="1728" w:type="dxa"/>
            <w:gridSpan w:val="2"/>
          </w:tcPr>
          <w:p w:rsidR="00E53DDA" w:rsidRPr="00160A13" w:rsidRDefault="00E53DDA" w:rsidP="00814996"/>
        </w:tc>
        <w:tc>
          <w:tcPr>
            <w:tcW w:w="429" w:type="dxa"/>
            <w:gridSpan w:val="2"/>
          </w:tcPr>
          <w:p w:rsidR="00E53DDA" w:rsidRPr="00160A13" w:rsidRDefault="00E53DDA" w:rsidP="00814996">
            <w:pPr>
              <w:jc w:val="both"/>
            </w:pPr>
          </w:p>
        </w:tc>
        <w:tc>
          <w:tcPr>
            <w:tcW w:w="7818" w:type="dxa"/>
            <w:gridSpan w:val="5"/>
          </w:tcPr>
          <w:p w:rsidR="00E53DDA" w:rsidRPr="00160A13" w:rsidRDefault="00E53DDA" w:rsidP="00E53DDA">
            <w:pPr>
              <w:jc w:val="both"/>
            </w:pPr>
          </w:p>
        </w:tc>
      </w:tr>
      <w:tr w:rsidR="00814A8A" w:rsidRPr="00160A13" w:rsidTr="007979F3">
        <w:tblPrEx>
          <w:tblCellMar>
            <w:left w:w="70" w:type="dxa"/>
            <w:right w:w="70" w:type="dxa"/>
          </w:tblCellMar>
        </w:tblPrEx>
        <w:trPr>
          <w:gridBefore w:val="1"/>
          <w:wBefore w:w="6" w:type="dxa"/>
          <w:trHeight w:val="537"/>
          <w:jc w:val="center"/>
        </w:trPr>
        <w:tc>
          <w:tcPr>
            <w:tcW w:w="1728" w:type="dxa"/>
            <w:gridSpan w:val="2"/>
            <w:hideMark/>
          </w:tcPr>
          <w:p w:rsidR="00814A8A" w:rsidRPr="00160A13" w:rsidRDefault="00814A8A" w:rsidP="001860EA">
            <w:pPr>
              <w:rPr>
                <w:lang w:eastAsia="en-US"/>
              </w:rPr>
            </w:pPr>
            <w:r w:rsidRPr="00160A13">
              <w:rPr>
                <w:bCs/>
                <w:lang w:eastAsia="en-US"/>
              </w:rPr>
              <w:t>Esas Yasanın 90</w:t>
            </w:r>
            <w:r w:rsidR="00152525" w:rsidRPr="00160A13">
              <w:rPr>
                <w:bCs/>
                <w:lang w:eastAsia="en-US"/>
              </w:rPr>
              <w:t>’ı</w:t>
            </w:r>
            <w:r w:rsidRPr="00160A13">
              <w:rPr>
                <w:bCs/>
                <w:lang w:eastAsia="en-US"/>
              </w:rPr>
              <w:t>ncı</w:t>
            </w:r>
          </w:p>
        </w:tc>
        <w:tc>
          <w:tcPr>
            <w:tcW w:w="8247" w:type="dxa"/>
            <w:gridSpan w:val="7"/>
            <w:hideMark/>
          </w:tcPr>
          <w:p w:rsidR="00814A8A" w:rsidRPr="00160A13" w:rsidRDefault="00814A8A" w:rsidP="001860EA">
            <w:pPr>
              <w:jc w:val="both"/>
              <w:rPr>
                <w:lang w:eastAsia="en-US"/>
              </w:rPr>
            </w:pPr>
            <w:r w:rsidRPr="00160A13">
              <w:rPr>
                <w:lang w:eastAsia="en-US"/>
              </w:rPr>
              <w:t xml:space="preserve">9. </w:t>
            </w:r>
            <w:r w:rsidR="00D623A9" w:rsidRPr="00160A13">
              <w:rPr>
                <w:lang w:eastAsia="en-US"/>
              </w:rPr>
              <w:t xml:space="preserve"> </w:t>
            </w:r>
            <w:r w:rsidRPr="00160A13">
              <w:rPr>
                <w:lang w:eastAsia="en-US"/>
              </w:rPr>
              <w:t>Esas Yasa, 90’</w:t>
            </w:r>
            <w:r w:rsidR="0060196A" w:rsidRPr="00160A13">
              <w:rPr>
                <w:lang w:eastAsia="en-US"/>
              </w:rPr>
              <w:t>ı</w:t>
            </w:r>
            <w:r w:rsidRPr="00160A13">
              <w:rPr>
                <w:lang w:eastAsia="en-US"/>
              </w:rPr>
              <w:t xml:space="preserve">ncı maddesinin </w:t>
            </w:r>
            <w:r w:rsidR="001860EA" w:rsidRPr="00160A13">
              <w:rPr>
                <w:lang w:eastAsia="en-US"/>
              </w:rPr>
              <w:t>(</w:t>
            </w:r>
            <w:r w:rsidRPr="00160A13">
              <w:rPr>
                <w:lang w:eastAsia="en-US"/>
              </w:rPr>
              <w:t>2</w:t>
            </w:r>
            <w:r w:rsidR="001860EA" w:rsidRPr="00160A13">
              <w:rPr>
                <w:lang w:eastAsia="en-US"/>
              </w:rPr>
              <w:t>)</w:t>
            </w:r>
            <w:r w:rsidRPr="00160A13">
              <w:rPr>
                <w:lang w:eastAsia="en-US"/>
              </w:rPr>
              <w:t>’</w:t>
            </w:r>
            <w:proofErr w:type="spellStart"/>
            <w:r w:rsidRPr="00160A13">
              <w:rPr>
                <w:lang w:eastAsia="en-US"/>
              </w:rPr>
              <w:t>nci</w:t>
            </w:r>
            <w:proofErr w:type="spellEnd"/>
            <w:r w:rsidRPr="00160A13">
              <w:rPr>
                <w:lang w:eastAsia="en-US"/>
              </w:rPr>
              <w:t xml:space="preserve"> fıkrasının birinci paragrafı kaldırılmak yerine aşağıdaki yeni birinci </w:t>
            </w:r>
            <w:proofErr w:type="gramStart"/>
            <w:r w:rsidRPr="00160A13">
              <w:rPr>
                <w:lang w:eastAsia="en-US"/>
              </w:rPr>
              <w:t>paragraf  konmak</w:t>
            </w:r>
            <w:proofErr w:type="gramEnd"/>
            <w:r w:rsidRPr="00160A13">
              <w:rPr>
                <w:lang w:eastAsia="en-US"/>
              </w:rPr>
              <w:t xml:space="preserve"> suretiyle değiştirilir:</w:t>
            </w:r>
          </w:p>
        </w:tc>
      </w:tr>
      <w:tr w:rsidR="001860EA" w:rsidRPr="00160A13" w:rsidTr="007979F3">
        <w:tblPrEx>
          <w:tblCellMar>
            <w:left w:w="70" w:type="dxa"/>
            <w:right w:w="70" w:type="dxa"/>
          </w:tblCellMar>
        </w:tblPrEx>
        <w:trPr>
          <w:gridBefore w:val="1"/>
          <w:wBefore w:w="6" w:type="dxa"/>
          <w:trHeight w:val="262"/>
          <w:jc w:val="center"/>
        </w:trPr>
        <w:tc>
          <w:tcPr>
            <w:tcW w:w="1728" w:type="dxa"/>
            <w:gridSpan w:val="2"/>
          </w:tcPr>
          <w:p w:rsidR="001860EA" w:rsidRPr="00160A13" w:rsidRDefault="00CF1401" w:rsidP="001860EA">
            <w:pPr>
              <w:rPr>
                <w:bCs/>
                <w:lang w:eastAsia="en-US"/>
              </w:rPr>
            </w:pPr>
            <w:r w:rsidRPr="00160A13">
              <w:rPr>
                <w:bCs/>
                <w:lang w:eastAsia="en-US"/>
              </w:rPr>
              <w:t>Maddesinin</w:t>
            </w:r>
          </w:p>
        </w:tc>
        <w:tc>
          <w:tcPr>
            <w:tcW w:w="8247" w:type="dxa"/>
            <w:gridSpan w:val="7"/>
          </w:tcPr>
          <w:p w:rsidR="001860EA" w:rsidRPr="00160A13" w:rsidRDefault="001860EA" w:rsidP="001860EA">
            <w:pPr>
              <w:jc w:val="both"/>
              <w:rPr>
                <w:lang w:eastAsia="en-US"/>
              </w:rPr>
            </w:pPr>
          </w:p>
        </w:tc>
      </w:tr>
      <w:tr w:rsidR="00C21972" w:rsidRPr="00160A13" w:rsidTr="007979F3">
        <w:tblPrEx>
          <w:tblCellMar>
            <w:left w:w="70" w:type="dxa"/>
            <w:right w:w="70" w:type="dxa"/>
          </w:tblCellMar>
        </w:tblPrEx>
        <w:trPr>
          <w:gridBefore w:val="1"/>
          <w:wBefore w:w="6" w:type="dxa"/>
          <w:trHeight w:val="435"/>
          <w:jc w:val="center"/>
        </w:trPr>
        <w:tc>
          <w:tcPr>
            <w:tcW w:w="1728" w:type="dxa"/>
            <w:gridSpan w:val="2"/>
            <w:hideMark/>
          </w:tcPr>
          <w:p w:rsidR="00C21972" w:rsidRPr="00160A13" w:rsidRDefault="001860EA" w:rsidP="00814996">
            <w:pPr>
              <w:rPr>
                <w:lang w:eastAsia="en-US"/>
              </w:rPr>
            </w:pPr>
            <w:r w:rsidRPr="00160A13">
              <w:rPr>
                <w:lang w:eastAsia="en-US"/>
              </w:rPr>
              <w:t>Değiştirilmesi</w:t>
            </w:r>
          </w:p>
        </w:tc>
        <w:tc>
          <w:tcPr>
            <w:tcW w:w="429" w:type="dxa"/>
            <w:gridSpan w:val="2"/>
          </w:tcPr>
          <w:p w:rsidR="00C21972" w:rsidRPr="00160A13" w:rsidRDefault="00C21972" w:rsidP="00814996">
            <w:pPr>
              <w:rPr>
                <w:lang w:eastAsia="en-US"/>
              </w:rPr>
            </w:pPr>
          </w:p>
        </w:tc>
        <w:tc>
          <w:tcPr>
            <w:tcW w:w="7818" w:type="dxa"/>
            <w:gridSpan w:val="5"/>
            <w:hideMark/>
          </w:tcPr>
          <w:p w:rsidR="00C21972" w:rsidRPr="00160A13" w:rsidRDefault="00C21972" w:rsidP="00372DEA">
            <w:pPr>
              <w:ind w:hanging="63"/>
              <w:jc w:val="both"/>
              <w:rPr>
                <w:lang w:eastAsia="en-US"/>
              </w:rPr>
            </w:pPr>
            <w:r w:rsidRPr="00160A13">
              <w:rPr>
                <w:color w:val="000000"/>
                <w:lang w:eastAsia="en-US"/>
              </w:rPr>
              <w:t xml:space="preserve"> “Bu Yasanın 4’üncü maddesinin (3)’üncü ve (4)’üncü fıkralarında gösterilen sigortalılar ve bu Yasanın 95’inci ile 95A maddeleri altında sigortalı olanlar, prim borçlarını ilgili ayı takip eden ayın yirmisine kadar (yirmisi </w:t>
            </w:r>
            <w:proofErr w:type="gramStart"/>
            <w:r w:rsidRPr="00160A13">
              <w:rPr>
                <w:color w:val="000000"/>
                <w:lang w:eastAsia="en-US"/>
              </w:rPr>
              <w:t>d</w:t>
            </w:r>
            <w:r w:rsidR="001860EA" w:rsidRPr="00160A13">
              <w:rPr>
                <w:color w:val="000000"/>
                <w:lang w:eastAsia="en-US"/>
              </w:rPr>
              <w:t>a</w:t>
            </w:r>
            <w:r w:rsidRPr="00160A13">
              <w:rPr>
                <w:color w:val="000000"/>
                <w:lang w:eastAsia="en-US"/>
              </w:rPr>
              <w:t>hil</w:t>
            </w:r>
            <w:proofErr w:type="gramEnd"/>
            <w:r w:rsidRPr="00160A13">
              <w:rPr>
                <w:color w:val="000000"/>
                <w:lang w:eastAsia="en-US"/>
              </w:rPr>
              <w:t>) Bakanlığa ödemek zorundadır.”</w:t>
            </w:r>
          </w:p>
        </w:tc>
      </w:tr>
      <w:tr w:rsidR="00FF51AB" w:rsidRPr="00160A13" w:rsidTr="007979F3">
        <w:tblPrEx>
          <w:tblCellMar>
            <w:left w:w="70" w:type="dxa"/>
            <w:right w:w="70" w:type="dxa"/>
          </w:tblCellMar>
        </w:tblPrEx>
        <w:trPr>
          <w:gridBefore w:val="1"/>
          <w:wBefore w:w="6" w:type="dxa"/>
          <w:trHeight w:val="80"/>
          <w:jc w:val="center"/>
        </w:trPr>
        <w:tc>
          <w:tcPr>
            <w:tcW w:w="1728" w:type="dxa"/>
            <w:gridSpan w:val="2"/>
          </w:tcPr>
          <w:p w:rsidR="00FF51AB" w:rsidRPr="00160A13" w:rsidRDefault="00FF51AB" w:rsidP="00814996">
            <w:pPr>
              <w:rPr>
                <w:lang w:eastAsia="en-US"/>
              </w:rPr>
            </w:pPr>
          </w:p>
        </w:tc>
        <w:tc>
          <w:tcPr>
            <w:tcW w:w="429" w:type="dxa"/>
            <w:gridSpan w:val="2"/>
          </w:tcPr>
          <w:p w:rsidR="00FF51AB" w:rsidRPr="00160A13" w:rsidRDefault="00FF51AB" w:rsidP="00814996">
            <w:pPr>
              <w:rPr>
                <w:lang w:eastAsia="en-US"/>
              </w:rPr>
            </w:pPr>
          </w:p>
        </w:tc>
        <w:tc>
          <w:tcPr>
            <w:tcW w:w="7818" w:type="dxa"/>
            <w:gridSpan w:val="5"/>
          </w:tcPr>
          <w:p w:rsidR="00FF51AB" w:rsidRPr="00160A13" w:rsidRDefault="00FF51AB" w:rsidP="00FF51AB">
            <w:pPr>
              <w:ind w:hanging="63"/>
              <w:jc w:val="both"/>
              <w:rPr>
                <w:color w:val="000000"/>
                <w:lang w:eastAsia="en-US"/>
              </w:rPr>
            </w:pPr>
          </w:p>
        </w:tc>
      </w:tr>
      <w:tr w:rsidR="002574DB" w:rsidRPr="00160A13" w:rsidTr="007979F3">
        <w:tblPrEx>
          <w:tblCellMar>
            <w:left w:w="70" w:type="dxa"/>
            <w:right w:w="70" w:type="dxa"/>
          </w:tblCellMar>
        </w:tblPrEx>
        <w:trPr>
          <w:trHeight w:val="435"/>
          <w:jc w:val="center"/>
        </w:trPr>
        <w:tc>
          <w:tcPr>
            <w:tcW w:w="1727" w:type="dxa"/>
            <w:gridSpan w:val="2"/>
            <w:hideMark/>
          </w:tcPr>
          <w:p w:rsidR="002574DB" w:rsidRPr="00160A13" w:rsidRDefault="002B4438" w:rsidP="002574DB">
            <w:pPr>
              <w:rPr>
                <w:lang w:eastAsia="en-US"/>
              </w:rPr>
            </w:pPr>
            <w:r w:rsidRPr="00160A13">
              <w:br w:type="page"/>
            </w:r>
            <w:r w:rsidR="002574DB" w:rsidRPr="00160A13">
              <w:rPr>
                <w:bCs/>
                <w:lang w:eastAsia="en-US"/>
              </w:rPr>
              <w:t xml:space="preserve">Esas Yasanın 95’inci </w:t>
            </w:r>
          </w:p>
        </w:tc>
        <w:tc>
          <w:tcPr>
            <w:tcW w:w="8254" w:type="dxa"/>
            <w:gridSpan w:val="8"/>
            <w:hideMark/>
          </w:tcPr>
          <w:p w:rsidR="002574DB" w:rsidRPr="00160A13" w:rsidRDefault="002574DB" w:rsidP="002574DB">
            <w:pPr>
              <w:jc w:val="both"/>
              <w:rPr>
                <w:lang w:eastAsia="en-US"/>
              </w:rPr>
            </w:pPr>
            <w:r w:rsidRPr="00160A13">
              <w:rPr>
                <w:lang w:eastAsia="en-US"/>
              </w:rPr>
              <w:t xml:space="preserve">10. </w:t>
            </w:r>
            <w:r w:rsidR="00D623A9" w:rsidRPr="00160A13">
              <w:rPr>
                <w:lang w:eastAsia="en-US"/>
              </w:rPr>
              <w:t xml:space="preserve"> </w:t>
            </w:r>
            <w:r w:rsidRPr="00160A13">
              <w:rPr>
                <w:lang w:eastAsia="en-US"/>
              </w:rPr>
              <w:t>Esas Yasa, 95’inci maddesi kaldırılmak ve yerine aşağıdaki yeni 95’inci madde konma suretiyle değiştirilir:</w:t>
            </w:r>
          </w:p>
        </w:tc>
      </w:tr>
      <w:tr w:rsidR="002574DB" w:rsidRPr="00160A13" w:rsidTr="007979F3">
        <w:tblPrEx>
          <w:tblCellMar>
            <w:left w:w="70" w:type="dxa"/>
            <w:right w:w="70" w:type="dxa"/>
          </w:tblCellMar>
        </w:tblPrEx>
        <w:trPr>
          <w:trHeight w:val="80"/>
          <w:jc w:val="center"/>
        </w:trPr>
        <w:tc>
          <w:tcPr>
            <w:tcW w:w="1727" w:type="dxa"/>
            <w:gridSpan w:val="2"/>
          </w:tcPr>
          <w:p w:rsidR="002574DB" w:rsidRPr="00160A13" w:rsidRDefault="002574DB" w:rsidP="002574DB">
            <w:pPr>
              <w:rPr>
                <w:bCs/>
                <w:lang w:eastAsia="en-US"/>
              </w:rPr>
            </w:pPr>
            <w:r w:rsidRPr="00160A13">
              <w:rPr>
                <w:bCs/>
                <w:lang w:eastAsia="en-US"/>
              </w:rPr>
              <w:t>Maddesinin</w:t>
            </w:r>
          </w:p>
        </w:tc>
        <w:tc>
          <w:tcPr>
            <w:tcW w:w="8254" w:type="dxa"/>
            <w:gridSpan w:val="8"/>
          </w:tcPr>
          <w:p w:rsidR="002574DB" w:rsidRPr="00160A13" w:rsidRDefault="002574DB" w:rsidP="002574DB">
            <w:pPr>
              <w:jc w:val="both"/>
              <w:rPr>
                <w:lang w:eastAsia="en-US"/>
              </w:rPr>
            </w:pPr>
          </w:p>
        </w:tc>
      </w:tr>
      <w:tr w:rsidR="00AB251D" w:rsidRPr="00160A13" w:rsidTr="007979F3">
        <w:tblPrEx>
          <w:tblCellMar>
            <w:left w:w="70" w:type="dxa"/>
            <w:right w:w="70" w:type="dxa"/>
          </w:tblCellMar>
        </w:tblPrEx>
        <w:trPr>
          <w:trHeight w:val="80"/>
          <w:jc w:val="center"/>
        </w:trPr>
        <w:tc>
          <w:tcPr>
            <w:tcW w:w="1727" w:type="dxa"/>
            <w:gridSpan w:val="2"/>
          </w:tcPr>
          <w:p w:rsidR="00AB251D" w:rsidRPr="00160A13" w:rsidRDefault="00AB251D" w:rsidP="002574DB">
            <w:pPr>
              <w:rPr>
                <w:bCs/>
                <w:lang w:eastAsia="en-US"/>
              </w:rPr>
            </w:pPr>
            <w:r w:rsidRPr="00160A13">
              <w:rPr>
                <w:bCs/>
                <w:lang w:eastAsia="en-US"/>
              </w:rPr>
              <w:t>Değiştirilmesi</w:t>
            </w:r>
          </w:p>
        </w:tc>
        <w:tc>
          <w:tcPr>
            <w:tcW w:w="406" w:type="dxa"/>
            <w:gridSpan w:val="2"/>
          </w:tcPr>
          <w:p w:rsidR="00AB251D" w:rsidRPr="00160A13" w:rsidRDefault="00AB251D" w:rsidP="002574DB">
            <w:pPr>
              <w:jc w:val="both"/>
              <w:rPr>
                <w:lang w:eastAsia="en-US"/>
              </w:rPr>
            </w:pPr>
          </w:p>
        </w:tc>
        <w:tc>
          <w:tcPr>
            <w:tcW w:w="1684" w:type="dxa"/>
            <w:gridSpan w:val="3"/>
          </w:tcPr>
          <w:p w:rsidR="00AB251D" w:rsidRPr="00160A13" w:rsidRDefault="00AB251D" w:rsidP="00AB251D">
            <w:pPr>
              <w:rPr>
                <w:lang w:eastAsia="en-US"/>
              </w:rPr>
            </w:pPr>
            <w:r w:rsidRPr="00160A13">
              <w:rPr>
                <w:lang w:eastAsia="en-US"/>
              </w:rPr>
              <w:t>“</w:t>
            </w:r>
            <w:proofErr w:type="spellStart"/>
            <w:r w:rsidRPr="00160A13">
              <w:rPr>
                <w:lang w:eastAsia="en-US"/>
              </w:rPr>
              <w:t>Mal</w:t>
            </w:r>
            <w:r w:rsidR="00082F4C" w:rsidRPr="00160A13">
              <w:rPr>
                <w:lang w:eastAsia="en-US"/>
              </w:rPr>
              <w:t>û</w:t>
            </w:r>
            <w:r w:rsidRPr="00160A13">
              <w:rPr>
                <w:lang w:eastAsia="en-US"/>
              </w:rPr>
              <w:t>llük</w:t>
            </w:r>
            <w:proofErr w:type="spellEnd"/>
            <w:r w:rsidRPr="00160A13">
              <w:rPr>
                <w:lang w:eastAsia="en-US"/>
              </w:rPr>
              <w:t xml:space="preserve">, Yaşlılık </w:t>
            </w:r>
          </w:p>
          <w:p w:rsidR="00AB251D" w:rsidRPr="00160A13" w:rsidRDefault="00AB251D" w:rsidP="00AB251D">
            <w:pPr>
              <w:rPr>
                <w:lang w:eastAsia="en-US"/>
              </w:rPr>
            </w:pPr>
            <w:proofErr w:type="gramStart"/>
            <w:r w:rsidRPr="00160A13">
              <w:rPr>
                <w:lang w:eastAsia="en-US"/>
              </w:rPr>
              <w:t>ve</w:t>
            </w:r>
            <w:proofErr w:type="gramEnd"/>
            <w:r w:rsidRPr="00160A13">
              <w:rPr>
                <w:lang w:eastAsia="en-US"/>
              </w:rPr>
              <w:t xml:space="preserve"> Ölüm Sigortalarına</w:t>
            </w:r>
          </w:p>
        </w:tc>
        <w:tc>
          <w:tcPr>
            <w:tcW w:w="6164" w:type="dxa"/>
            <w:gridSpan w:val="3"/>
          </w:tcPr>
          <w:p w:rsidR="00AB251D" w:rsidRPr="00160A13" w:rsidRDefault="00AB251D" w:rsidP="0038169E">
            <w:pPr>
              <w:jc w:val="both"/>
              <w:rPr>
                <w:lang w:eastAsia="en-US"/>
              </w:rPr>
            </w:pPr>
            <w:r w:rsidRPr="00160A13">
              <w:rPr>
                <w:lang w:eastAsia="en-US"/>
              </w:rPr>
              <w:t xml:space="preserve">95. Sigortalılar aşağıda belirtilen koşullarla </w:t>
            </w:r>
            <w:proofErr w:type="spellStart"/>
            <w:r w:rsidRPr="00160A13">
              <w:rPr>
                <w:lang w:eastAsia="en-US"/>
              </w:rPr>
              <w:t>malûllük</w:t>
            </w:r>
            <w:proofErr w:type="spellEnd"/>
            <w:r w:rsidRPr="00160A13">
              <w:rPr>
                <w:lang w:eastAsia="en-US"/>
              </w:rPr>
              <w:t>, yaşlılık ve ölüm sigortalarına isteğe bağlı olarak devam edebilir ve bu sigorta yardımlarından bu Yasanın ilgili maddeler</w:t>
            </w:r>
            <w:r w:rsidR="0038169E" w:rsidRPr="00160A13">
              <w:rPr>
                <w:lang w:eastAsia="en-US"/>
              </w:rPr>
              <w:t>in</w:t>
            </w:r>
            <w:r w:rsidRPr="00160A13">
              <w:rPr>
                <w:lang w:eastAsia="en-US"/>
              </w:rPr>
              <w:t>e göre yararlanabilirler:</w:t>
            </w:r>
          </w:p>
        </w:tc>
      </w:tr>
      <w:tr w:rsidR="00D91069" w:rsidRPr="00160A13" w:rsidTr="007979F3">
        <w:tblPrEx>
          <w:tblCellMar>
            <w:left w:w="70" w:type="dxa"/>
            <w:right w:w="70" w:type="dxa"/>
          </w:tblCellMar>
        </w:tblPrEx>
        <w:trPr>
          <w:trHeight w:val="80"/>
          <w:jc w:val="center"/>
        </w:trPr>
        <w:tc>
          <w:tcPr>
            <w:tcW w:w="1727" w:type="dxa"/>
            <w:gridSpan w:val="2"/>
          </w:tcPr>
          <w:p w:rsidR="00AB251D" w:rsidRPr="00160A13" w:rsidRDefault="00AB251D" w:rsidP="002574DB">
            <w:pPr>
              <w:rPr>
                <w:bCs/>
                <w:lang w:eastAsia="en-US"/>
              </w:rPr>
            </w:pPr>
          </w:p>
        </w:tc>
        <w:tc>
          <w:tcPr>
            <w:tcW w:w="406" w:type="dxa"/>
            <w:gridSpan w:val="2"/>
          </w:tcPr>
          <w:p w:rsidR="00AB251D" w:rsidRPr="00160A13" w:rsidRDefault="00AB251D" w:rsidP="002574DB">
            <w:pPr>
              <w:jc w:val="both"/>
              <w:rPr>
                <w:lang w:eastAsia="en-US"/>
              </w:rPr>
            </w:pPr>
          </w:p>
        </w:tc>
        <w:tc>
          <w:tcPr>
            <w:tcW w:w="1684" w:type="dxa"/>
            <w:gridSpan w:val="3"/>
          </w:tcPr>
          <w:p w:rsidR="00AB251D" w:rsidRPr="00160A13" w:rsidRDefault="00AB251D" w:rsidP="00AB251D">
            <w:pPr>
              <w:rPr>
                <w:lang w:eastAsia="en-US"/>
              </w:rPr>
            </w:pPr>
            <w:r w:rsidRPr="00160A13">
              <w:rPr>
                <w:lang w:eastAsia="en-US"/>
              </w:rPr>
              <w:t>İsteğe Bağlı Olarak</w:t>
            </w:r>
          </w:p>
        </w:tc>
        <w:tc>
          <w:tcPr>
            <w:tcW w:w="717" w:type="dxa"/>
          </w:tcPr>
          <w:p w:rsidR="00AB251D" w:rsidRPr="00160A13" w:rsidRDefault="00AB251D" w:rsidP="002574DB">
            <w:pPr>
              <w:jc w:val="both"/>
              <w:rPr>
                <w:lang w:eastAsia="en-US"/>
              </w:rPr>
            </w:pPr>
          </w:p>
        </w:tc>
        <w:tc>
          <w:tcPr>
            <w:tcW w:w="693" w:type="dxa"/>
          </w:tcPr>
          <w:p w:rsidR="00AB251D" w:rsidRPr="00160A13" w:rsidRDefault="00AB251D" w:rsidP="0038169E">
            <w:pPr>
              <w:jc w:val="center"/>
            </w:pPr>
            <w:r w:rsidRPr="00160A13">
              <w:t>(1)</w:t>
            </w:r>
          </w:p>
        </w:tc>
        <w:tc>
          <w:tcPr>
            <w:tcW w:w="4754" w:type="dxa"/>
          </w:tcPr>
          <w:p w:rsidR="00AB251D" w:rsidRPr="00160A13" w:rsidRDefault="00AB251D" w:rsidP="00AB251D">
            <w:pPr>
              <w:jc w:val="both"/>
            </w:pPr>
            <w:r w:rsidRPr="00160A13">
              <w:t>Halen emeklilik hakkı kazandıran herhangi bir yasa altında çalışmamak,</w:t>
            </w:r>
          </w:p>
        </w:tc>
      </w:tr>
      <w:tr w:rsidR="00D91069" w:rsidRPr="00160A13" w:rsidTr="007979F3">
        <w:tblPrEx>
          <w:tblCellMar>
            <w:left w:w="70" w:type="dxa"/>
            <w:right w:w="70" w:type="dxa"/>
          </w:tblCellMar>
        </w:tblPrEx>
        <w:trPr>
          <w:trHeight w:val="80"/>
          <w:jc w:val="center"/>
        </w:trPr>
        <w:tc>
          <w:tcPr>
            <w:tcW w:w="1727" w:type="dxa"/>
            <w:gridSpan w:val="2"/>
          </w:tcPr>
          <w:p w:rsidR="00AB251D" w:rsidRPr="00160A13" w:rsidRDefault="00AB251D" w:rsidP="002574DB">
            <w:pPr>
              <w:rPr>
                <w:bCs/>
                <w:lang w:eastAsia="en-US"/>
              </w:rPr>
            </w:pPr>
          </w:p>
        </w:tc>
        <w:tc>
          <w:tcPr>
            <w:tcW w:w="406" w:type="dxa"/>
            <w:gridSpan w:val="2"/>
          </w:tcPr>
          <w:p w:rsidR="00AB251D" w:rsidRPr="00160A13" w:rsidRDefault="00AB251D" w:rsidP="002574DB">
            <w:pPr>
              <w:jc w:val="both"/>
              <w:rPr>
                <w:lang w:eastAsia="en-US"/>
              </w:rPr>
            </w:pPr>
          </w:p>
        </w:tc>
        <w:tc>
          <w:tcPr>
            <w:tcW w:w="1684" w:type="dxa"/>
            <w:gridSpan w:val="3"/>
          </w:tcPr>
          <w:p w:rsidR="00AB251D" w:rsidRPr="00160A13" w:rsidRDefault="00AB251D" w:rsidP="00AB251D">
            <w:pPr>
              <w:rPr>
                <w:lang w:eastAsia="en-US"/>
              </w:rPr>
            </w:pPr>
            <w:r w:rsidRPr="00160A13">
              <w:rPr>
                <w:lang w:eastAsia="en-US"/>
              </w:rPr>
              <w:t>Devam Etme Koşulları</w:t>
            </w:r>
          </w:p>
        </w:tc>
        <w:tc>
          <w:tcPr>
            <w:tcW w:w="717" w:type="dxa"/>
          </w:tcPr>
          <w:p w:rsidR="00AB251D" w:rsidRPr="00160A13" w:rsidRDefault="00AB251D" w:rsidP="002574DB">
            <w:pPr>
              <w:jc w:val="both"/>
              <w:rPr>
                <w:lang w:eastAsia="en-US"/>
              </w:rPr>
            </w:pPr>
          </w:p>
        </w:tc>
        <w:tc>
          <w:tcPr>
            <w:tcW w:w="693" w:type="dxa"/>
          </w:tcPr>
          <w:p w:rsidR="00AB251D" w:rsidRPr="00160A13" w:rsidRDefault="00AB251D" w:rsidP="0038169E">
            <w:pPr>
              <w:jc w:val="center"/>
            </w:pPr>
            <w:r w:rsidRPr="00160A13">
              <w:t>(2)</w:t>
            </w:r>
          </w:p>
        </w:tc>
        <w:tc>
          <w:tcPr>
            <w:tcW w:w="4754" w:type="dxa"/>
          </w:tcPr>
          <w:p w:rsidR="00AB251D" w:rsidRPr="00160A13" w:rsidRDefault="00AB251D" w:rsidP="008B17E1">
            <w:pPr>
              <w:jc w:val="both"/>
            </w:pPr>
            <w:r w:rsidRPr="00160A13">
              <w:t>İsteğe bağlı olarak sigortaya devam edeceğini Bakanlığa yazılı olarak bildirmek,</w:t>
            </w:r>
          </w:p>
        </w:tc>
      </w:tr>
      <w:tr w:rsidR="00D91069" w:rsidRPr="00160A13" w:rsidTr="007979F3">
        <w:tblPrEx>
          <w:tblCellMar>
            <w:left w:w="70" w:type="dxa"/>
            <w:right w:w="70" w:type="dxa"/>
          </w:tblCellMar>
        </w:tblPrEx>
        <w:trPr>
          <w:trHeight w:val="80"/>
          <w:jc w:val="center"/>
        </w:trPr>
        <w:tc>
          <w:tcPr>
            <w:tcW w:w="1727" w:type="dxa"/>
            <w:gridSpan w:val="2"/>
          </w:tcPr>
          <w:p w:rsidR="00AB251D" w:rsidRPr="00160A13" w:rsidRDefault="00AB251D" w:rsidP="002574DB">
            <w:pPr>
              <w:rPr>
                <w:bCs/>
                <w:lang w:eastAsia="en-US"/>
              </w:rPr>
            </w:pPr>
          </w:p>
        </w:tc>
        <w:tc>
          <w:tcPr>
            <w:tcW w:w="406" w:type="dxa"/>
            <w:gridSpan w:val="2"/>
          </w:tcPr>
          <w:p w:rsidR="00AB251D" w:rsidRPr="00160A13" w:rsidRDefault="00AB251D" w:rsidP="002574DB">
            <w:pPr>
              <w:jc w:val="both"/>
              <w:rPr>
                <w:lang w:eastAsia="en-US"/>
              </w:rPr>
            </w:pPr>
          </w:p>
        </w:tc>
        <w:tc>
          <w:tcPr>
            <w:tcW w:w="1684" w:type="dxa"/>
            <w:gridSpan w:val="3"/>
          </w:tcPr>
          <w:p w:rsidR="00AB251D" w:rsidRPr="00160A13" w:rsidRDefault="00AB251D" w:rsidP="00AB251D">
            <w:pPr>
              <w:rPr>
                <w:lang w:eastAsia="en-US"/>
              </w:rPr>
            </w:pPr>
          </w:p>
        </w:tc>
        <w:tc>
          <w:tcPr>
            <w:tcW w:w="717" w:type="dxa"/>
          </w:tcPr>
          <w:p w:rsidR="00AB251D" w:rsidRPr="00160A13" w:rsidRDefault="00AB251D" w:rsidP="002574DB">
            <w:pPr>
              <w:jc w:val="both"/>
              <w:rPr>
                <w:lang w:eastAsia="en-US"/>
              </w:rPr>
            </w:pPr>
          </w:p>
        </w:tc>
        <w:tc>
          <w:tcPr>
            <w:tcW w:w="693" w:type="dxa"/>
          </w:tcPr>
          <w:p w:rsidR="00AB251D" w:rsidRPr="00160A13" w:rsidRDefault="00AB251D" w:rsidP="0038169E">
            <w:pPr>
              <w:jc w:val="center"/>
            </w:pPr>
            <w:r w:rsidRPr="00160A13">
              <w:t>(3)</w:t>
            </w:r>
          </w:p>
        </w:tc>
        <w:tc>
          <w:tcPr>
            <w:tcW w:w="4754" w:type="dxa"/>
          </w:tcPr>
          <w:p w:rsidR="00AB251D" w:rsidRPr="00160A13" w:rsidRDefault="00AB251D" w:rsidP="00AB251D">
            <w:pPr>
              <w:jc w:val="both"/>
            </w:pPr>
            <w:r w:rsidRPr="00160A13">
              <w:t xml:space="preserve">Daha önce kendisine bu Yasa kapsamında veya yabancı ülkelerle yapılan anlaşmalar uyarınca hizmet birleştirilmesinden dolayı aylık bağlanmamış olmak veya toptan ödeme yapılmamış </w:t>
            </w:r>
            <w:proofErr w:type="gramStart"/>
            <w:r w:rsidRPr="00160A13">
              <w:t>olmak,</w:t>
            </w:r>
            <w:proofErr w:type="gramEnd"/>
            <w:r w:rsidRPr="00160A13">
              <w:t xml:space="preserve"> ve</w:t>
            </w:r>
          </w:p>
        </w:tc>
      </w:tr>
    </w:tbl>
    <w:p w:rsidR="007979F3" w:rsidRDefault="007979F3">
      <w:r>
        <w:br w:type="page"/>
      </w:r>
    </w:p>
    <w:tbl>
      <w:tblPr>
        <w:tblW w:w="9992" w:type="dxa"/>
        <w:jc w:val="center"/>
        <w:tblInd w:w="-32" w:type="dxa"/>
        <w:tblCellMar>
          <w:left w:w="70" w:type="dxa"/>
          <w:right w:w="70" w:type="dxa"/>
        </w:tblCellMar>
        <w:tblLook w:val="04A0" w:firstRow="1" w:lastRow="0" w:firstColumn="1" w:lastColumn="0" w:noHBand="0" w:noVBand="1"/>
      </w:tblPr>
      <w:tblGrid>
        <w:gridCol w:w="6"/>
        <w:gridCol w:w="67"/>
        <w:gridCol w:w="1654"/>
        <w:gridCol w:w="23"/>
        <w:gridCol w:w="377"/>
        <w:gridCol w:w="6"/>
        <w:gridCol w:w="1684"/>
        <w:gridCol w:w="27"/>
        <w:gridCol w:w="690"/>
        <w:gridCol w:w="693"/>
        <w:gridCol w:w="89"/>
        <w:gridCol w:w="567"/>
        <w:gridCol w:w="4098"/>
        <w:gridCol w:w="11"/>
      </w:tblGrid>
      <w:tr w:rsidR="00D91069" w:rsidRPr="00160A13" w:rsidTr="007979F3">
        <w:trPr>
          <w:gridAfter w:val="1"/>
          <w:wAfter w:w="11" w:type="dxa"/>
          <w:trHeight w:val="80"/>
          <w:jc w:val="center"/>
        </w:trPr>
        <w:tc>
          <w:tcPr>
            <w:tcW w:w="1727" w:type="dxa"/>
            <w:gridSpan w:val="3"/>
          </w:tcPr>
          <w:p w:rsidR="00AB251D" w:rsidRPr="00160A13" w:rsidRDefault="00AB251D" w:rsidP="002574DB">
            <w:pPr>
              <w:rPr>
                <w:bCs/>
                <w:lang w:eastAsia="en-US"/>
              </w:rPr>
            </w:pPr>
          </w:p>
        </w:tc>
        <w:tc>
          <w:tcPr>
            <w:tcW w:w="406" w:type="dxa"/>
            <w:gridSpan w:val="3"/>
          </w:tcPr>
          <w:p w:rsidR="00AB251D" w:rsidRPr="00160A13" w:rsidRDefault="00AB251D" w:rsidP="002574DB">
            <w:pPr>
              <w:jc w:val="both"/>
              <w:rPr>
                <w:lang w:eastAsia="en-US"/>
              </w:rPr>
            </w:pPr>
          </w:p>
        </w:tc>
        <w:tc>
          <w:tcPr>
            <w:tcW w:w="1684" w:type="dxa"/>
          </w:tcPr>
          <w:p w:rsidR="00AB251D" w:rsidRPr="00160A13" w:rsidRDefault="00AB251D" w:rsidP="00AB251D">
            <w:pPr>
              <w:rPr>
                <w:lang w:eastAsia="en-US"/>
              </w:rPr>
            </w:pPr>
          </w:p>
        </w:tc>
        <w:tc>
          <w:tcPr>
            <w:tcW w:w="717" w:type="dxa"/>
            <w:gridSpan w:val="2"/>
          </w:tcPr>
          <w:p w:rsidR="00AB251D" w:rsidRPr="00160A13" w:rsidRDefault="00AB251D" w:rsidP="002574DB">
            <w:pPr>
              <w:jc w:val="both"/>
              <w:rPr>
                <w:lang w:eastAsia="en-US"/>
              </w:rPr>
            </w:pPr>
          </w:p>
        </w:tc>
        <w:tc>
          <w:tcPr>
            <w:tcW w:w="693" w:type="dxa"/>
          </w:tcPr>
          <w:p w:rsidR="00AB251D" w:rsidRPr="00160A13" w:rsidRDefault="00AB251D" w:rsidP="0038169E">
            <w:pPr>
              <w:jc w:val="center"/>
            </w:pPr>
            <w:r w:rsidRPr="00160A13">
              <w:t>(4)</w:t>
            </w:r>
          </w:p>
        </w:tc>
        <w:tc>
          <w:tcPr>
            <w:tcW w:w="4754" w:type="dxa"/>
            <w:gridSpan w:val="3"/>
          </w:tcPr>
          <w:p w:rsidR="0078581C" w:rsidRPr="00160A13" w:rsidRDefault="00AB251D" w:rsidP="00D401A5">
            <w:pPr>
              <w:jc w:val="both"/>
            </w:pPr>
            <w:r w:rsidRPr="00160A13">
              <w:t>İsteğe bağlı olarak sigortaya devam isteğinin kabul edildiğinin Bakanlıkça sigortalıya yazılı olarak bildirildiği tarihten sonra gelen ve Bakanlıkça be</w:t>
            </w:r>
            <w:r w:rsidR="00143542" w:rsidRPr="00160A13">
              <w:t>lirlenecek</w:t>
            </w:r>
            <w:r w:rsidRPr="00160A13">
              <w:t xml:space="preserve"> taksit ayı başından başlayarak her yıl en az üç yüz gün sigorta primi ödemek.</w:t>
            </w:r>
          </w:p>
        </w:tc>
      </w:tr>
      <w:tr w:rsidR="00AB251D" w:rsidRPr="00160A13" w:rsidTr="007979F3">
        <w:trPr>
          <w:gridBefore w:val="1"/>
          <w:wBefore w:w="6" w:type="dxa"/>
          <w:trHeight w:val="80"/>
          <w:jc w:val="center"/>
        </w:trPr>
        <w:tc>
          <w:tcPr>
            <w:tcW w:w="1744" w:type="dxa"/>
            <w:gridSpan w:val="3"/>
          </w:tcPr>
          <w:p w:rsidR="00AB251D" w:rsidRPr="00160A13" w:rsidRDefault="00AB251D" w:rsidP="002574DB">
            <w:pPr>
              <w:rPr>
                <w:bCs/>
                <w:lang w:eastAsia="en-US"/>
              </w:rPr>
            </w:pPr>
            <w:r w:rsidRPr="00160A13">
              <w:br w:type="page"/>
            </w:r>
          </w:p>
        </w:tc>
        <w:tc>
          <w:tcPr>
            <w:tcW w:w="377" w:type="dxa"/>
          </w:tcPr>
          <w:p w:rsidR="00AB251D" w:rsidRPr="00160A13" w:rsidRDefault="00AB251D" w:rsidP="002574DB">
            <w:pPr>
              <w:jc w:val="both"/>
              <w:rPr>
                <w:lang w:eastAsia="en-US"/>
              </w:rPr>
            </w:pPr>
          </w:p>
        </w:tc>
        <w:tc>
          <w:tcPr>
            <w:tcW w:w="1717" w:type="dxa"/>
            <w:gridSpan w:val="3"/>
          </w:tcPr>
          <w:p w:rsidR="00AB251D" w:rsidRPr="00160A13" w:rsidRDefault="00AB251D" w:rsidP="00AB251D">
            <w:pPr>
              <w:rPr>
                <w:lang w:eastAsia="en-US"/>
              </w:rPr>
            </w:pPr>
          </w:p>
        </w:tc>
        <w:tc>
          <w:tcPr>
            <w:tcW w:w="690" w:type="dxa"/>
          </w:tcPr>
          <w:p w:rsidR="00AB251D" w:rsidRPr="00160A13" w:rsidRDefault="00AB251D" w:rsidP="002574DB">
            <w:pPr>
              <w:jc w:val="both"/>
              <w:rPr>
                <w:lang w:eastAsia="en-US"/>
              </w:rPr>
            </w:pPr>
          </w:p>
        </w:tc>
        <w:tc>
          <w:tcPr>
            <w:tcW w:w="5458" w:type="dxa"/>
            <w:gridSpan w:val="5"/>
          </w:tcPr>
          <w:p w:rsidR="00AB251D" w:rsidRPr="00160A13" w:rsidRDefault="00AB251D" w:rsidP="00AB251D">
            <w:pPr>
              <w:jc w:val="both"/>
            </w:pPr>
            <w:r w:rsidRPr="00160A13">
              <w:t xml:space="preserve">Bu madde </w:t>
            </w:r>
            <w:r w:rsidR="005A63EA" w:rsidRPr="00160A13">
              <w:t>uyarınca</w:t>
            </w:r>
            <w:r w:rsidRPr="00160A13">
              <w:t xml:space="preserve"> ödenecek primler, sigortalının isteğe bağlı olarak sigortaya devam edeceğini Bakanlığa bildirdiği yazıda seçmiş olduğu gelir basamağı üzerinden malullük, yaşlılık ve ölüm sigortalarına ait tüm primler kendilerine ait olmak üzere alınır.</w:t>
            </w:r>
          </w:p>
          <w:p w:rsidR="00AB251D" w:rsidRPr="00160A13" w:rsidRDefault="00AB251D" w:rsidP="00AB251D">
            <w:pPr>
              <w:jc w:val="both"/>
            </w:pPr>
            <w:r w:rsidRPr="00160A13">
              <w:t xml:space="preserve">      Sigortalıların zorunlu ve isteğe bağlı olarak ödedikleri primler, bu primlere ait gün sayıları ve yıllık kazanç tutarları birleştirilir.</w:t>
            </w:r>
          </w:p>
          <w:p w:rsidR="00AB251D" w:rsidRPr="00160A13" w:rsidRDefault="00AB251D" w:rsidP="00AB251D">
            <w:pPr>
              <w:jc w:val="both"/>
            </w:pPr>
            <w:r w:rsidRPr="00160A13">
              <w:t xml:space="preserve">      Herhangi bir aya ait prim borcunu primi ödenmiş son aydan veya sigortalı olduğu tarihten itibaren en geç </w:t>
            </w:r>
            <w:r w:rsidR="008B17E1" w:rsidRPr="00160A13">
              <w:t xml:space="preserve">yedi </w:t>
            </w:r>
            <w:r w:rsidRPr="00160A13">
              <w:t xml:space="preserve">ay içerisinde gecikme zammı ile birlikte ödemeyen sigortalıların isteğe bağlı sigortalılığı sona erer. Bu şekilde isteğe bağlı sigortalılığı sona eren sigortalılar, başvuru yapmak koşuluyla, başvuru tarihini izleyen </w:t>
            </w:r>
            <w:proofErr w:type="gramStart"/>
            <w:r w:rsidRPr="00160A13">
              <w:t>ay başından</w:t>
            </w:r>
            <w:proofErr w:type="gramEnd"/>
            <w:r w:rsidRPr="00160A13">
              <w:t xml:space="preserve"> başlayarak yeniden sigortalı olurlar.</w:t>
            </w:r>
          </w:p>
          <w:p w:rsidR="00AB251D" w:rsidRPr="00160A13" w:rsidRDefault="00AB251D" w:rsidP="00D80322">
            <w:pPr>
              <w:jc w:val="both"/>
            </w:pPr>
            <w:r w:rsidRPr="00160A13">
              <w:t xml:space="preserve">       İsteğe bağlı sigortalılıklarını sonlandıranlar veya devam ettirmeyenler, yaşlılık aylığından yararlanmak için gerekli yaşı doldurmadıkça bu suretle ödedikleri primlerin iadesini isteyemezler.”</w:t>
            </w:r>
          </w:p>
        </w:tc>
      </w:tr>
      <w:tr w:rsidR="005A63EA" w:rsidRPr="00160A13" w:rsidTr="007979F3">
        <w:trPr>
          <w:gridBefore w:val="1"/>
          <w:wBefore w:w="6" w:type="dxa"/>
          <w:trHeight w:val="80"/>
          <w:jc w:val="center"/>
        </w:trPr>
        <w:tc>
          <w:tcPr>
            <w:tcW w:w="1744" w:type="dxa"/>
            <w:gridSpan w:val="3"/>
          </w:tcPr>
          <w:p w:rsidR="005A63EA" w:rsidRPr="00160A13" w:rsidRDefault="005A63EA" w:rsidP="002574DB">
            <w:pPr>
              <w:rPr>
                <w:bCs/>
                <w:lang w:eastAsia="en-US"/>
              </w:rPr>
            </w:pPr>
          </w:p>
        </w:tc>
        <w:tc>
          <w:tcPr>
            <w:tcW w:w="377" w:type="dxa"/>
          </w:tcPr>
          <w:p w:rsidR="005A63EA" w:rsidRPr="00160A13" w:rsidRDefault="005A63EA" w:rsidP="002574DB">
            <w:pPr>
              <w:jc w:val="both"/>
              <w:rPr>
                <w:lang w:eastAsia="en-US"/>
              </w:rPr>
            </w:pPr>
          </w:p>
        </w:tc>
        <w:tc>
          <w:tcPr>
            <w:tcW w:w="1717" w:type="dxa"/>
            <w:gridSpan w:val="3"/>
          </w:tcPr>
          <w:p w:rsidR="005A63EA" w:rsidRPr="00160A13" w:rsidRDefault="005A63EA" w:rsidP="00AB251D">
            <w:pPr>
              <w:rPr>
                <w:lang w:eastAsia="en-US"/>
              </w:rPr>
            </w:pPr>
          </w:p>
        </w:tc>
        <w:tc>
          <w:tcPr>
            <w:tcW w:w="690" w:type="dxa"/>
          </w:tcPr>
          <w:p w:rsidR="005A63EA" w:rsidRPr="00160A13" w:rsidRDefault="005A63EA" w:rsidP="002574DB">
            <w:pPr>
              <w:jc w:val="both"/>
              <w:rPr>
                <w:lang w:eastAsia="en-US"/>
              </w:rPr>
            </w:pPr>
          </w:p>
        </w:tc>
        <w:tc>
          <w:tcPr>
            <w:tcW w:w="5458" w:type="dxa"/>
            <w:gridSpan w:val="5"/>
          </w:tcPr>
          <w:p w:rsidR="005A63EA" w:rsidRPr="00160A13" w:rsidRDefault="005A63EA" w:rsidP="00AB251D">
            <w:pPr>
              <w:jc w:val="both"/>
            </w:pPr>
          </w:p>
        </w:tc>
      </w:tr>
      <w:tr w:rsidR="005A63EA" w:rsidRPr="00160A13" w:rsidTr="007979F3">
        <w:tblPrEx>
          <w:tblCellMar>
            <w:left w:w="108" w:type="dxa"/>
            <w:right w:w="108" w:type="dxa"/>
          </w:tblCellMar>
        </w:tblPrEx>
        <w:trPr>
          <w:gridBefore w:val="2"/>
          <w:wBefore w:w="73" w:type="dxa"/>
          <w:trHeight w:val="426"/>
          <w:jc w:val="center"/>
        </w:trPr>
        <w:tc>
          <w:tcPr>
            <w:tcW w:w="1677" w:type="dxa"/>
            <w:gridSpan w:val="2"/>
          </w:tcPr>
          <w:p w:rsidR="005A63EA" w:rsidRPr="00160A13" w:rsidRDefault="00D91069" w:rsidP="00D75F18">
            <w:pPr>
              <w:rPr>
                <w:lang w:eastAsia="en-US"/>
              </w:rPr>
            </w:pPr>
            <w:r w:rsidRPr="00160A13">
              <w:br w:type="page"/>
            </w:r>
            <w:r w:rsidR="008B17E1" w:rsidRPr="00160A13">
              <w:t>E</w:t>
            </w:r>
            <w:r w:rsidR="005A63EA" w:rsidRPr="00160A13">
              <w:rPr>
                <w:lang w:eastAsia="en-US"/>
              </w:rPr>
              <w:t xml:space="preserve">sas Yasanın 95A </w:t>
            </w:r>
          </w:p>
        </w:tc>
        <w:tc>
          <w:tcPr>
            <w:tcW w:w="8242" w:type="dxa"/>
            <w:gridSpan w:val="10"/>
          </w:tcPr>
          <w:p w:rsidR="005A63EA" w:rsidRPr="00160A13" w:rsidRDefault="005A63EA" w:rsidP="005A63EA">
            <w:pPr>
              <w:jc w:val="both"/>
              <w:rPr>
                <w:lang w:eastAsia="en-US"/>
              </w:rPr>
            </w:pPr>
            <w:r w:rsidRPr="00160A13">
              <w:rPr>
                <w:lang w:eastAsia="en-US"/>
              </w:rPr>
              <w:t>11. Esas Yasa, 95A maddesi kaldırılmak ve aşağıdaki yeni 95A maddesi konmak suretiyle değiştirilir:</w:t>
            </w:r>
          </w:p>
        </w:tc>
      </w:tr>
      <w:tr w:rsidR="005A63EA" w:rsidRPr="00160A13" w:rsidTr="007979F3">
        <w:tblPrEx>
          <w:tblCellMar>
            <w:left w:w="108" w:type="dxa"/>
            <w:right w:w="108" w:type="dxa"/>
          </w:tblCellMar>
        </w:tblPrEx>
        <w:trPr>
          <w:gridBefore w:val="2"/>
          <w:wBefore w:w="73" w:type="dxa"/>
          <w:trHeight w:val="167"/>
          <w:jc w:val="center"/>
        </w:trPr>
        <w:tc>
          <w:tcPr>
            <w:tcW w:w="1677" w:type="dxa"/>
            <w:gridSpan w:val="2"/>
          </w:tcPr>
          <w:p w:rsidR="005A63EA" w:rsidRPr="00160A13" w:rsidRDefault="005A63EA" w:rsidP="00A90A7D">
            <w:pPr>
              <w:rPr>
                <w:lang w:eastAsia="en-US"/>
              </w:rPr>
            </w:pPr>
            <w:r w:rsidRPr="00160A13">
              <w:rPr>
                <w:lang w:eastAsia="en-US"/>
              </w:rPr>
              <w:t>Maddesinin</w:t>
            </w:r>
          </w:p>
        </w:tc>
        <w:tc>
          <w:tcPr>
            <w:tcW w:w="377" w:type="dxa"/>
          </w:tcPr>
          <w:p w:rsidR="005A63EA" w:rsidRPr="00160A13" w:rsidRDefault="005A63EA" w:rsidP="00814996">
            <w:pPr>
              <w:jc w:val="both"/>
              <w:rPr>
                <w:lang w:eastAsia="en-US"/>
              </w:rPr>
            </w:pPr>
          </w:p>
        </w:tc>
        <w:tc>
          <w:tcPr>
            <w:tcW w:w="7865" w:type="dxa"/>
            <w:gridSpan w:val="9"/>
          </w:tcPr>
          <w:p w:rsidR="005A63EA" w:rsidRPr="00160A13" w:rsidRDefault="005A63EA" w:rsidP="00A90A7D">
            <w:pPr>
              <w:jc w:val="both"/>
              <w:rPr>
                <w:lang w:eastAsia="en-US"/>
              </w:rPr>
            </w:pPr>
          </w:p>
        </w:tc>
      </w:tr>
      <w:tr w:rsidR="005A63EA" w:rsidRPr="00160A13" w:rsidTr="007979F3">
        <w:tblPrEx>
          <w:tblCellMar>
            <w:left w:w="108" w:type="dxa"/>
            <w:right w:w="108" w:type="dxa"/>
          </w:tblCellMar>
        </w:tblPrEx>
        <w:trPr>
          <w:gridBefore w:val="2"/>
          <w:wBefore w:w="73" w:type="dxa"/>
          <w:trHeight w:val="167"/>
          <w:jc w:val="center"/>
        </w:trPr>
        <w:tc>
          <w:tcPr>
            <w:tcW w:w="1677" w:type="dxa"/>
            <w:gridSpan w:val="2"/>
          </w:tcPr>
          <w:p w:rsidR="005A63EA" w:rsidRPr="00160A13" w:rsidRDefault="005A63EA" w:rsidP="00A90A7D">
            <w:pPr>
              <w:rPr>
                <w:lang w:eastAsia="en-US"/>
              </w:rPr>
            </w:pPr>
            <w:r w:rsidRPr="00160A13">
              <w:rPr>
                <w:lang w:eastAsia="en-US"/>
              </w:rPr>
              <w:t>Değiştirilmesi</w:t>
            </w:r>
          </w:p>
        </w:tc>
        <w:tc>
          <w:tcPr>
            <w:tcW w:w="377" w:type="dxa"/>
          </w:tcPr>
          <w:p w:rsidR="005A63EA" w:rsidRPr="00160A13" w:rsidRDefault="005A63EA" w:rsidP="00814996">
            <w:pPr>
              <w:jc w:val="both"/>
              <w:rPr>
                <w:lang w:eastAsia="en-US"/>
              </w:rPr>
            </w:pPr>
          </w:p>
        </w:tc>
        <w:tc>
          <w:tcPr>
            <w:tcW w:w="1717" w:type="dxa"/>
            <w:gridSpan w:val="3"/>
          </w:tcPr>
          <w:p w:rsidR="005A63EA" w:rsidRPr="00160A13" w:rsidRDefault="005A63EA" w:rsidP="005A63EA">
            <w:pPr>
              <w:jc w:val="both"/>
              <w:rPr>
                <w:lang w:eastAsia="en-US"/>
              </w:rPr>
            </w:pPr>
            <w:r w:rsidRPr="00160A13">
              <w:rPr>
                <w:lang w:eastAsia="en-US"/>
              </w:rPr>
              <w:t>“Ev Kadınlarının</w:t>
            </w:r>
          </w:p>
          <w:p w:rsidR="005A63EA" w:rsidRPr="00160A13" w:rsidRDefault="005A63EA" w:rsidP="005A63EA">
            <w:pPr>
              <w:jc w:val="both"/>
              <w:rPr>
                <w:lang w:eastAsia="en-US"/>
              </w:rPr>
            </w:pPr>
            <w:r w:rsidRPr="00160A13">
              <w:rPr>
                <w:lang w:eastAsia="en-US"/>
              </w:rPr>
              <w:t>Sigortalılığı</w:t>
            </w:r>
          </w:p>
        </w:tc>
        <w:tc>
          <w:tcPr>
            <w:tcW w:w="690" w:type="dxa"/>
          </w:tcPr>
          <w:p w:rsidR="005A63EA" w:rsidRPr="00160A13" w:rsidRDefault="005A63EA" w:rsidP="00A90A7D">
            <w:pPr>
              <w:jc w:val="both"/>
              <w:rPr>
                <w:lang w:eastAsia="en-US"/>
              </w:rPr>
            </w:pPr>
            <w:r w:rsidRPr="00160A13">
              <w:rPr>
                <w:lang w:eastAsia="en-US"/>
              </w:rPr>
              <w:t>95A.</w:t>
            </w:r>
          </w:p>
        </w:tc>
        <w:tc>
          <w:tcPr>
            <w:tcW w:w="782" w:type="dxa"/>
            <w:gridSpan w:val="2"/>
          </w:tcPr>
          <w:p w:rsidR="005A63EA" w:rsidRPr="00160A13" w:rsidRDefault="005A63EA" w:rsidP="0078581C">
            <w:pPr>
              <w:jc w:val="center"/>
              <w:rPr>
                <w:lang w:eastAsia="en-US"/>
              </w:rPr>
            </w:pPr>
            <w:r w:rsidRPr="00160A13">
              <w:rPr>
                <w:lang w:eastAsia="en-US"/>
              </w:rPr>
              <w:t>(1)</w:t>
            </w:r>
          </w:p>
        </w:tc>
        <w:tc>
          <w:tcPr>
            <w:tcW w:w="4676" w:type="dxa"/>
            <w:gridSpan w:val="3"/>
          </w:tcPr>
          <w:p w:rsidR="005A63EA" w:rsidRPr="00160A13" w:rsidRDefault="005A63EA" w:rsidP="00A90A7D">
            <w:pPr>
              <w:jc w:val="both"/>
              <w:rPr>
                <w:lang w:eastAsia="en-US"/>
              </w:rPr>
            </w:pPr>
            <w:r w:rsidRPr="00160A13">
              <w:rPr>
                <w:lang w:eastAsia="en-US"/>
              </w:rPr>
              <w:t>Ev kadınları, tüm primleri kendilerine ait olmak üzere aşağıdaki koşullarla malullük, yaşlılık ve ölüm sigortalarına tabi sigortalı olabilirler:</w:t>
            </w:r>
          </w:p>
        </w:tc>
      </w:tr>
      <w:tr w:rsidR="005A63EA" w:rsidRPr="00160A13" w:rsidTr="007979F3">
        <w:tblPrEx>
          <w:tblCellMar>
            <w:left w:w="108" w:type="dxa"/>
            <w:right w:w="108" w:type="dxa"/>
          </w:tblCellMar>
        </w:tblPrEx>
        <w:trPr>
          <w:gridBefore w:val="2"/>
          <w:wBefore w:w="73" w:type="dxa"/>
          <w:trHeight w:val="167"/>
          <w:jc w:val="center"/>
        </w:trPr>
        <w:tc>
          <w:tcPr>
            <w:tcW w:w="1677" w:type="dxa"/>
            <w:gridSpan w:val="2"/>
          </w:tcPr>
          <w:p w:rsidR="005A63EA" w:rsidRPr="00160A13" w:rsidRDefault="005A63EA" w:rsidP="00A90A7D">
            <w:pPr>
              <w:rPr>
                <w:lang w:eastAsia="en-US"/>
              </w:rPr>
            </w:pPr>
          </w:p>
        </w:tc>
        <w:tc>
          <w:tcPr>
            <w:tcW w:w="377" w:type="dxa"/>
          </w:tcPr>
          <w:p w:rsidR="005A63EA" w:rsidRPr="00160A13" w:rsidRDefault="005A63EA" w:rsidP="00814996">
            <w:pPr>
              <w:jc w:val="both"/>
              <w:rPr>
                <w:lang w:eastAsia="en-US"/>
              </w:rPr>
            </w:pPr>
          </w:p>
        </w:tc>
        <w:tc>
          <w:tcPr>
            <w:tcW w:w="1717" w:type="dxa"/>
            <w:gridSpan w:val="3"/>
          </w:tcPr>
          <w:p w:rsidR="005A63EA" w:rsidRPr="00160A13" w:rsidRDefault="005A63EA" w:rsidP="005A63EA">
            <w:pPr>
              <w:jc w:val="both"/>
              <w:rPr>
                <w:lang w:eastAsia="en-US"/>
              </w:rPr>
            </w:pPr>
          </w:p>
        </w:tc>
        <w:tc>
          <w:tcPr>
            <w:tcW w:w="690" w:type="dxa"/>
          </w:tcPr>
          <w:p w:rsidR="005A63EA" w:rsidRPr="00160A13" w:rsidRDefault="005A63EA" w:rsidP="00A90A7D">
            <w:pPr>
              <w:jc w:val="both"/>
              <w:rPr>
                <w:lang w:eastAsia="en-US"/>
              </w:rPr>
            </w:pPr>
          </w:p>
        </w:tc>
        <w:tc>
          <w:tcPr>
            <w:tcW w:w="782" w:type="dxa"/>
            <w:gridSpan w:val="2"/>
          </w:tcPr>
          <w:p w:rsidR="005A63EA" w:rsidRPr="00160A13" w:rsidRDefault="005A63EA" w:rsidP="0078581C">
            <w:pPr>
              <w:jc w:val="center"/>
              <w:rPr>
                <w:lang w:eastAsia="en-US"/>
              </w:rPr>
            </w:pPr>
          </w:p>
        </w:tc>
        <w:tc>
          <w:tcPr>
            <w:tcW w:w="567" w:type="dxa"/>
          </w:tcPr>
          <w:p w:rsidR="005A63EA" w:rsidRPr="00160A13" w:rsidRDefault="005A63EA" w:rsidP="00DE791A">
            <w:pPr>
              <w:jc w:val="center"/>
              <w:rPr>
                <w:lang w:eastAsia="en-US"/>
              </w:rPr>
            </w:pPr>
            <w:r w:rsidRPr="00160A13">
              <w:rPr>
                <w:lang w:eastAsia="en-US"/>
              </w:rPr>
              <w:t>(A)</w:t>
            </w:r>
          </w:p>
        </w:tc>
        <w:tc>
          <w:tcPr>
            <w:tcW w:w="4109" w:type="dxa"/>
            <w:gridSpan w:val="2"/>
          </w:tcPr>
          <w:p w:rsidR="005A63EA" w:rsidRPr="00160A13" w:rsidRDefault="005A63EA" w:rsidP="005A63EA">
            <w:pPr>
              <w:jc w:val="both"/>
              <w:rPr>
                <w:lang w:eastAsia="en-US"/>
              </w:rPr>
            </w:pPr>
            <w:r w:rsidRPr="00160A13">
              <w:rPr>
                <w:lang w:eastAsia="en-US"/>
              </w:rPr>
              <w:t xml:space="preserve">Daha önce bu Yasanın 4’üncü maddesi kapsamında sigortalı olarak çalışmış olmalarına rağmen </w:t>
            </w:r>
            <w:proofErr w:type="spellStart"/>
            <w:r w:rsidRPr="00160A13">
              <w:rPr>
                <w:lang w:eastAsia="en-US"/>
              </w:rPr>
              <w:t>malûllük</w:t>
            </w:r>
            <w:proofErr w:type="spellEnd"/>
            <w:r w:rsidRPr="00160A13">
              <w:rPr>
                <w:lang w:eastAsia="en-US"/>
              </w:rPr>
              <w:t xml:space="preserve">, yaşlılık ve ölüm sigortaları için ödenmiş prim günleri bin sekiz yüz günden az olan ev kadınları bin sekiz yüz güne kadar olan </w:t>
            </w:r>
            <w:proofErr w:type="gramStart"/>
            <w:r w:rsidRPr="00160A13">
              <w:rPr>
                <w:lang w:eastAsia="en-US"/>
              </w:rPr>
              <w:t>süreyi,</w:t>
            </w:r>
            <w:proofErr w:type="gramEnd"/>
            <w:r w:rsidRPr="00160A13">
              <w:rPr>
                <w:lang w:eastAsia="en-US"/>
              </w:rPr>
              <w:t xml:space="preserve"> ve</w:t>
            </w:r>
          </w:p>
        </w:tc>
      </w:tr>
      <w:tr w:rsidR="005A63EA" w:rsidRPr="00160A13" w:rsidTr="007979F3">
        <w:tblPrEx>
          <w:tblCellMar>
            <w:left w:w="108" w:type="dxa"/>
            <w:right w:w="108" w:type="dxa"/>
          </w:tblCellMar>
        </w:tblPrEx>
        <w:trPr>
          <w:gridBefore w:val="2"/>
          <w:wBefore w:w="73" w:type="dxa"/>
          <w:trHeight w:val="167"/>
          <w:jc w:val="center"/>
        </w:trPr>
        <w:tc>
          <w:tcPr>
            <w:tcW w:w="1677" w:type="dxa"/>
            <w:gridSpan w:val="2"/>
          </w:tcPr>
          <w:p w:rsidR="005A63EA" w:rsidRPr="00160A13" w:rsidRDefault="005A63EA" w:rsidP="00A90A7D">
            <w:pPr>
              <w:rPr>
                <w:lang w:eastAsia="en-US"/>
              </w:rPr>
            </w:pPr>
          </w:p>
        </w:tc>
        <w:tc>
          <w:tcPr>
            <w:tcW w:w="377" w:type="dxa"/>
          </w:tcPr>
          <w:p w:rsidR="005A63EA" w:rsidRPr="00160A13" w:rsidRDefault="005A63EA" w:rsidP="00814996">
            <w:pPr>
              <w:jc w:val="both"/>
              <w:rPr>
                <w:lang w:eastAsia="en-US"/>
              </w:rPr>
            </w:pPr>
          </w:p>
        </w:tc>
        <w:tc>
          <w:tcPr>
            <w:tcW w:w="1717" w:type="dxa"/>
            <w:gridSpan w:val="3"/>
          </w:tcPr>
          <w:p w:rsidR="005A63EA" w:rsidRPr="00160A13" w:rsidRDefault="005A63EA" w:rsidP="005A63EA">
            <w:pPr>
              <w:jc w:val="both"/>
              <w:rPr>
                <w:lang w:eastAsia="en-US"/>
              </w:rPr>
            </w:pPr>
          </w:p>
        </w:tc>
        <w:tc>
          <w:tcPr>
            <w:tcW w:w="690" w:type="dxa"/>
          </w:tcPr>
          <w:p w:rsidR="005A63EA" w:rsidRPr="00160A13" w:rsidRDefault="005A63EA" w:rsidP="00A90A7D">
            <w:pPr>
              <w:jc w:val="both"/>
              <w:rPr>
                <w:lang w:eastAsia="en-US"/>
              </w:rPr>
            </w:pPr>
          </w:p>
        </w:tc>
        <w:tc>
          <w:tcPr>
            <w:tcW w:w="782" w:type="dxa"/>
            <w:gridSpan w:val="2"/>
          </w:tcPr>
          <w:p w:rsidR="005A63EA" w:rsidRPr="00160A13" w:rsidRDefault="005A63EA" w:rsidP="0078581C">
            <w:pPr>
              <w:jc w:val="center"/>
              <w:rPr>
                <w:lang w:eastAsia="en-US"/>
              </w:rPr>
            </w:pPr>
          </w:p>
        </w:tc>
        <w:tc>
          <w:tcPr>
            <w:tcW w:w="567" w:type="dxa"/>
          </w:tcPr>
          <w:p w:rsidR="005A63EA" w:rsidRPr="00160A13" w:rsidRDefault="005A63EA" w:rsidP="00DE791A">
            <w:pPr>
              <w:jc w:val="center"/>
              <w:rPr>
                <w:lang w:eastAsia="en-US"/>
              </w:rPr>
            </w:pPr>
            <w:r w:rsidRPr="00160A13">
              <w:rPr>
                <w:lang w:eastAsia="en-US"/>
              </w:rPr>
              <w:t>(B)</w:t>
            </w:r>
          </w:p>
        </w:tc>
        <w:tc>
          <w:tcPr>
            <w:tcW w:w="4109" w:type="dxa"/>
            <w:gridSpan w:val="2"/>
          </w:tcPr>
          <w:p w:rsidR="005A63EA" w:rsidRPr="00160A13" w:rsidRDefault="005A63EA" w:rsidP="005A63EA">
            <w:pPr>
              <w:jc w:val="both"/>
              <w:rPr>
                <w:lang w:eastAsia="en-US"/>
              </w:rPr>
            </w:pPr>
            <w:r w:rsidRPr="00160A13">
              <w:rPr>
                <w:lang w:eastAsia="en-US"/>
              </w:rPr>
              <w:t>Daha önce bu Yasanın 4’üncü maddesi kapsamında sigortalı olarak çalışmamış olan ev kadınları ise bin sekiz yüz günlük süreyi</w:t>
            </w:r>
          </w:p>
        </w:tc>
      </w:tr>
      <w:tr w:rsidR="005A63EA" w:rsidRPr="00160A13" w:rsidTr="007979F3">
        <w:tblPrEx>
          <w:tblCellMar>
            <w:left w:w="108" w:type="dxa"/>
            <w:right w:w="108" w:type="dxa"/>
          </w:tblCellMar>
        </w:tblPrEx>
        <w:trPr>
          <w:gridBefore w:val="2"/>
          <w:wBefore w:w="73" w:type="dxa"/>
          <w:trHeight w:val="167"/>
          <w:jc w:val="center"/>
        </w:trPr>
        <w:tc>
          <w:tcPr>
            <w:tcW w:w="1677" w:type="dxa"/>
            <w:gridSpan w:val="2"/>
          </w:tcPr>
          <w:p w:rsidR="005A63EA" w:rsidRPr="00160A13" w:rsidRDefault="005A63EA" w:rsidP="00A90A7D">
            <w:pPr>
              <w:rPr>
                <w:lang w:eastAsia="en-US"/>
              </w:rPr>
            </w:pPr>
          </w:p>
        </w:tc>
        <w:tc>
          <w:tcPr>
            <w:tcW w:w="377" w:type="dxa"/>
          </w:tcPr>
          <w:p w:rsidR="005A63EA" w:rsidRPr="00160A13" w:rsidRDefault="005A63EA" w:rsidP="00814996">
            <w:pPr>
              <w:jc w:val="both"/>
              <w:rPr>
                <w:lang w:eastAsia="en-US"/>
              </w:rPr>
            </w:pPr>
          </w:p>
        </w:tc>
        <w:tc>
          <w:tcPr>
            <w:tcW w:w="1717" w:type="dxa"/>
            <w:gridSpan w:val="3"/>
          </w:tcPr>
          <w:p w:rsidR="005A63EA" w:rsidRPr="00160A13" w:rsidRDefault="005A63EA" w:rsidP="005A63EA">
            <w:pPr>
              <w:jc w:val="both"/>
              <w:rPr>
                <w:lang w:eastAsia="en-US"/>
              </w:rPr>
            </w:pPr>
          </w:p>
        </w:tc>
        <w:tc>
          <w:tcPr>
            <w:tcW w:w="690" w:type="dxa"/>
          </w:tcPr>
          <w:p w:rsidR="005A63EA" w:rsidRPr="00160A13" w:rsidRDefault="005A63EA" w:rsidP="00A90A7D">
            <w:pPr>
              <w:jc w:val="both"/>
              <w:rPr>
                <w:lang w:eastAsia="en-US"/>
              </w:rPr>
            </w:pPr>
          </w:p>
        </w:tc>
        <w:tc>
          <w:tcPr>
            <w:tcW w:w="782" w:type="dxa"/>
            <w:gridSpan w:val="2"/>
          </w:tcPr>
          <w:p w:rsidR="005A63EA" w:rsidRPr="00160A13" w:rsidRDefault="005A63EA" w:rsidP="0078581C">
            <w:pPr>
              <w:jc w:val="center"/>
              <w:rPr>
                <w:lang w:eastAsia="en-US"/>
              </w:rPr>
            </w:pPr>
          </w:p>
        </w:tc>
        <w:tc>
          <w:tcPr>
            <w:tcW w:w="4676" w:type="dxa"/>
            <w:gridSpan w:val="3"/>
          </w:tcPr>
          <w:p w:rsidR="005A63EA" w:rsidRPr="00160A13" w:rsidRDefault="005A63EA" w:rsidP="00AD4F01">
            <w:pPr>
              <w:jc w:val="both"/>
              <w:rPr>
                <w:lang w:eastAsia="en-US"/>
              </w:rPr>
            </w:pPr>
            <w:r w:rsidRPr="00160A13">
              <w:rPr>
                <w:lang w:eastAsia="en-US"/>
              </w:rPr>
              <w:t xml:space="preserve">ev kadını olarak sigortaya girmek için yapmış oldukları başvurularında belirttikleri gelir basamağı üzerinden malullük, yaşlılık ve ölüm sigortalarına ait tüm primleri kendilerine </w:t>
            </w:r>
            <w:r w:rsidRPr="00160A13">
              <w:rPr>
                <w:lang w:eastAsia="en-US"/>
              </w:rPr>
              <w:lastRenderedPageBreak/>
              <w:t xml:space="preserve">ait olmak üzere borçlanmak ve borçlarını en geç üç yıl içinde ve en çok </w:t>
            </w:r>
            <w:r w:rsidR="00CB53FA" w:rsidRPr="00160A13">
              <w:rPr>
                <w:lang w:eastAsia="en-US"/>
              </w:rPr>
              <w:t>o</w:t>
            </w:r>
            <w:r w:rsidRPr="00160A13">
              <w:rPr>
                <w:lang w:eastAsia="en-US"/>
              </w:rPr>
              <w:t>tuz altı taksitte ödemiş olmak koşuluyla, başvurularını izleyen ay başından itibaren ev kadını olarak sigortaya girebilirler.</w:t>
            </w:r>
          </w:p>
        </w:tc>
      </w:tr>
      <w:tr w:rsidR="005A63EA" w:rsidRPr="00160A13" w:rsidTr="007979F3">
        <w:tblPrEx>
          <w:tblCellMar>
            <w:left w:w="108" w:type="dxa"/>
            <w:right w:w="108" w:type="dxa"/>
          </w:tblCellMar>
        </w:tblPrEx>
        <w:trPr>
          <w:gridBefore w:val="2"/>
          <w:wBefore w:w="73" w:type="dxa"/>
          <w:trHeight w:val="167"/>
          <w:jc w:val="center"/>
        </w:trPr>
        <w:tc>
          <w:tcPr>
            <w:tcW w:w="1677" w:type="dxa"/>
            <w:gridSpan w:val="2"/>
          </w:tcPr>
          <w:p w:rsidR="005A63EA" w:rsidRPr="00160A13" w:rsidRDefault="0078581C" w:rsidP="00A90A7D">
            <w:pPr>
              <w:rPr>
                <w:lang w:eastAsia="en-US"/>
              </w:rPr>
            </w:pPr>
            <w:r w:rsidRPr="00160A13">
              <w:lastRenderedPageBreak/>
              <w:br w:type="page"/>
            </w:r>
          </w:p>
        </w:tc>
        <w:tc>
          <w:tcPr>
            <w:tcW w:w="377" w:type="dxa"/>
          </w:tcPr>
          <w:p w:rsidR="005A63EA" w:rsidRPr="00160A13" w:rsidRDefault="005A63EA" w:rsidP="00814996">
            <w:pPr>
              <w:jc w:val="both"/>
              <w:rPr>
                <w:lang w:eastAsia="en-US"/>
              </w:rPr>
            </w:pPr>
          </w:p>
        </w:tc>
        <w:tc>
          <w:tcPr>
            <w:tcW w:w="1717" w:type="dxa"/>
            <w:gridSpan w:val="3"/>
          </w:tcPr>
          <w:p w:rsidR="005A63EA" w:rsidRPr="00160A13" w:rsidRDefault="005A63EA" w:rsidP="005A63EA">
            <w:pPr>
              <w:jc w:val="both"/>
              <w:rPr>
                <w:lang w:eastAsia="en-US"/>
              </w:rPr>
            </w:pPr>
          </w:p>
        </w:tc>
        <w:tc>
          <w:tcPr>
            <w:tcW w:w="690" w:type="dxa"/>
          </w:tcPr>
          <w:p w:rsidR="005A63EA" w:rsidRPr="00160A13" w:rsidRDefault="005A63EA" w:rsidP="00A90A7D">
            <w:pPr>
              <w:jc w:val="both"/>
              <w:rPr>
                <w:lang w:eastAsia="en-US"/>
              </w:rPr>
            </w:pPr>
          </w:p>
        </w:tc>
        <w:tc>
          <w:tcPr>
            <w:tcW w:w="782" w:type="dxa"/>
            <w:gridSpan w:val="2"/>
          </w:tcPr>
          <w:p w:rsidR="005A63EA" w:rsidRPr="00160A13" w:rsidRDefault="005A63EA" w:rsidP="0078581C">
            <w:pPr>
              <w:jc w:val="center"/>
              <w:rPr>
                <w:lang w:eastAsia="en-US"/>
              </w:rPr>
            </w:pPr>
            <w:r w:rsidRPr="00160A13">
              <w:rPr>
                <w:lang w:eastAsia="en-US"/>
              </w:rPr>
              <w:t>(2)</w:t>
            </w:r>
          </w:p>
        </w:tc>
        <w:tc>
          <w:tcPr>
            <w:tcW w:w="4676" w:type="dxa"/>
            <w:gridSpan w:val="3"/>
          </w:tcPr>
          <w:p w:rsidR="005A63EA" w:rsidRPr="00160A13" w:rsidRDefault="005A63EA" w:rsidP="005A63EA">
            <w:pPr>
              <w:jc w:val="both"/>
              <w:rPr>
                <w:lang w:eastAsia="en-US"/>
              </w:rPr>
            </w:pPr>
            <w:r w:rsidRPr="00160A13">
              <w:rPr>
                <w:lang w:eastAsia="en-US"/>
              </w:rPr>
              <w:t>Bu sigortalıların ayrıca her yıl için en az üç yüz gün prim ödemeleri gerekir.</w:t>
            </w:r>
          </w:p>
          <w:p w:rsidR="005A63EA" w:rsidRPr="00160A13" w:rsidRDefault="005A63EA" w:rsidP="005A63EA">
            <w:pPr>
              <w:jc w:val="both"/>
              <w:rPr>
                <w:lang w:eastAsia="en-US"/>
              </w:rPr>
            </w:pPr>
            <w:r w:rsidRPr="00160A13">
              <w:rPr>
                <w:lang w:eastAsia="en-US"/>
              </w:rPr>
              <w:t xml:space="preserve">    </w:t>
            </w:r>
            <w:r w:rsidR="00D721C1" w:rsidRPr="00160A13">
              <w:rPr>
                <w:lang w:eastAsia="en-US"/>
              </w:rPr>
              <w:t xml:space="preserve"> </w:t>
            </w:r>
            <w:r w:rsidRPr="00160A13">
              <w:rPr>
                <w:lang w:eastAsia="en-US"/>
              </w:rPr>
              <w:t xml:space="preserve"> Sigortalılığını ev kadını olarak devam ettirenlerden, herhangi bir aya ait primlerini, primi ödenmiş son aydan veya sigortalı olduğu tarihten itibaren en geç </w:t>
            </w:r>
            <w:r w:rsidR="00D721C1" w:rsidRPr="00160A13">
              <w:rPr>
                <w:lang w:eastAsia="en-US"/>
              </w:rPr>
              <w:t xml:space="preserve">yedi </w:t>
            </w:r>
            <w:r w:rsidRPr="00160A13">
              <w:rPr>
                <w:lang w:eastAsia="en-US"/>
              </w:rPr>
              <w:t xml:space="preserve">ay içerisinde gecikme zammı ile birlikte yatırmayan veya borçlandığı süre ile ilgili miktarı yasal süresi içerisinde ödemeyenlerin sigortalılıkları düşer. Bu gibiler, sigortalılıklarının düştüğü tarihten sonra yeniden başvuruda bulunmaları koşuluyla başvuru tarihini takip eden </w:t>
            </w:r>
            <w:proofErr w:type="gramStart"/>
            <w:r w:rsidRPr="00160A13">
              <w:rPr>
                <w:lang w:eastAsia="en-US"/>
              </w:rPr>
              <w:t>ay</w:t>
            </w:r>
            <w:r w:rsidR="00D401A5" w:rsidRPr="00160A13">
              <w:rPr>
                <w:lang w:eastAsia="en-US"/>
              </w:rPr>
              <w:t xml:space="preserve"> </w:t>
            </w:r>
            <w:r w:rsidRPr="00160A13">
              <w:rPr>
                <w:lang w:eastAsia="en-US"/>
              </w:rPr>
              <w:t>başından</w:t>
            </w:r>
            <w:proofErr w:type="gramEnd"/>
            <w:r w:rsidRPr="00160A13">
              <w:rPr>
                <w:lang w:eastAsia="en-US"/>
              </w:rPr>
              <w:t xml:space="preserve"> itibaren sigortalı olurlar.</w:t>
            </w:r>
          </w:p>
          <w:p w:rsidR="00CB53FA" w:rsidRPr="00160A13" w:rsidRDefault="005A63EA" w:rsidP="005A63EA">
            <w:pPr>
              <w:jc w:val="both"/>
              <w:rPr>
                <w:lang w:eastAsia="en-US"/>
              </w:rPr>
            </w:pPr>
            <w:r w:rsidRPr="00160A13">
              <w:rPr>
                <w:lang w:eastAsia="en-US"/>
              </w:rPr>
              <w:t xml:space="preserve">       Bu Yasanın 4’üncü maddesi kapsamında çalışanlar veya herhangi bir yasaya tabi olarak çalışmaya başlayanların ev kadını olarak sigortalılıkları düşer ve bu Yasanın 4’üncü maddesi kapsamında sigortalı veya herhangi bir yasaya tabi sigortalı olarak çalışmalarına son vermedikçe yeniden ev kadını olarak sigortaya devam etme isteğinde bulunamazlar.</w:t>
            </w:r>
          </w:p>
          <w:p w:rsidR="005A63EA" w:rsidRPr="00160A13" w:rsidRDefault="005A63EA" w:rsidP="005A63EA">
            <w:pPr>
              <w:jc w:val="both"/>
              <w:rPr>
                <w:lang w:eastAsia="en-US"/>
              </w:rPr>
            </w:pPr>
            <w:r w:rsidRPr="00160A13">
              <w:rPr>
                <w:lang w:eastAsia="en-US"/>
              </w:rPr>
              <w:t xml:space="preserve">       Bu Yasanın 4’üncü maddesi kapsamında sigortalılıkları sona erenler veya herhangi bir yasaya tabi olarak sigortalılıkları sona erenler, yeniden ev kadını olarak sigortalanmak istemeleri halinde başvurularını izleyen </w:t>
            </w:r>
            <w:proofErr w:type="gramStart"/>
            <w:r w:rsidRPr="00160A13">
              <w:rPr>
                <w:lang w:eastAsia="en-US"/>
              </w:rPr>
              <w:t>ay başından</w:t>
            </w:r>
            <w:proofErr w:type="gramEnd"/>
            <w:r w:rsidRPr="00160A13">
              <w:rPr>
                <w:lang w:eastAsia="en-US"/>
              </w:rPr>
              <w:t xml:space="preserve"> itibaren sigortalı olabilirler.</w:t>
            </w:r>
          </w:p>
          <w:p w:rsidR="005A63EA" w:rsidRPr="00160A13" w:rsidRDefault="005A63EA" w:rsidP="005A63EA">
            <w:pPr>
              <w:jc w:val="both"/>
              <w:rPr>
                <w:lang w:eastAsia="en-US"/>
              </w:rPr>
            </w:pPr>
            <w:r w:rsidRPr="00160A13">
              <w:rPr>
                <w:lang w:eastAsia="en-US"/>
              </w:rPr>
              <w:t xml:space="preserve">       Bu Yasanın XVII. Bölümü</w:t>
            </w:r>
            <w:r w:rsidR="00D721C1" w:rsidRPr="00160A13">
              <w:rPr>
                <w:lang w:eastAsia="en-US"/>
              </w:rPr>
              <w:t xml:space="preserve"> “</w:t>
            </w:r>
            <w:r w:rsidRPr="00160A13">
              <w:rPr>
                <w:lang w:eastAsia="en-US"/>
              </w:rPr>
              <w:t>Kıbrıs Cumhuriyeti İdaresi Devrinde Geçen Sosyal Sigorta Durumlarına Göre Özel Uygulamalar</w:t>
            </w:r>
            <w:r w:rsidR="00D721C1" w:rsidRPr="00160A13">
              <w:rPr>
                <w:lang w:eastAsia="en-US"/>
              </w:rPr>
              <w:t>”</w:t>
            </w:r>
            <w:r w:rsidRPr="00160A13">
              <w:rPr>
                <w:lang w:eastAsia="en-US"/>
              </w:rPr>
              <w:t xml:space="preserve"> kapsamında geçerli sayılan eski sigortalılık süresi bulunanlar, </w:t>
            </w:r>
            <w:proofErr w:type="spellStart"/>
            <w:r w:rsidRPr="00160A13">
              <w:rPr>
                <w:lang w:eastAsia="en-US"/>
              </w:rPr>
              <w:t>mal</w:t>
            </w:r>
            <w:r w:rsidR="00082F4C" w:rsidRPr="00160A13">
              <w:rPr>
                <w:lang w:eastAsia="en-US"/>
              </w:rPr>
              <w:t>û</w:t>
            </w:r>
            <w:r w:rsidRPr="00160A13">
              <w:rPr>
                <w:lang w:eastAsia="en-US"/>
              </w:rPr>
              <w:t>llük</w:t>
            </w:r>
            <w:proofErr w:type="spellEnd"/>
            <w:r w:rsidRPr="00160A13">
              <w:rPr>
                <w:lang w:eastAsia="en-US"/>
              </w:rPr>
              <w:t xml:space="preserve"> veya yaşlılık aylığı almakta olanlar, yabancı ülkelerle yapılan anlaşmalar uyarınca hizmet birleştirilmesinden dolayı aylık bağlanmış olanlar ile kendisine toptan ödeme yapılanlar, ev kadını olarak sigortalı olamazlar.</w:t>
            </w:r>
          </w:p>
          <w:p w:rsidR="00D721C1" w:rsidRPr="00160A13" w:rsidRDefault="005A63EA" w:rsidP="005A63EA">
            <w:pPr>
              <w:jc w:val="both"/>
              <w:rPr>
                <w:lang w:eastAsia="en-US"/>
              </w:rPr>
            </w:pPr>
            <w:r w:rsidRPr="00160A13">
              <w:rPr>
                <w:lang w:eastAsia="en-US"/>
              </w:rPr>
              <w:t xml:space="preserve">       Sigortalılıklarını bu şekilde devam ettirenler, tabi oldukları sigorta yardımlarından bu Yasanın ilgili maddelerinde belirtilen süre ve koşullarla yararlanırlar.</w:t>
            </w:r>
          </w:p>
          <w:p w:rsidR="005A63EA" w:rsidRPr="00160A13" w:rsidRDefault="005A63EA" w:rsidP="00AA384C">
            <w:pPr>
              <w:jc w:val="both"/>
              <w:rPr>
                <w:lang w:eastAsia="en-US"/>
              </w:rPr>
            </w:pPr>
            <w:r w:rsidRPr="00160A13">
              <w:rPr>
                <w:lang w:eastAsia="en-US"/>
              </w:rPr>
              <w:t xml:space="preserve">     </w:t>
            </w:r>
            <w:r w:rsidR="00847EDC">
              <w:rPr>
                <w:lang w:eastAsia="en-US"/>
              </w:rPr>
              <w:t xml:space="preserve">  </w:t>
            </w:r>
            <w:r w:rsidRPr="00160A13">
              <w:rPr>
                <w:lang w:eastAsia="en-US"/>
              </w:rPr>
              <w:t xml:space="preserve">Ancak </w:t>
            </w:r>
            <w:r w:rsidR="00CB53FA" w:rsidRPr="00160A13">
              <w:rPr>
                <w:lang w:eastAsia="en-US"/>
              </w:rPr>
              <w:t xml:space="preserve">bu </w:t>
            </w:r>
            <w:r w:rsidRPr="00160A13">
              <w:rPr>
                <w:lang w:eastAsia="en-US"/>
              </w:rPr>
              <w:t>kişilerden işten ayrılma koşulu aranmaz.</w:t>
            </w:r>
          </w:p>
        </w:tc>
      </w:tr>
    </w:tbl>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405"/>
        <w:gridCol w:w="1154"/>
        <w:gridCol w:w="276"/>
        <w:gridCol w:w="858"/>
        <w:gridCol w:w="709"/>
        <w:gridCol w:w="4820"/>
      </w:tblGrid>
      <w:tr w:rsidR="00265B1A" w:rsidRPr="00160A13" w:rsidTr="00D721C1">
        <w:tc>
          <w:tcPr>
            <w:tcW w:w="1702" w:type="dxa"/>
          </w:tcPr>
          <w:p w:rsidR="00265B1A" w:rsidRPr="00160A13" w:rsidRDefault="00D75F18" w:rsidP="00CB53FA">
            <w:pPr>
              <w:pStyle w:val="Gvdemetni20"/>
              <w:shd w:val="clear" w:color="auto" w:fill="auto"/>
              <w:spacing w:before="0" w:after="0" w:line="240" w:lineRule="auto"/>
              <w:ind w:firstLine="0"/>
              <w:jc w:val="left"/>
              <w:rPr>
                <w:sz w:val="24"/>
                <w:szCs w:val="24"/>
              </w:rPr>
            </w:pPr>
            <w:r w:rsidRPr="00160A13">
              <w:rPr>
                <w:sz w:val="24"/>
                <w:szCs w:val="24"/>
              </w:rPr>
              <w:lastRenderedPageBreak/>
              <w:br w:type="page"/>
            </w:r>
            <w:r w:rsidR="00A64912" w:rsidRPr="00160A13">
              <w:rPr>
                <w:sz w:val="24"/>
                <w:szCs w:val="24"/>
              </w:rPr>
              <w:br w:type="page"/>
            </w:r>
            <w:r w:rsidR="00CB53FA" w:rsidRPr="00160A13">
              <w:rPr>
                <w:sz w:val="24"/>
                <w:szCs w:val="24"/>
              </w:rPr>
              <w:t>E</w:t>
            </w:r>
            <w:r w:rsidR="00265B1A" w:rsidRPr="00160A13">
              <w:rPr>
                <w:rStyle w:val="Gvdemetni2Exact"/>
                <w:sz w:val="24"/>
                <w:szCs w:val="24"/>
              </w:rPr>
              <w:t xml:space="preserve">sas Yasaya </w:t>
            </w:r>
            <w:r w:rsidR="00F96DD3">
              <w:rPr>
                <w:rStyle w:val="Gvdemetni2Exact"/>
                <w:sz w:val="24"/>
                <w:szCs w:val="24"/>
              </w:rPr>
              <w:t xml:space="preserve">Yeni </w:t>
            </w:r>
            <w:r w:rsidR="00265B1A" w:rsidRPr="00160A13">
              <w:rPr>
                <w:rStyle w:val="Gvdemetni2Exact"/>
                <w:sz w:val="24"/>
                <w:szCs w:val="24"/>
              </w:rPr>
              <w:t>118B Maddesi</w:t>
            </w:r>
            <w:r w:rsidR="00F96DD3">
              <w:rPr>
                <w:rStyle w:val="Gvdemetni2Exact"/>
                <w:sz w:val="24"/>
                <w:szCs w:val="24"/>
              </w:rPr>
              <w:t>nin</w:t>
            </w:r>
            <w:r w:rsidR="00265B1A" w:rsidRPr="00160A13">
              <w:rPr>
                <w:rStyle w:val="Gvdemetni2Exact"/>
                <w:sz w:val="24"/>
                <w:szCs w:val="24"/>
              </w:rPr>
              <w:t xml:space="preserve"> </w:t>
            </w:r>
          </w:p>
        </w:tc>
        <w:tc>
          <w:tcPr>
            <w:tcW w:w="8222" w:type="dxa"/>
            <w:gridSpan w:val="6"/>
          </w:tcPr>
          <w:p w:rsidR="00265B1A" w:rsidRPr="00160A13" w:rsidRDefault="00265B1A" w:rsidP="003B6B9E">
            <w:pPr>
              <w:jc w:val="both"/>
            </w:pPr>
            <w:r w:rsidRPr="00160A13">
              <w:t xml:space="preserve">12. </w:t>
            </w:r>
            <w:r w:rsidRPr="00160A13">
              <w:rPr>
                <w:color w:val="000000"/>
                <w:lang w:bidi="tr-TR"/>
              </w:rPr>
              <w:t>Esas Yasa, 118A maddesinden hemen sonra aşağıdaki yeni 118B maddesi eklenmek suretiyle değiştirilir:</w:t>
            </w:r>
          </w:p>
        </w:tc>
      </w:tr>
      <w:tr w:rsidR="00622D31" w:rsidRPr="00160A13" w:rsidTr="00D721C1">
        <w:tc>
          <w:tcPr>
            <w:tcW w:w="1702" w:type="dxa"/>
          </w:tcPr>
          <w:p w:rsidR="00622D31" w:rsidRPr="00160A13" w:rsidRDefault="00F96DD3" w:rsidP="00814996">
            <w:pPr>
              <w:pStyle w:val="Gvdemetni20"/>
              <w:shd w:val="clear" w:color="auto" w:fill="auto"/>
              <w:spacing w:before="0" w:after="0" w:line="240" w:lineRule="auto"/>
              <w:ind w:firstLine="0"/>
              <w:jc w:val="left"/>
              <w:rPr>
                <w:rStyle w:val="Gvdemetni2Exact"/>
                <w:sz w:val="24"/>
                <w:szCs w:val="24"/>
              </w:rPr>
            </w:pPr>
            <w:r w:rsidRPr="00F96DD3">
              <w:rPr>
                <w:rStyle w:val="Gvdemetni2Exact"/>
                <w:sz w:val="24"/>
                <w:szCs w:val="24"/>
              </w:rPr>
              <w:t>Eklenmesi</w:t>
            </w:r>
          </w:p>
        </w:tc>
        <w:tc>
          <w:tcPr>
            <w:tcW w:w="405" w:type="dxa"/>
          </w:tcPr>
          <w:p w:rsidR="00622D31" w:rsidRPr="00160A13" w:rsidRDefault="00622D31" w:rsidP="00814996"/>
        </w:tc>
        <w:tc>
          <w:tcPr>
            <w:tcW w:w="1430" w:type="dxa"/>
            <w:gridSpan w:val="2"/>
          </w:tcPr>
          <w:p w:rsidR="00622D31" w:rsidRPr="00160A13" w:rsidRDefault="00D80322" w:rsidP="00814996">
            <w:pPr>
              <w:pStyle w:val="Gvdemetni20"/>
              <w:shd w:val="clear" w:color="auto" w:fill="auto"/>
              <w:spacing w:before="0" w:after="0" w:line="240" w:lineRule="auto"/>
              <w:ind w:firstLine="0"/>
              <w:jc w:val="left"/>
              <w:rPr>
                <w:sz w:val="24"/>
                <w:szCs w:val="24"/>
              </w:rPr>
            </w:pPr>
            <w:r w:rsidRPr="00160A13">
              <w:rPr>
                <w:rStyle w:val="Gvdemetni2Exact"/>
                <w:sz w:val="24"/>
                <w:szCs w:val="24"/>
              </w:rPr>
              <w:t>“</w:t>
            </w:r>
            <w:r w:rsidR="00622D31" w:rsidRPr="00160A13">
              <w:rPr>
                <w:rStyle w:val="Gvdemetni2Exact"/>
                <w:sz w:val="24"/>
                <w:szCs w:val="24"/>
              </w:rPr>
              <w:t>Mükellef</w:t>
            </w:r>
            <w:r w:rsidR="00622D31" w:rsidRPr="00160A13">
              <w:rPr>
                <w:sz w:val="24"/>
                <w:szCs w:val="24"/>
              </w:rPr>
              <w:t xml:space="preserve"> </w:t>
            </w:r>
            <w:r w:rsidR="00622D31" w:rsidRPr="00160A13">
              <w:rPr>
                <w:rStyle w:val="Gvdemetni2Exact"/>
                <w:sz w:val="24"/>
                <w:szCs w:val="24"/>
              </w:rPr>
              <w:t>Askerlik</w:t>
            </w:r>
          </w:p>
          <w:p w:rsidR="00622D31" w:rsidRPr="00160A13" w:rsidRDefault="00622D31" w:rsidP="00814996">
            <w:pPr>
              <w:pStyle w:val="Gvdemetni20"/>
              <w:shd w:val="clear" w:color="auto" w:fill="auto"/>
              <w:spacing w:before="0" w:after="0" w:line="240" w:lineRule="auto"/>
              <w:ind w:firstLine="0"/>
              <w:jc w:val="left"/>
              <w:rPr>
                <w:rStyle w:val="Gvdemetni2Exact"/>
                <w:sz w:val="24"/>
                <w:szCs w:val="24"/>
              </w:rPr>
            </w:pPr>
            <w:r w:rsidRPr="00160A13">
              <w:rPr>
                <w:rStyle w:val="Gvdemetni2Exact"/>
                <w:sz w:val="24"/>
                <w:szCs w:val="24"/>
              </w:rPr>
              <w:t>Sürelerinin Borçlan</w:t>
            </w:r>
            <w:r w:rsidR="00CF0062">
              <w:rPr>
                <w:rStyle w:val="Gvdemetni2Exact"/>
                <w:sz w:val="24"/>
                <w:szCs w:val="24"/>
              </w:rPr>
              <w:t>dı-</w:t>
            </w:r>
            <w:proofErr w:type="spellStart"/>
            <w:r w:rsidR="00CF0062">
              <w:rPr>
                <w:rStyle w:val="Gvdemetni2Exact"/>
                <w:sz w:val="24"/>
                <w:szCs w:val="24"/>
              </w:rPr>
              <w:t>rıl</w:t>
            </w:r>
            <w:r w:rsidRPr="00160A13">
              <w:rPr>
                <w:rStyle w:val="Gvdemetni2Exact"/>
                <w:sz w:val="24"/>
                <w:szCs w:val="24"/>
              </w:rPr>
              <w:t>ması</w:t>
            </w:r>
            <w:proofErr w:type="spellEnd"/>
          </w:p>
        </w:tc>
        <w:tc>
          <w:tcPr>
            <w:tcW w:w="858" w:type="dxa"/>
          </w:tcPr>
          <w:p w:rsidR="00622D31" w:rsidRPr="00160A13" w:rsidRDefault="00622D31" w:rsidP="00814996">
            <w:pPr>
              <w:pStyle w:val="Gvdemetni20"/>
              <w:shd w:val="clear" w:color="auto" w:fill="auto"/>
              <w:tabs>
                <w:tab w:val="left" w:pos="645"/>
              </w:tabs>
              <w:spacing w:before="0" w:after="0" w:line="240" w:lineRule="auto"/>
              <w:ind w:firstLine="0"/>
              <w:rPr>
                <w:color w:val="000000"/>
                <w:sz w:val="24"/>
                <w:szCs w:val="24"/>
                <w:lang w:eastAsia="tr-TR" w:bidi="tr-TR"/>
              </w:rPr>
            </w:pPr>
            <w:r w:rsidRPr="00160A13">
              <w:rPr>
                <w:color w:val="000000"/>
                <w:sz w:val="24"/>
                <w:szCs w:val="24"/>
                <w:lang w:eastAsia="tr-TR" w:bidi="tr-TR"/>
              </w:rPr>
              <w:t>118B.</w:t>
            </w:r>
          </w:p>
        </w:tc>
        <w:tc>
          <w:tcPr>
            <w:tcW w:w="709" w:type="dxa"/>
          </w:tcPr>
          <w:p w:rsidR="00622D31" w:rsidRPr="00160A13" w:rsidRDefault="00622D31" w:rsidP="00814996">
            <w:pPr>
              <w:pStyle w:val="Gvdemetni20"/>
              <w:shd w:val="clear" w:color="auto" w:fill="auto"/>
              <w:tabs>
                <w:tab w:val="left" w:pos="645"/>
              </w:tabs>
              <w:spacing w:before="0" w:after="0" w:line="240" w:lineRule="auto"/>
              <w:ind w:firstLine="0"/>
              <w:rPr>
                <w:color w:val="000000"/>
                <w:sz w:val="24"/>
                <w:szCs w:val="24"/>
                <w:lang w:eastAsia="tr-TR" w:bidi="tr-TR"/>
              </w:rPr>
            </w:pPr>
            <w:r w:rsidRPr="00160A13">
              <w:rPr>
                <w:color w:val="000000"/>
                <w:sz w:val="24"/>
                <w:szCs w:val="24"/>
                <w:lang w:eastAsia="tr-TR" w:bidi="tr-TR"/>
              </w:rPr>
              <w:t>(1)</w:t>
            </w:r>
          </w:p>
        </w:tc>
        <w:tc>
          <w:tcPr>
            <w:tcW w:w="4820" w:type="dxa"/>
          </w:tcPr>
          <w:p w:rsidR="00622D31" w:rsidRPr="00160A13" w:rsidRDefault="00622D31" w:rsidP="00CB53FA">
            <w:pPr>
              <w:pStyle w:val="Gvdemetni20"/>
              <w:shd w:val="clear" w:color="auto" w:fill="auto"/>
              <w:tabs>
                <w:tab w:val="left" w:pos="645"/>
              </w:tabs>
              <w:spacing w:before="0" w:after="0" w:line="240" w:lineRule="auto"/>
              <w:ind w:firstLine="0"/>
              <w:rPr>
                <w:color w:val="000000"/>
                <w:sz w:val="24"/>
                <w:szCs w:val="24"/>
                <w:lang w:eastAsia="tr-TR" w:bidi="tr-TR"/>
              </w:rPr>
            </w:pPr>
            <w:proofErr w:type="spellStart"/>
            <w:r w:rsidRPr="00160A13">
              <w:rPr>
                <w:color w:val="000000"/>
                <w:sz w:val="24"/>
                <w:szCs w:val="24"/>
                <w:lang w:eastAsia="tr-TR" w:bidi="tr-TR"/>
              </w:rPr>
              <w:t>Malûllük</w:t>
            </w:r>
            <w:proofErr w:type="spellEnd"/>
            <w:r w:rsidRPr="00160A13">
              <w:rPr>
                <w:color w:val="000000"/>
                <w:sz w:val="24"/>
                <w:szCs w:val="24"/>
                <w:lang w:eastAsia="tr-TR" w:bidi="tr-TR"/>
              </w:rPr>
              <w:t xml:space="preserve">, yaşlılık veya ölüm aylığı bağlanması için yeterli </w:t>
            </w:r>
            <w:proofErr w:type="spellStart"/>
            <w:r w:rsidRPr="00160A13">
              <w:rPr>
                <w:color w:val="000000"/>
                <w:sz w:val="24"/>
                <w:szCs w:val="24"/>
                <w:lang w:eastAsia="tr-TR" w:bidi="tr-TR"/>
              </w:rPr>
              <w:t>malûllük</w:t>
            </w:r>
            <w:proofErr w:type="spellEnd"/>
            <w:r w:rsidRPr="00160A13">
              <w:rPr>
                <w:color w:val="000000"/>
                <w:sz w:val="24"/>
                <w:szCs w:val="24"/>
                <w:lang w:eastAsia="tr-TR" w:bidi="tr-TR"/>
              </w:rPr>
              <w:t>, yaşlılık ve ölüm sigort</w:t>
            </w:r>
            <w:r w:rsidR="005B42DB" w:rsidRPr="00160A13">
              <w:rPr>
                <w:color w:val="000000"/>
                <w:sz w:val="24"/>
                <w:szCs w:val="24"/>
                <w:lang w:eastAsia="tr-TR" w:bidi="tr-TR"/>
              </w:rPr>
              <w:t xml:space="preserve">aları prim günü ödeme koşulunu </w:t>
            </w:r>
            <w:r w:rsidRPr="00160A13">
              <w:rPr>
                <w:color w:val="000000"/>
                <w:sz w:val="24"/>
                <w:szCs w:val="24"/>
                <w:lang w:eastAsia="tr-TR" w:bidi="tr-TR"/>
              </w:rPr>
              <w:t xml:space="preserve">yerine getirmiş olan sigortalılar veya hak sahipleri, mükellef askerlik sürelerinin tercih ettikleri kadarını borçlanabilirler. Bu haktan yararlanabilmek için sigortalıların </w:t>
            </w:r>
            <w:proofErr w:type="spellStart"/>
            <w:r w:rsidRPr="00160A13">
              <w:rPr>
                <w:color w:val="000000"/>
                <w:sz w:val="24"/>
                <w:szCs w:val="24"/>
                <w:lang w:eastAsia="tr-TR" w:bidi="tr-TR"/>
              </w:rPr>
              <w:t>malûllük</w:t>
            </w:r>
            <w:proofErr w:type="spellEnd"/>
            <w:r w:rsidRPr="00160A13">
              <w:rPr>
                <w:color w:val="000000"/>
                <w:sz w:val="24"/>
                <w:szCs w:val="24"/>
                <w:lang w:eastAsia="tr-TR" w:bidi="tr-TR"/>
              </w:rPr>
              <w:t xml:space="preserve"> veya yaşlılık aylığı talebinde bulunması ve aylık bağlanmaya hak kazan</w:t>
            </w:r>
            <w:r w:rsidR="00CB53FA" w:rsidRPr="00160A13">
              <w:rPr>
                <w:color w:val="000000"/>
                <w:sz w:val="24"/>
                <w:szCs w:val="24"/>
                <w:lang w:eastAsia="tr-TR" w:bidi="tr-TR"/>
              </w:rPr>
              <w:t>mış</w:t>
            </w:r>
            <w:r w:rsidRPr="00160A13">
              <w:rPr>
                <w:color w:val="000000"/>
                <w:sz w:val="24"/>
                <w:szCs w:val="24"/>
                <w:lang w:eastAsia="tr-TR" w:bidi="tr-TR"/>
              </w:rPr>
              <w:t xml:space="preserve"> olması veya ölümleri durumunda ise hak sahiplerinin aylık almaya </w:t>
            </w:r>
            <w:r w:rsidR="00CB53FA" w:rsidRPr="00160A13">
              <w:rPr>
                <w:color w:val="000000"/>
                <w:sz w:val="24"/>
                <w:szCs w:val="24"/>
                <w:lang w:eastAsia="tr-TR" w:bidi="tr-TR"/>
              </w:rPr>
              <w:t xml:space="preserve">hak kazanmış olması </w:t>
            </w:r>
            <w:r w:rsidRPr="00160A13">
              <w:rPr>
                <w:color w:val="000000"/>
                <w:sz w:val="24"/>
                <w:szCs w:val="24"/>
                <w:lang w:eastAsia="tr-TR" w:bidi="tr-TR"/>
              </w:rPr>
              <w:t>koşuldur</w:t>
            </w:r>
            <w:r w:rsidR="000A13CA" w:rsidRPr="00160A13">
              <w:rPr>
                <w:color w:val="000000"/>
                <w:sz w:val="24"/>
                <w:szCs w:val="24"/>
                <w:lang w:eastAsia="tr-TR" w:bidi="tr-TR"/>
              </w:rPr>
              <w:t>.</w:t>
            </w:r>
          </w:p>
        </w:tc>
      </w:tr>
      <w:tr w:rsidR="00622D31" w:rsidRPr="00160A13" w:rsidTr="00D721C1">
        <w:tc>
          <w:tcPr>
            <w:tcW w:w="1702" w:type="dxa"/>
          </w:tcPr>
          <w:p w:rsidR="00622D31" w:rsidRPr="00160A13" w:rsidRDefault="00622D31" w:rsidP="00814996">
            <w:pPr>
              <w:pStyle w:val="Gvdemetni20"/>
              <w:shd w:val="clear" w:color="auto" w:fill="auto"/>
              <w:spacing w:before="0" w:after="0" w:line="240" w:lineRule="auto"/>
              <w:ind w:firstLine="0"/>
              <w:jc w:val="left"/>
              <w:rPr>
                <w:rStyle w:val="Gvdemetni2Exact"/>
                <w:sz w:val="24"/>
                <w:szCs w:val="24"/>
              </w:rPr>
            </w:pPr>
          </w:p>
        </w:tc>
        <w:tc>
          <w:tcPr>
            <w:tcW w:w="405" w:type="dxa"/>
          </w:tcPr>
          <w:p w:rsidR="00622D31" w:rsidRPr="00160A13" w:rsidRDefault="00622D31" w:rsidP="00814996"/>
        </w:tc>
        <w:tc>
          <w:tcPr>
            <w:tcW w:w="1430" w:type="dxa"/>
            <w:gridSpan w:val="2"/>
          </w:tcPr>
          <w:p w:rsidR="00622D31" w:rsidRPr="00160A13" w:rsidRDefault="00622D31" w:rsidP="00814996">
            <w:pPr>
              <w:pStyle w:val="Gvdemetni20"/>
              <w:shd w:val="clear" w:color="auto" w:fill="auto"/>
              <w:spacing w:before="0" w:after="0" w:line="240" w:lineRule="auto"/>
              <w:ind w:firstLine="0"/>
              <w:jc w:val="left"/>
              <w:rPr>
                <w:bCs/>
                <w:sz w:val="24"/>
                <w:szCs w:val="24"/>
              </w:rPr>
            </w:pPr>
          </w:p>
        </w:tc>
        <w:tc>
          <w:tcPr>
            <w:tcW w:w="858" w:type="dxa"/>
          </w:tcPr>
          <w:p w:rsidR="00622D31" w:rsidRPr="00160A13" w:rsidRDefault="00622D31" w:rsidP="00814996">
            <w:pPr>
              <w:pStyle w:val="Gvdemetni20"/>
              <w:shd w:val="clear" w:color="auto" w:fill="auto"/>
              <w:tabs>
                <w:tab w:val="left" w:pos="645"/>
              </w:tabs>
              <w:spacing w:before="0" w:after="0" w:line="240" w:lineRule="auto"/>
              <w:ind w:firstLine="0"/>
              <w:rPr>
                <w:color w:val="000000"/>
                <w:sz w:val="24"/>
                <w:szCs w:val="24"/>
                <w:lang w:eastAsia="tr-TR" w:bidi="tr-TR"/>
              </w:rPr>
            </w:pPr>
          </w:p>
        </w:tc>
        <w:tc>
          <w:tcPr>
            <w:tcW w:w="709" w:type="dxa"/>
          </w:tcPr>
          <w:p w:rsidR="00622D31" w:rsidRPr="00160A13" w:rsidRDefault="00622D31" w:rsidP="00814996">
            <w:pPr>
              <w:pStyle w:val="Gvdemetni20"/>
              <w:shd w:val="clear" w:color="auto" w:fill="auto"/>
              <w:tabs>
                <w:tab w:val="left" w:pos="645"/>
              </w:tabs>
              <w:spacing w:before="0" w:after="0" w:line="240" w:lineRule="auto"/>
              <w:ind w:firstLine="0"/>
              <w:rPr>
                <w:color w:val="000000"/>
                <w:sz w:val="24"/>
                <w:szCs w:val="24"/>
                <w:lang w:eastAsia="tr-TR" w:bidi="tr-TR"/>
              </w:rPr>
            </w:pPr>
            <w:r w:rsidRPr="00160A13">
              <w:rPr>
                <w:color w:val="000000"/>
                <w:sz w:val="24"/>
                <w:szCs w:val="24"/>
                <w:lang w:eastAsia="tr-TR" w:bidi="tr-TR"/>
              </w:rPr>
              <w:t>(2)</w:t>
            </w:r>
          </w:p>
        </w:tc>
        <w:tc>
          <w:tcPr>
            <w:tcW w:w="4820" w:type="dxa"/>
          </w:tcPr>
          <w:p w:rsidR="00622D31" w:rsidRPr="00160A13" w:rsidRDefault="00622D31" w:rsidP="00814996">
            <w:pPr>
              <w:pStyle w:val="Gvdemetni20"/>
              <w:shd w:val="clear" w:color="auto" w:fill="auto"/>
              <w:tabs>
                <w:tab w:val="left" w:pos="645"/>
              </w:tabs>
              <w:spacing w:before="0" w:after="0" w:line="240" w:lineRule="auto"/>
              <w:ind w:firstLine="0"/>
              <w:rPr>
                <w:color w:val="000000"/>
                <w:sz w:val="24"/>
                <w:szCs w:val="24"/>
                <w:lang w:eastAsia="tr-TR" w:bidi="tr-TR"/>
              </w:rPr>
            </w:pPr>
            <w:proofErr w:type="gramStart"/>
            <w:r w:rsidRPr="00160A13">
              <w:rPr>
                <w:color w:val="000000"/>
                <w:sz w:val="24"/>
                <w:szCs w:val="24"/>
                <w:lang w:eastAsia="tr-TR" w:bidi="tr-TR"/>
              </w:rPr>
              <w:t>Sigortalılar veya hak sahipleri</w:t>
            </w:r>
            <w:r w:rsidR="00CF0062">
              <w:rPr>
                <w:color w:val="000000"/>
                <w:sz w:val="24"/>
                <w:szCs w:val="24"/>
                <w:lang w:eastAsia="tr-TR" w:bidi="tr-TR"/>
              </w:rPr>
              <w:t>,</w:t>
            </w:r>
            <w:r w:rsidRPr="00160A13">
              <w:rPr>
                <w:color w:val="000000"/>
                <w:sz w:val="24"/>
                <w:szCs w:val="24"/>
                <w:lang w:eastAsia="tr-TR" w:bidi="tr-TR"/>
              </w:rPr>
              <w:t xml:space="preserve"> 30 Kasım 1976 tarihinden sonraki mükellef askerlik sürelerinin tercih ettikleri kadarını yazılı talepte bulunmaları ve yaşlılık, malullük veya ölüm aylığı talep tarihinde bu Yasanın 88’inci maddesine göre belirlenen prime esas günlük kazanç alt sınırından hesaplanacak </w:t>
            </w:r>
            <w:proofErr w:type="spellStart"/>
            <w:r w:rsidRPr="00160A13">
              <w:rPr>
                <w:color w:val="000000"/>
                <w:sz w:val="24"/>
                <w:szCs w:val="24"/>
                <w:lang w:eastAsia="tr-TR" w:bidi="tr-TR"/>
              </w:rPr>
              <w:t>malûllük</w:t>
            </w:r>
            <w:proofErr w:type="spellEnd"/>
            <w:r w:rsidRPr="00160A13">
              <w:rPr>
                <w:color w:val="000000"/>
                <w:sz w:val="24"/>
                <w:szCs w:val="24"/>
                <w:lang w:eastAsia="tr-TR" w:bidi="tr-TR"/>
              </w:rPr>
              <w:t>, yaşlılık ve ölüm sigortalan primlerinin tamamının ödenmesi şartı ile borçlandırılırlar.</w:t>
            </w:r>
            <w:proofErr w:type="gramEnd"/>
          </w:p>
        </w:tc>
      </w:tr>
      <w:tr w:rsidR="00EF286F" w:rsidRPr="00160A13" w:rsidTr="007979F3">
        <w:tc>
          <w:tcPr>
            <w:tcW w:w="1702" w:type="dxa"/>
          </w:tcPr>
          <w:p w:rsidR="00EF286F" w:rsidRPr="00160A13" w:rsidRDefault="00CB53FA" w:rsidP="00814996">
            <w:pPr>
              <w:pStyle w:val="Gvdemetni20"/>
              <w:shd w:val="clear" w:color="auto" w:fill="auto"/>
              <w:spacing w:before="0" w:after="0" w:line="240" w:lineRule="auto"/>
              <w:ind w:firstLine="0"/>
              <w:jc w:val="left"/>
              <w:rPr>
                <w:rStyle w:val="Gvdemetni2Exact"/>
                <w:sz w:val="24"/>
                <w:szCs w:val="24"/>
              </w:rPr>
            </w:pPr>
            <w:r w:rsidRPr="00160A13">
              <w:rPr>
                <w:sz w:val="24"/>
                <w:szCs w:val="24"/>
              </w:rPr>
              <w:br w:type="page"/>
            </w:r>
          </w:p>
        </w:tc>
        <w:tc>
          <w:tcPr>
            <w:tcW w:w="405" w:type="dxa"/>
          </w:tcPr>
          <w:p w:rsidR="00EF286F" w:rsidRPr="00160A13" w:rsidRDefault="00EF286F" w:rsidP="00814996"/>
        </w:tc>
        <w:tc>
          <w:tcPr>
            <w:tcW w:w="1154" w:type="dxa"/>
          </w:tcPr>
          <w:p w:rsidR="00EF286F" w:rsidRPr="00160A13" w:rsidRDefault="00EF286F" w:rsidP="00814996">
            <w:pPr>
              <w:pStyle w:val="Gvdemetni20"/>
              <w:shd w:val="clear" w:color="auto" w:fill="auto"/>
              <w:tabs>
                <w:tab w:val="left" w:pos="645"/>
              </w:tabs>
              <w:spacing w:before="0" w:after="0" w:line="240" w:lineRule="auto"/>
              <w:ind w:firstLine="0"/>
              <w:rPr>
                <w:color w:val="000000"/>
                <w:sz w:val="24"/>
                <w:szCs w:val="24"/>
                <w:lang w:eastAsia="tr-TR" w:bidi="tr-TR"/>
              </w:rPr>
            </w:pPr>
          </w:p>
        </w:tc>
        <w:tc>
          <w:tcPr>
            <w:tcW w:w="1134" w:type="dxa"/>
            <w:gridSpan w:val="2"/>
          </w:tcPr>
          <w:p w:rsidR="00EF286F" w:rsidRPr="00160A13" w:rsidRDefault="000A13CA" w:rsidP="00814996">
            <w:pPr>
              <w:pStyle w:val="Gvdemetni20"/>
              <w:shd w:val="clear" w:color="auto" w:fill="auto"/>
              <w:tabs>
                <w:tab w:val="left" w:pos="645"/>
              </w:tabs>
              <w:spacing w:before="0" w:after="0" w:line="240" w:lineRule="auto"/>
              <w:ind w:firstLine="0"/>
              <w:rPr>
                <w:color w:val="000000"/>
                <w:sz w:val="24"/>
                <w:szCs w:val="24"/>
                <w:lang w:eastAsia="tr-TR" w:bidi="tr-TR"/>
              </w:rPr>
            </w:pPr>
            <w:r w:rsidRPr="00160A13">
              <w:rPr>
                <w:color w:val="000000"/>
                <w:sz w:val="24"/>
                <w:szCs w:val="24"/>
                <w:lang w:eastAsia="tr-TR" w:bidi="tr-TR"/>
              </w:rPr>
              <w:t>29/1976</w:t>
            </w:r>
          </w:p>
          <w:p w:rsidR="00EF286F" w:rsidRPr="00160A13" w:rsidRDefault="00EF286F" w:rsidP="00814996">
            <w:pPr>
              <w:pStyle w:val="Gvdemetni20"/>
              <w:shd w:val="clear" w:color="auto" w:fill="auto"/>
              <w:tabs>
                <w:tab w:val="left" w:pos="645"/>
              </w:tabs>
              <w:spacing w:before="0" w:after="0" w:line="240" w:lineRule="auto"/>
              <w:ind w:firstLine="0"/>
              <w:rPr>
                <w:color w:val="000000"/>
                <w:sz w:val="24"/>
                <w:szCs w:val="24"/>
                <w:lang w:eastAsia="tr-TR" w:bidi="tr-TR"/>
              </w:rPr>
            </w:pPr>
          </w:p>
          <w:p w:rsidR="00EF286F" w:rsidRPr="00160A13" w:rsidRDefault="00EF286F" w:rsidP="00814996">
            <w:pPr>
              <w:pStyle w:val="Gvdemetni20"/>
              <w:shd w:val="clear" w:color="auto" w:fill="auto"/>
              <w:tabs>
                <w:tab w:val="left" w:pos="645"/>
              </w:tabs>
              <w:spacing w:before="0" w:after="0" w:line="240" w:lineRule="auto"/>
              <w:ind w:firstLine="0"/>
              <w:rPr>
                <w:color w:val="000000"/>
                <w:sz w:val="24"/>
                <w:szCs w:val="24"/>
                <w:lang w:eastAsia="tr-TR" w:bidi="tr-TR"/>
              </w:rPr>
            </w:pPr>
          </w:p>
          <w:p w:rsidR="00EF286F" w:rsidRPr="00160A13" w:rsidRDefault="00EF286F" w:rsidP="00814996">
            <w:pPr>
              <w:pStyle w:val="Gvdemetni20"/>
              <w:shd w:val="clear" w:color="auto" w:fill="auto"/>
              <w:tabs>
                <w:tab w:val="left" w:pos="645"/>
              </w:tabs>
              <w:spacing w:before="0" w:after="0" w:line="240" w:lineRule="auto"/>
              <w:ind w:firstLine="0"/>
              <w:rPr>
                <w:color w:val="000000"/>
                <w:sz w:val="24"/>
                <w:szCs w:val="24"/>
                <w:lang w:eastAsia="tr-TR" w:bidi="tr-TR"/>
              </w:rPr>
            </w:pPr>
          </w:p>
        </w:tc>
        <w:tc>
          <w:tcPr>
            <w:tcW w:w="709" w:type="dxa"/>
          </w:tcPr>
          <w:p w:rsidR="00EF286F" w:rsidRPr="00160A13" w:rsidRDefault="00EF286F" w:rsidP="00814996">
            <w:pPr>
              <w:pStyle w:val="Gvdemetni20"/>
              <w:shd w:val="clear" w:color="auto" w:fill="auto"/>
              <w:tabs>
                <w:tab w:val="left" w:pos="645"/>
              </w:tabs>
              <w:spacing w:before="0" w:after="0" w:line="240" w:lineRule="auto"/>
              <w:ind w:firstLine="0"/>
              <w:rPr>
                <w:color w:val="000000"/>
                <w:sz w:val="24"/>
                <w:szCs w:val="24"/>
                <w:lang w:eastAsia="tr-TR" w:bidi="tr-TR"/>
              </w:rPr>
            </w:pPr>
            <w:r w:rsidRPr="00160A13">
              <w:rPr>
                <w:color w:val="000000"/>
                <w:sz w:val="24"/>
                <w:szCs w:val="24"/>
                <w:lang w:eastAsia="tr-TR" w:bidi="tr-TR"/>
              </w:rPr>
              <w:t>(3)</w:t>
            </w:r>
          </w:p>
        </w:tc>
        <w:tc>
          <w:tcPr>
            <w:tcW w:w="4820" w:type="dxa"/>
          </w:tcPr>
          <w:p w:rsidR="00EF286F" w:rsidRPr="00160A13" w:rsidRDefault="00EF286F" w:rsidP="00B76F96">
            <w:pPr>
              <w:pStyle w:val="Gvdemetni20"/>
              <w:shd w:val="clear" w:color="auto" w:fill="auto"/>
              <w:spacing w:before="0" w:after="0" w:line="240" w:lineRule="auto"/>
              <w:ind w:firstLine="0"/>
              <w:rPr>
                <w:color w:val="000000"/>
                <w:sz w:val="24"/>
                <w:szCs w:val="24"/>
                <w:lang w:eastAsia="tr-TR" w:bidi="tr-TR"/>
              </w:rPr>
            </w:pPr>
            <w:r w:rsidRPr="00160A13">
              <w:rPr>
                <w:color w:val="000000"/>
                <w:sz w:val="24"/>
                <w:szCs w:val="24"/>
                <w:lang w:eastAsia="tr-TR" w:bidi="tr-TR"/>
              </w:rPr>
              <w:t>Mükellef askerlikte geçen süreler, Güvenlik Kuvvetlerinin Kuruluş</w:t>
            </w:r>
            <w:r w:rsidR="00B76F96">
              <w:rPr>
                <w:color w:val="000000"/>
                <w:sz w:val="24"/>
                <w:szCs w:val="24"/>
                <w:lang w:eastAsia="tr-TR" w:bidi="tr-TR"/>
              </w:rPr>
              <w:t>u</w:t>
            </w:r>
            <w:r w:rsidRPr="00160A13">
              <w:rPr>
                <w:color w:val="000000"/>
                <w:sz w:val="24"/>
                <w:szCs w:val="24"/>
                <w:lang w:eastAsia="tr-TR" w:bidi="tr-TR"/>
              </w:rPr>
              <w:t>, Görev ve Yetkileri Yasasının yürürlüğe girdiği 30 Kasım 1976 tarihinden sonra Güvenlik Kuvvetleri Komutanlığından alınarak Bakanlığa ibraz edilecek bir belgeyle belgelenir ve ödenecek primlerin sigortalı hissesi sigortalı veya hak sahipleri tarafından, işveren ve Devlet hissesi ise Maliye İşleriyle Görevli Bakanlık tarafından karşılanır.</w:t>
            </w:r>
          </w:p>
        </w:tc>
      </w:tr>
      <w:tr w:rsidR="00622D31" w:rsidRPr="00160A13" w:rsidTr="00D721C1">
        <w:tc>
          <w:tcPr>
            <w:tcW w:w="1702" w:type="dxa"/>
          </w:tcPr>
          <w:p w:rsidR="00622D31" w:rsidRPr="00160A13" w:rsidRDefault="00622D31" w:rsidP="00814996">
            <w:pPr>
              <w:pStyle w:val="Gvdemetni20"/>
              <w:shd w:val="clear" w:color="auto" w:fill="auto"/>
              <w:spacing w:before="0" w:after="0" w:line="240" w:lineRule="auto"/>
              <w:ind w:firstLine="0"/>
              <w:jc w:val="left"/>
              <w:rPr>
                <w:rStyle w:val="Gvdemetni2Exact"/>
                <w:sz w:val="24"/>
                <w:szCs w:val="24"/>
              </w:rPr>
            </w:pPr>
          </w:p>
        </w:tc>
        <w:tc>
          <w:tcPr>
            <w:tcW w:w="405" w:type="dxa"/>
          </w:tcPr>
          <w:p w:rsidR="00622D31" w:rsidRPr="00160A13" w:rsidRDefault="00622D31" w:rsidP="00814996"/>
        </w:tc>
        <w:tc>
          <w:tcPr>
            <w:tcW w:w="1430" w:type="dxa"/>
            <w:gridSpan w:val="2"/>
          </w:tcPr>
          <w:p w:rsidR="00622D31" w:rsidRPr="00160A13" w:rsidRDefault="00622D31" w:rsidP="00814996">
            <w:pPr>
              <w:pStyle w:val="Gvdemetni20"/>
              <w:shd w:val="clear" w:color="auto" w:fill="auto"/>
              <w:spacing w:before="0" w:after="0" w:line="240" w:lineRule="auto"/>
              <w:ind w:firstLine="0"/>
              <w:jc w:val="left"/>
              <w:rPr>
                <w:bCs/>
                <w:sz w:val="24"/>
                <w:szCs w:val="24"/>
              </w:rPr>
            </w:pPr>
          </w:p>
        </w:tc>
        <w:tc>
          <w:tcPr>
            <w:tcW w:w="858" w:type="dxa"/>
          </w:tcPr>
          <w:p w:rsidR="00622D31" w:rsidRPr="00160A13" w:rsidRDefault="00622D31" w:rsidP="00814996">
            <w:pPr>
              <w:pStyle w:val="Gvdemetni20"/>
              <w:shd w:val="clear" w:color="auto" w:fill="auto"/>
              <w:tabs>
                <w:tab w:val="left" w:pos="645"/>
              </w:tabs>
              <w:spacing w:before="0" w:after="0" w:line="240" w:lineRule="auto"/>
              <w:ind w:firstLine="0"/>
              <w:rPr>
                <w:color w:val="000000"/>
                <w:sz w:val="24"/>
                <w:szCs w:val="24"/>
                <w:lang w:eastAsia="tr-TR" w:bidi="tr-TR"/>
              </w:rPr>
            </w:pPr>
          </w:p>
        </w:tc>
        <w:tc>
          <w:tcPr>
            <w:tcW w:w="709" w:type="dxa"/>
          </w:tcPr>
          <w:p w:rsidR="00622D31" w:rsidRPr="00160A13" w:rsidRDefault="00622D31" w:rsidP="00814996">
            <w:pPr>
              <w:pStyle w:val="Gvdemetni20"/>
              <w:shd w:val="clear" w:color="auto" w:fill="auto"/>
              <w:tabs>
                <w:tab w:val="left" w:pos="645"/>
              </w:tabs>
              <w:spacing w:before="0" w:after="0" w:line="240" w:lineRule="auto"/>
              <w:ind w:firstLine="0"/>
              <w:rPr>
                <w:color w:val="000000"/>
                <w:sz w:val="24"/>
                <w:szCs w:val="24"/>
                <w:lang w:eastAsia="tr-TR" w:bidi="tr-TR"/>
              </w:rPr>
            </w:pPr>
            <w:r w:rsidRPr="00160A13">
              <w:rPr>
                <w:color w:val="000000"/>
                <w:sz w:val="24"/>
                <w:szCs w:val="24"/>
                <w:lang w:eastAsia="tr-TR" w:bidi="tr-TR"/>
              </w:rPr>
              <w:t>(4)</w:t>
            </w:r>
          </w:p>
        </w:tc>
        <w:tc>
          <w:tcPr>
            <w:tcW w:w="4820" w:type="dxa"/>
          </w:tcPr>
          <w:p w:rsidR="00622D31" w:rsidRPr="00160A13" w:rsidRDefault="00622D31" w:rsidP="00A64912">
            <w:pPr>
              <w:pStyle w:val="Gvdemetni20"/>
              <w:shd w:val="clear" w:color="auto" w:fill="auto"/>
              <w:spacing w:before="0" w:after="0" w:line="240" w:lineRule="auto"/>
              <w:ind w:firstLine="0"/>
              <w:rPr>
                <w:color w:val="000000"/>
                <w:sz w:val="24"/>
                <w:szCs w:val="24"/>
                <w:lang w:eastAsia="tr-TR" w:bidi="tr-TR"/>
              </w:rPr>
            </w:pPr>
            <w:r w:rsidRPr="00160A13">
              <w:rPr>
                <w:color w:val="000000"/>
                <w:sz w:val="24"/>
                <w:szCs w:val="24"/>
                <w:lang w:eastAsia="tr-TR" w:bidi="tr-TR"/>
              </w:rPr>
              <w:t>Sigortalıl</w:t>
            </w:r>
            <w:r w:rsidR="008659ED" w:rsidRPr="00160A13">
              <w:rPr>
                <w:color w:val="000000"/>
                <w:sz w:val="24"/>
                <w:szCs w:val="24"/>
                <w:lang w:eastAsia="tr-TR" w:bidi="tr-TR"/>
              </w:rPr>
              <w:t>arın borçlandıkları süreler</w:t>
            </w:r>
            <w:r w:rsidR="00CF0062">
              <w:rPr>
                <w:color w:val="000000"/>
                <w:sz w:val="24"/>
                <w:szCs w:val="24"/>
                <w:lang w:eastAsia="tr-TR" w:bidi="tr-TR"/>
              </w:rPr>
              <w:t>,</w:t>
            </w:r>
            <w:r w:rsidR="008659ED" w:rsidRPr="00160A13">
              <w:rPr>
                <w:color w:val="000000"/>
                <w:sz w:val="24"/>
                <w:szCs w:val="24"/>
                <w:lang w:eastAsia="tr-TR" w:bidi="tr-TR"/>
              </w:rPr>
              <w:t xml:space="preserve"> bu</w:t>
            </w:r>
            <w:r w:rsidRPr="00160A13">
              <w:rPr>
                <w:color w:val="000000"/>
                <w:sz w:val="24"/>
                <w:szCs w:val="24"/>
                <w:lang w:eastAsia="tr-TR" w:bidi="tr-TR"/>
              </w:rPr>
              <w:t xml:space="preserve"> Yasa kapsamında </w:t>
            </w:r>
            <w:proofErr w:type="spellStart"/>
            <w:r w:rsidR="00A64912" w:rsidRPr="00160A13">
              <w:rPr>
                <w:color w:val="000000"/>
                <w:sz w:val="24"/>
                <w:szCs w:val="24"/>
                <w:lang w:eastAsia="tr-TR" w:bidi="tr-TR"/>
              </w:rPr>
              <w:t>m</w:t>
            </w:r>
            <w:r w:rsidRPr="00160A13">
              <w:rPr>
                <w:color w:val="000000"/>
                <w:sz w:val="24"/>
                <w:szCs w:val="24"/>
                <w:lang w:eastAsia="tr-TR" w:bidi="tr-TR"/>
              </w:rPr>
              <w:t>alûllük</w:t>
            </w:r>
            <w:proofErr w:type="spellEnd"/>
            <w:r w:rsidRPr="00160A13">
              <w:rPr>
                <w:color w:val="000000"/>
                <w:sz w:val="24"/>
                <w:szCs w:val="24"/>
                <w:lang w:eastAsia="tr-TR" w:bidi="tr-TR"/>
              </w:rPr>
              <w:t xml:space="preserve">, </w:t>
            </w:r>
            <w:r w:rsidR="00A64912" w:rsidRPr="00160A13">
              <w:rPr>
                <w:color w:val="000000"/>
                <w:sz w:val="24"/>
                <w:szCs w:val="24"/>
                <w:lang w:eastAsia="tr-TR" w:bidi="tr-TR"/>
              </w:rPr>
              <w:t>y</w:t>
            </w:r>
            <w:r w:rsidRPr="00160A13">
              <w:rPr>
                <w:color w:val="000000"/>
                <w:sz w:val="24"/>
                <w:szCs w:val="24"/>
                <w:lang w:eastAsia="tr-TR" w:bidi="tr-TR"/>
              </w:rPr>
              <w:t xml:space="preserve">aşlılık ve ölüm </w:t>
            </w:r>
            <w:r w:rsidR="00A64912" w:rsidRPr="00160A13">
              <w:rPr>
                <w:color w:val="000000"/>
                <w:sz w:val="24"/>
                <w:szCs w:val="24"/>
                <w:lang w:eastAsia="tr-TR" w:bidi="tr-TR"/>
              </w:rPr>
              <w:t>s</w:t>
            </w:r>
            <w:r w:rsidRPr="00160A13">
              <w:rPr>
                <w:color w:val="000000"/>
                <w:sz w:val="24"/>
                <w:szCs w:val="24"/>
                <w:lang w:eastAsia="tr-TR" w:bidi="tr-TR"/>
              </w:rPr>
              <w:t>igortası primi öde</w:t>
            </w:r>
            <w:r w:rsidR="008659ED" w:rsidRPr="00160A13">
              <w:rPr>
                <w:color w:val="000000"/>
                <w:sz w:val="24"/>
                <w:szCs w:val="24"/>
                <w:lang w:eastAsia="tr-TR" w:bidi="tr-TR"/>
              </w:rPr>
              <w:t>n</w:t>
            </w:r>
            <w:r w:rsidRPr="00160A13">
              <w:rPr>
                <w:color w:val="000000"/>
                <w:sz w:val="24"/>
                <w:szCs w:val="24"/>
                <w:lang w:eastAsia="tr-TR" w:bidi="tr-TR"/>
              </w:rPr>
              <w:t>miş gün sayısına eklenir</w:t>
            </w:r>
            <w:r w:rsidR="00316C8A" w:rsidRPr="00160A13">
              <w:rPr>
                <w:color w:val="000000"/>
                <w:sz w:val="24"/>
                <w:szCs w:val="24"/>
                <w:lang w:eastAsia="tr-TR" w:bidi="tr-TR"/>
              </w:rPr>
              <w:t>.</w:t>
            </w:r>
          </w:p>
        </w:tc>
      </w:tr>
      <w:tr w:rsidR="00622D31" w:rsidRPr="00160A13" w:rsidTr="00D721C1">
        <w:tc>
          <w:tcPr>
            <w:tcW w:w="1702" w:type="dxa"/>
          </w:tcPr>
          <w:p w:rsidR="00622D31" w:rsidRPr="00160A13" w:rsidRDefault="00622D31" w:rsidP="00814996">
            <w:pPr>
              <w:pStyle w:val="Gvdemetni20"/>
              <w:shd w:val="clear" w:color="auto" w:fill="auto"/>
              <w:spacing w:before="0" w:after="0" w:line="240" w:lineRule="auto"/>
              <w:ind w:firstLine="0"/>
              <w:jc w:val="left"/>
              <w:rPr>
                <w:rStyle w:val="Gvdemetni2Exact"/>
                <w:sz w:val="24"/>
                <w:szCs w:val="24"/>
              </w:rPr>
            </w:pPr>
          </w:p>
        </w:tc>
        <w:tc>
          <w:tcPr>
            <w:tcW w:w="405" w:type="dxa"/>
          </w:tcPr>
          <w:p w:rsidR="00622D31" w:rsidRPr="00160A13" w:rsidRDefault="00622D31" w:rsidP="00814996"/>
        </w:tc>
        <w:tc>
          <w:tcPr>
            <w:tcW w:w="1430" w:type="dxa"/>
            <w:gridSpan w:val="2"/>
          </w:tcPr>
          <w:p w:rsidR="00622D31" w:rsidRPr="00160A13" w:rsidRDefault="00622D31" w:rsidP="00814996">
            <w:pPr>
              <w:pStyle w:val="Gvdemetni20"/>
              <w:shd w:val="clear" w:color="auto" w:fill="auto"/>
              <w:spacing w:before="0" w:after="0" w:line="240" w:lineRule="auto"/>
              <w:ind w:firstLine="0"/>
              <w:jc w:val="left"/>
              <w:rPr>
                <w:bCs/>
                <w:sz w:val="24"/>
                <w:szCs w:val="24"/>
              </w:rPr>
            </w:pPr>
          </w:p>
        </w:tc>
        <w:tc>
          <w:tcPr>
            <w:tcW w:w="858" w:type="dxa"/>
          </w:tcPr>
          <w:p w:rsidR="00622D31" w:rsidRPr="00160A13" w:rsidRDefault="00622D31" w:rsidP="00814996">
            <w:pPr>
              <w:pStyle w:val="Gvdemetni20"/>
              <w:shd w:val="clear" w:color="auto" w:fill="auto"/>
              <w:tabs>
                <w:tab w:val="left" w:pos="645"/>
              </w:tabs>
              <w:spacing w:before="0" w:after="0" w:line="240" w:lineRule="auto"/>
              <w:ind w:firstLine="0"/>
              <w:rPr>
                <w:color w:val="000000"/>
                <w:sz w:val="24"/>
                <w:szCs w:val="24"/>
                <w:lang w:eastAsia="tr-TR" w:bidi="tr-TR"/>
              </w:rPr>
            </w:pPr>
          </w:p>
        </w:tc>
        <w:tc>
          <w:tcPr>
            <w:tcW w:w="709" w:type="dxa"/>
          </w:tcPr>
          <w:p w:rsidR="00622D31" w:rsidRPr="00160A13" w:rsidRDefault="00622D31" w:rsidP="00814996">
            <w:pPr>
              <w:pStyle w:val="Gvdemetni20"/>
              <w:shd w:val="clear" w:color="auto" w:fill="auto"/>
              <w:tabs>
                <w:tab w:val="left" w:pos="645"/>
              </w:tabs>
              <w:spacing w:before="0" w:after="0" w:line="240" w:lineRule="auto"/>
              <w:ind w:firstLine="0"/>
              <w:rPr>
                <w:color w:val="000000"/>
                <w:sz w:val="24"/>
                <w:szCs w:val="24"/>
                <w:lang w:eastAsia="tr-TR" w:bidi="tr-TR"/>
              </w:rPr>
            </w:pPr>
            <w:r w:rsidRPr="00160A13">
              <w:rPr>
                <w:color w:val="000000"/>
                <w:sz w:val="24"/>
                <w:szCs w:val="24"/>
                <w:lang w:eastAsia="tr-TR" w:bidi="tr-TR"/>
              </w:rPr>
              <w:t>(5)</w:t>
            </w:r>
          </w:p>
        </w:tc>
        <w:tc>
          <w:tcPr>
            <w:tcW w:w="4820" w:type="dxa"/>
          </w:tcPr>
          <w:p w:rsidR="00622D31" w:rsidRPr="00160A13" w:rsidRDefault="00622D31" w:rsidP="00814996">
            <w:pPr>
              <w:pStyle w:val="Gvdemetni20"/>
              <w:shd w:val="clear" w:color="auto" w:fill="auto"/>
              <w:spacing w:before="0" w:after="0" w:line="240" w:lineRule="auto"/>
              <w:ind w:firstLine="0"/>
              <w:rPr>
                <w:color w:val="000000"/>
                <w:sz w:val="24"/>
                <w:szCs w:val="24"/>
                <w:lang w:eastAsia="tr-TR" w:bidi="tr-TR"/>
              </w:rPr>
            </w:pPr>
            <w:r w:rsidRPr="00160A13">
              <w:rPr>
                <w:color w:val="000000"/>
                <w:sz w:val="24"/>
                <w:szCs w:val="24"/>
                <w:lang w:eastAsia="tr-TR" w:bidi="tr-TR"/>
              </w:rPr>
              <w:t>Borçlanılan mükellef askerlik süreleri aylık veya gelir bağlanması uygulamalarında 1 Şubat 2012 öncesinde ödenmiş prim günü gibi işlem görürler.</w:t>
            </w:r>
            <w:r w:rsidR="00CF0062">
              <w:rPr>
                <w:color w:val="000000"/>
                <w:sz w:val="24"/>
                <w:szCs w:val="24"/>
                <w:lang w:eastAsia="tr-TR" w:bidi="tr-TR"/>
              </w:rPr>
              <w:t>”</w:t>
            </w:r>
          </w:p>
        </w:tc>
      </w:tr>
      <w:tr w:rsidR="00A64912" w:rsidRPr="00160A13" w:rsidTr="00D721C1">
        <w:tc>
          <w:tcPr>
            <w:tcW w:w="1702" w:type="dxa"/>
          </w:tcPr>
          <w:p w:rsidR="00A64912" w:rsidRPr="00160A13" w:rsidRDefault="00A64912" w:rsidP="00814996">
            <w:pPr>
              <w:pStyle w:val="Gvdemetni20"/>
              <w:shd w:val="clear" w:color="auto" w:fill="auto"/>
              <w:spacing w:before="0" w:after="0" w:line="240" w:lineRule="auto"/>
              <w:ind w:firstLine="0"/>
              <w:jc w:val="left"/>
              <w:rPr>
                <w:rStyle w:val="Gvdemetni2Exact"/>
                <w:sz w:val="24"/>
                <w:szCs w:val="24"/>
              </w:rPr>
            </w:pPr>
          </w:p>
        </w:tc>
        <w:tc>
          <w:tcPr>
            <w:tcW w:w="405" w:type="dxa"/>
          </w:tcPr>
          <w:p w:rsidR="00A64912" w:rsidRPr="00160A13" w:rsidRDefault="00A64912" w:rsidP="00814996"/>
        </w:tc>
        <w:tc>
          <w:tcPr>
            <w:tcW w:w="1430" w:type="dxa"/>
            <w:gridSpan w:val="2"/>
          </w:tcPr>
          <w:p w:rsidR="00A64912" w:rsidRPr="00160A13" w:rsidRDefault="00A64912" w:rsidP="00814996">
            <w:pPr>
              <w:pStyle w:val="Gvdemetni20"/>
              <w:shd w:val="clear" w:color="auto" w:fill="auto"/>
              <w:spacing w:before="0" w:after="0" w:line="240" w:lineRule="auto"/>
              <w:ind w:firstLine="0"/>
              <w:jc w:val="left"/>
              <w:rPr>
                <w:bCs/>
                <w:sz w:val="24"/>
                <w:szCs w:val="24"/>
              </w:rPr>
            </w:pPr>
          </w:p>
        </w:tc>
        <w:tc>
          <w:tcPr>
            <w:tcW w:w="858" w:type="dxa"/>
          </w:tcPr>
          <w:p w:rsidR="00A64912" w:rsidRPr="00160A13" w:rsidRDefault="00A64912" w:rsidP="00814996">
            <w:pPr>
              <w:pStyle w:val="Gvdemetni20"/>
              <w:shd w:val="clear" w:color="auto" w:fill="auto"/>
              <w:tabs>
                <w:tab w:val="left" w:pos="645"/>
              </w:tabs>
              <w:spacing w:before="0" w:after="0" w:line="240" w:lineRule="auto"/>
              <w:ind w:firstLine="0"/>
              <w:rPr>
                <w:color w:val="000000"/>
                <w:sz w:val="24"/>
                <w:szCs w:val="24"/>
                <w:lang w:eastAsia="tr-TR" w:bidi="tr-TR"/>
              </w:rPr>
            </w:pPr>
          </w:p>
        </w:tc>
        <w:tc>
          <w:tcPr>
            <w:tcW w:w="709" w:type="dxa"/>
          </w:tcPr>
          <w:p w:rsidR="00A64912" w:rsidRPr="00160A13" w:rsidRDefault="00A64912" w:rsidP="00814996">
            <w:pPr>
              <w:pStyle w:val="Gvdemetni20"/>
              <w:shd w:val="clear" w:color="auto" w:fill="auto"/>
              <w:tabs>
                <w:tab w:val="left" w:pos="645"/>
              </w:tabs>
              <w:spacing w:before="0" w:after="0" w:line="240" w:lineRule="auto"/>
              <w:ind w:firstLine="0"/>
              <w:rPr>
                <w:color w:val="000000"/>
                <w:sz w:val="24"/>
                <w:szCs w:val="24"/>
                <w:lang w:eastAsia="tr-TR" w:bidi="tr-TR"/>
              </w:rPr>
            </w:pPr>
          </w:p>
        </w:tc>
        <w:tc>
          <w:tcPr>
            <w:tcW w:w="4820" w:type="dxa"/>
          </w:tcPr>
          <w:p w:rsidR="00A64912" w:rsidRPr="00160A13" w:rsidRDefault="00A64912" w:rsidP="00814996">
            <w:pPr>
              <w:pStyle w:val="Gvdemetni20"/>
              <w:shd w:val="clear" w:color="auto" w:fill="auto"/>
              <w:spacing w:before="0" w:after="0" w:line="240" w:lineRule="auto"/>
              <w:ind w:firstLine="0"/>
              <w:rPr>
                <w:color w:val="000000"/>
                <w:sz w:val="24"/>
                <w:szCs w:val="24"/>
                <w:lang w:eastAsia="tr-TR" w:bidi="tr-TR"/>
              </w:rPr>
            </w:pPr>
          </w:p>
        </w:tc>
      </w:tr>
    </w:tbl>
    <w:p w:rsidR="00D75F18" w:rsidRPr="00160A13" w:rsidRDefault="00D75F18">
      <w:r w:rsidRPr="00160A13">
        <w:br w:type="page"/>
      </w:r>
    </w:p>
    <w:tbl>
      <w:tblPr>
        <w:tblW w:w="10169" w:type="dxa"/>
        <w:jc w:val="center"/>
        <w:tblInd w:w="-451" w:type="dxa"/>
        <w:tblLayout w:type="fixed"/>
        <w:tblCellMar>
          <w:left w:w="70" w:type="dxa"/>
          <w:right w:w="70" w:type="dxa"/>
        </w:tblCellMar>
        <w:tblLook w:val="04A0" w:firstRow="1" w:lastRow="0" w:firstColumn="1" w:lastColumn="0" w:noHBand="0" w:noVBand="1"/>
      </w:tblPr>
      <w:tblGrid>
        <w:gridCol w:w="1806"/>
        <w:gridCol w:w="284"/>
        <w:gridCol w:w="141"/>
        <w:gridCol w:w="1418"/>
        <w:gridCol w:w="709"/>
        <w:gridCol w:w="715"/>
        <w:gridCol w:w="5072"/>
        <w:gridCol w:w="24"/>
      </w:tblGrid>
      <w:tr w:rsidR="00A64912" w:rsidRPr="00160A13" w:rsidTr="00D75F18">
        <w:trPr>
          <w:gridAfter w:val="1"/>
          <w:wAfter w:w="24" w:type="dxa"/>
          <w:trHeight w:val="488"/>
          <w:jc w:val="center"/>
        </w:trPr>
        <w:tc>
          <w:tcPr>
            <w:tcW w:w="1806" w:type="dxa"/>
          </w:tcPr>
          <w:p w:rsidR="00A64912" w:rsidRPr="00160A13" w:rsidRDefault="00A64912" w:rsidP="00EF286F">
            <w:pPr>
              <w:rPr>
                <w:lang w:eastAsia="en-US"/>
              </w:rPr>
            </w:pPr>
            <w:r w:rsidRPr="00160A13">
              <w:lastRenderedPageBreak/>
              <w:br w:type="page"/>
            </w:r>
            <w:r w:rsidRPr="00160A13">
              <w:rPr>
                <w:lang w:eastAsia="en-US"/>
              </w:rPr>
              <w:t>Esas Yasanın 121’inci</w:t>
            </w:r>
          </w:p>
        </w:tc>
        <w:tc>
          <w:tcPr>
            <w:tcW w:w="8339" w:type="dxa"/>
            <w:gridSpan w:val="6"/>
            <w:hideMark/>
          </w:tcPr>
          <w:p w:rsidR="00A64912" w:rsidRPr="00160A13" w:rsidRDefault="00A64912" w:rsidP="00A651DD">
            <w:pPr>
              <w:jc w:val="both"/>
              <w:rPr>
                <w:lang w:eastAsia="en-US"/>
              </w:rPr>
            </w:pPr>
            <w:r w:rsidRPr="00160A13">
              <w:rPr>
                <w:lang w:eastAsia="en-US"/>
              </w:rPr>
              <w:t xml:space="preserve">13. </w:t>
            </w:r>
            <w:r w:rsidRPr="00160A13">
              <w:rPr>
                <w:bCs/>
                <w:lang w:eastAsia="en-US"/>
              </w:rPr>
              <w:t>Esas</w:t>
            </w:r>
            <w:r w:rsidRPr="00160A13">
              <w:rPr>
                <w:lang w:eastAsia="en-US"/>
              </w:rPr>
              <w:t xml:space="preserve"> Yasa, 121’inci maddesi kaldırılmak ve yerine aşağıdaki yeni 121’nci madde konmak suretiyle değiştirilir. </w:t>
            </w:r>
          </w:p>
        </w:tc>
      </w:tr>
      <w:tr w:rsidR="00A64912" w:rsidRPr="00160A13" w:rsidTr="00D75F18">
        <w:trPr>
          <w:gridAfter w:val="1"/>
          <w:wAfter w:w="24" w:type="dxa"/>
          <w:trHeight w:val="249"/>
          <w:jc w:val="center"/>
        </w:trPr>
        <w:tc>
          <w:tcPr>
            <w:tcW w:w="1806" w:type="dxa"/>
          </w:tcPr>
          <w:p w:rsidR="00A64912" w:rsidRPr="00160A13" w:rsidRDefault="00A64912" w:rsidP="008B06DF">
            <w:r w:rsidRPr="00160A13">
              <w:t>Maddesinin</w:t>
            </w:r>
          </w:p>
        </w:tc>
        <w:tc>
          <w:tcPr>
            <w:tcW w:w="8339" w:type="dxa"/>
            <w:gridSpan w:val="6"/>
          </w:tcPr>
          <w:p w:rsidR="00A64912" w:rsidRPr="00160A13" w:rsidRDefault="00A64912" w:rsidP="00A64912">
            <w:pPr>
              <w:rPr>
                <w:lang w:eastAsia="en-US"/>
              </w:rPr>
            </w:pPr>
          </w:p>
        </w:tc>
      </w:tr>
      <w:tr w:rsidR="00A64912" w:rsidRPr="00160A13" w:rsidTr="00D75F18">
        <w:trPr>
          <w:gridAfter w:val="1"/>
          <w:wAfter w:w="24" w:type="dxa"/>
          <w:trHeight w:val="3702"/>
          <w:jc w:val="center"/>
        </w:trPr>
        <w:tc>
          <w:tcPr>
            <w:tcW w:w="1806" w:type="dxa"/>
          </w:tcPr>
          <w:p w:rsidR="00A64912" w:rsidRPr="00160A13" w:rsidRDefault="00A64912" w:rsidP="008B06DF">
            <w:r w:rsidRPr="00160A13">
              <w:t>Değiştirilmesi</w:t>
            </w:r>
          </w:p>
        </w:tc>
        <w:tc>
          <w:tcPr>
            <w:tcW w:w="284" w:type="dxa"/>
          </w:tcPr>
          <w:p w:rsidR="00A64912" w:rsidRPr="00160A13" w:rsidRDefault="00A64912" w:rsidP="00A64912">
            <w:pPr>
              <w:rPr>
                <w:lang w:eastAsia="en-US"/>
              </w:rPr>
            </w:pPr>
          </w:p>
        </w:tc>
        <w:tc>
          <w:tcPr>
            <w:tcW w:w="1559" w:type="dxa"/>
            <w:gridSpan w:val="2"/>
          </w:tcPr>
          <w:p w:rsidR="00A64912" w:rsidRPr="00160A13" w:rsidRDefault="00A64912" w:rsidP="00A64912">
            <w:pPr>
              <w:rPr>
                <w:lang w:eastAsia="en-US"/>
              </w:rPr>
            </w:pPr>
            <w:r w:rsidRPr="00160A13">
              <w:rPr>
                <w:lang w:eastAsia="en-US"/>
              </w:rPr>
              <w:t>“Bilgi ve Belgelerin Bakanlığa Verilmesi,</w:t>
            </w:r>
          </w:p>
          <w:p w:rsidR="00A64912" w:rsidRPr="00160A13" w:rsidRDefault="00A64912" w:rsidP="00A64912">
            <w:pPr>
              <w:rPr>
                <w:lang w:eastAsia="en-US"/>
              </w:rPr>
            </w:pPr>
            <w:r w:rsidRPr="00160A13">
              <w:rPr>
                <w:lang w:eastAsia="en-US"/>
              </w:rPr>
              <w:t>Hesap Kartlarının Yayınlanması ve Yapılacak İtiraz</w:t>
            </w:r>
          </w:p>
        </w:tc>
        <w:tc>
          <w:tcPr>
            <w:tcW w:w="709" w:type="dxa"/>
          </w:tcPr>
          <w:p w:rsidR="00A64912" w:rsidRPr="00160A13" w:rsidRDefault="00A64912" w:rsidP="00A64912">
            <w:pPr>
              <w:rPr>
                <w:lang w:eastAsia="en-US"/>
              </w:rPr>
            </w:pPr>
            <w:r w:rsidRPr="00160A13">
              <w:rPr>
                <w:lang w:eastAsia="en-US"/>
              </w:rPr>
              <w:t>121.</w:t>
            </w:r>
          </w:p>
        </w:tc>
        <w:tc>
          <w:tcPr>
            <w:tcW w:w="715" w:type="dxa"/>
          </w:tcPr>
          <w:p w:rsidR="00A64912" w:rsidRPr="00160A13" w:rsidRDefault="00A64912" w:rsidP="007E25EF">
            <w:pPr>
              <w:jc w:val="center"/>
              <w:rPr>
                <w:lang w:eastAsia="en-US"/>
              </w:rPr>
            </w:pPr>
            <w:r w:rsidRPr="00160A13">
              <w:rPr>
                <w:lang w:eastAsia="en-US"/>
              </w:rPr>
              <w:t>(1)</w:t>
            </w:r>
          </w:p>
        </w:tc>
        <w:tc>
          <w:tcPr>
            <w:tcW w:w="5072" w:type="dxa"/>
          </w:tcPr>
          <w:p w:rsidR="00A64912" w:rsidRPr="00160A13" w:rsidRDefault="00A64912" w:rsidP="00A64912">
            <w:pPr>
              <w:jc w:val="both"/>
              <w:rPr>
                <w:lang w:eastAsia="en-US"/>
              </w:rPr>
            </w:pPr>
            <w:r w:rsidRPr="00160A13">
              <w:rPr>
                <w:lang w:eastAsia="en-US"/>
              </w:rPr>
              <w:t xml:space="preserve">Bakanlık, sigortalılara ait hesap kartı bilgilerini </w:t>
            </w:r>
            <w:r w:rsidR="00F76A32" w:rsidRPr="00160A13">
              <w:rPr>
                <w:lang w:eastAsia="en-US"/>
              </w:rPr>
              <w:t>Bakanlığın Resmi web sitesinde</w:t>
            </w:r>
            <w:r w:rsidRPr="00160A13">
              <w:rPr>
                <w:lang w:eastAsia="en-US"/>
              </w:rPr>
              <w:t xml:space="preserve"> güncel bir şekilde sunmakla yükümlüdür. Bakanlık, bu Yasa gereği verilecek her türlü belge veya bilgilerin internet, elektronik ve benzeri ortamlarda gönderilmesi hususunda</w:t>
            </w:r>
            <w:r w:rsidR="00CF0062">
              <w:rPr>
                <w:lang w:eastAsia="en-US"/>
              </w:rPr>
              <w:t>,</w:t>
            </w:r>
            <w:r w:rsidRPr="00160A13">
              <w:rPr>
                <w:lang w:eastAsia="en-US"/>
              </w:rPr>
              <w:t xml:space="preserve"> en az beş kişi çalıştıran gerçek ve/veya tüzel kişileri</w:t>
            </w:r>
            <w:r w:rsidR="00CF0062">
              <w:rPr>
                <w:lang w:eastAsia="en-US"/>
              </w:rPr>
              <w:t>,</w:t>
            </w:r>
            <w:r w:rsidRPr="00160A13">
              <w:rPr>
                <w:lang w:eastAsia="en-US"/>
              </w:rPr>
              <w:t xml:space="preserve"> kendilerine göndereceği bildirim ile zorunlu tutmaya yetkilidir. </w:t>
            </w:r>
          </w:p>
          <w:p w:rsidR="00A64912" w:rsidRPr="00160A13" w:rsidRDefault="00CF0062" w:rsidP="00CF0062">
            <w:pPr>
              <w:jc w:val="both"/>
              <w:rPr>
                <w:lang w:eastAsia="en-US"/>
              </w:rPr>
            </w:pPr>
            <w:r>
              <w:rPr>
                <w:lang w:eastAsia="en-US"/>
              </w:rPr>
              <w:t xml:space="preserve">         </w:t>
            </w:r>
            <w:r w:rsidR="00A64912" w:rsidRPr="00160A13">
              <w:rPr>
                <w:lang w:eastAsia="en-US"/>
              </w:rPr>
              <w:t xml:space="preserve">Sigortalıların müracaat etmesi ve </w:t>
            </w:r>
            <w:r>
              <w:rPr>
                <w:lang w:eastAsia="en-US"/>
              </w:rPr>
              <w:t>B</w:t>
            </w:r>
            <w:r w:rsidR="00A64912" w:rsidRPr="00160A13">
              <w:rPr>
                <w:lang w:eastAsia="en-US"/>
              </w:rPr>
              <w:t>akanlığın uygun görmesi halinde</w:t>
            </w:r>
            <w:r w:rsidR="00023203" w:rsidRPr="00160A13">
              <w:rPr>
                <w:lang w:eastAsia="en-US"/>
              </w:rPr>
              <w:t xml:space="preserve"> </w:t>
            </w:r>
            <w:r w:rsidR="00A64912" w:rsidRPr="00160A13">
              <w:rPr>
                <w:lang w:eastAsia="en-US"/>
              </w:rPr>
              <w:t>sigortalılar</w:t>
            </w:r>
            <w:r>
              <w:rPr>
                <w:lang w:eastAsia="en-US"/>
              </w:rPr>
              <w:t>,</w:t>
            </w:r>
            <w:r w:rsidR="00A64912" w:rsidRPr="00160A13">
              <w:rPr>
                <w:lang w:eastAsia="en-US"/>
              </w:rPr>
              <w:t xml:space="preserve"> </w:t>
            </w:r>
            <w:r w:rsidR="00023203" w:rsidRPr="00160A13">
              <w:rPr>
                <w:lang w:eastAsia="en-US"/>
              </w:rPr>
              <w:t>B</w:t>
            </w:r>
            <w:r w:rsidR="00A64912" w:rsidRPr="00160A13">
              <w:rPr>
                <w:lang w:eastAsia="en-US"/>
              </w:rPr>
              <w:t>akanlığa sunmakla yükümlü oldukları belge ve bilgileri internet, elektronik ve benzeri ortamlarda gönderebilirler.</w:t>
            </w:r>
            <w:r w:rsidR="00316C8A" w:rsidRPr="00160A13">
              <w:rPr>
                <w:lang w:eastAsia="en-US"/>
              </w:rPr>
              <w:t xml:space="preserve"> </w:t>
            </w:r>
            <w:r w:rsidR="00A64912" w:rsidRPr="00160A13">
              <w:rPr>
                <w:lang w:eastAsia="en-US"/>
              </w:rPr>
              <w:t>Ayrıca bu ortamlarda Bakanlıktan alınan bilgi veya belgeler adli ve idari merciler nezdinde geçerlidir.</w:t>
            </w:r>
          </w:p>
        </w:tc>
      </w:tr>
      <w:tr w:rsidR="00A64912" w:rsidRPr="00160A13" w:rsidTr="00D75F18">
        <w:trPr>
          <w:gridAfter w:val="1"/>
          <w:wAfter w:w="24" w:type="dxa"/>
          <w:trHeight w:val="249"/>
          <w:jc w:val="center"/>
        </w:trPr>
        <w:tc>
          <w:tcPr>
            <w:tcW w:w="1806" w:type="dxa"/>
          </w:tcPr>
          <w:p w:rsidR="00A64912" w:rsidRPr="00160A13" w:rsidRDefault="00A64912" w:rsidP="008B06DF"/>
        </w:tc>
        <w:tc>
          <w:tcPr>
            <w:tcW w:w="284" w:type="dxa"/>
          </w:tcPr>
          <w:p w:rsidR="00A64912" w:rsidRPr="00160A13" w:rsidRDefault="00A64912" w:rsidP="00A64912">
            <w:pPr>
              <w:rPr>
                <w:lang w:eastAsia="en-US"/>
              </w:rPr>
            </w:pPr>
          </w:p>
        </w:tc>
        <w:tc>
          <w:tcPr>
            <w:tcW w:w="1559" w:type="dxa"/>
            <w:gridSpan w:val="2"/>
          </w:tcPr>
          <w:p w:rsidR="00A64912" w:rsidRPr="00160A13" w:rsidRDefault="00A64912" w:rsidP="00A64912">
            <w:pPr>
              <w:rPr>
                <w:lang w:eastAsia="en-US"/>
              </w:rPr>
            </w:pPr>
          </w:p>
        </w:tc>
        <w:tc>
          <w:tcPr>
            <w:tcW w:w="709" w:type="dxa"/>
          </w:tcPr>
          <w:p w:rsidR="00A64912" w:rsidRPr="00160A13" w:rsidRDefault="00A64912" w:rsidP="00A64912">
            <w:pPr>
              <w:rPr>
                <w:lang w:eastAsia="en-US"/>
              </w:rPr>
            </w:pPr>
          </w:p>
        </w:tc>
        <w:tc>
          <w:tcPr>
            <w:tcW w:w="715" w:type="dxa"/>
          </w:tcPr>
          <w:p w:rsidR="00A64912" w:rsidRPr="00160A13" w:rsidRDefault="00A64912" w:rsidP="007E25EF">
            <w:pPr>
              <w:jc w:val="center"/>
              <w:rPr>
                <w:lang w:eastAsia="en-US"/>
              </w:rPr>
            </w:pPr>
            <w:r w:rsidRPr="00160A13">
              <w:rPr>
                <w:lang w:eastAsia="en-US"/>
              </w:rPr>
              <w:t>(2)</w:t>
            </w:r>
          </w:p>
        </w:tc>
        <w:tc>
          <w:tcPr>
            <w:tcW w:w="5072" w:type="dxa"/>
          </w:tcPr>
          <w:p w:rsidR="00A64912" w:rsidRPr="00160A13" w:rsidRDefault="00A64912" w:rsidP="007E25EF">
            <w:pPr>
              <w:jc w:val="both"/>
              <w:rPr>
                <w:lang w:eastAsia="en-US"/>
              </w:rPr>
            </w:pPr>
            <w:proofErr w:type="gramStart"/>
            <w:r w:rsidRPr="00160A13">
              <w:rPr>
                <w:lang w:eastAsia="en-US"/>
              </w:rPr>
              <w:t>Belge veya bilgileri internet, elektronik ve benzeri ortamda göndermekle zorunlu tutulan gerçek veya tüzel kişilerin, Bakanlığın bilgi işlem sistemlerinin herhangi bir nedenle hizmet dışı kalması sonucu belge veya bilgiyi, bu Yasada öngörülen sürenin son gününde Bakanlığa gönderememesi</w:t>
            </w:r>
            <w:r w:rsidR="007E25EF" w:rsidRPr="00160A13">
              <w:rPr>
                <w:lang w:eastAsia="en-US"/>
              </w:rPr>
              <w:t xml:space="preserve"> </w:t>
            </w:r>
            <w:r w:rsidRPr="00160A13">
              <w:rPr>
                <w:lang w:eastAsia="en-US"/>
              </w:rPr>
              <w:t>ve primleri de yasal süresi içinde ödeyememesi halinde, sorunların ortadan kalktığı tarihi takip eden üçüncü işgününün sonuna kadar belge veya bilgiyi gönderir ve primleri de aynı sürede Bakanlığa öder ise bu yükümlülükleri bu Yasada öngörülen sürede yerine getirmiş kabul edilir.</w:t>
            </w:r>
            <w:proofErr w:type="gramEnd"/>
          </w:p>
        </w:tc>
      </w:tr>
      <w:tr w:rsidR="00A64912" w:rsidRPr="00160A13" w:rsidTr="00D75F18">
        <w:trPr>
          <w:trHeight w:val="249"/>
          <w:jc w:val="center"/>
        </w:trPr>
        <w:tc>
          <w:tcPr>
            <w:tcW w:w="1806" w:type="dxa"/>
          </w:tcPr>
          <w:p w:rsidR="00A64912" w:rsidRPr="00160A13" w:rsidRDefault="007E25EF" w:rsidP="008B06DF">
            <w:r w:rsidRPr="00160A13">
              <w:br w:type="page"/>
            </w:r>
          </w:p>
        </w:tc>
        <w:tc>
          <w:tcPr>
            <w:tcW w:w="425" w:type="dxa"/>
            <w:gridSpan w:val="2"/>
          </w:tcPr>
          <w:p w:rsidR="00A64912" w:rsidRPr="00160A13" w:rsidRDefault="00A64912" w:rsidP="00A64912">
            <w:pPr>
              <w:rPr>
                <w:lang w:eastAsia="en-US"/>
              </w:rPr>
            </w:pPr>
          </w:p>
        </w:tc>
        <w:tc>
          <w:tcPr>
            <w:tcW w:w="1418" w:type="dxa"/>
          </w:tcPr>
          <w:p w:rsidR="00A64912" w:rsidRPr="00160A13" w:rsidRDefault="00A64912" w:rsidP="00A64912">
            <w:pPr>
              <w:rPr>
                <w:lang w:eastAsia="en-US"/>
              </w:rPr>
            </w:pPr>
          </w:p>
        </w:tc>
        <w:tc>
          <w:tcPr>
            <w:tcW w:w="709" w:type="dxa"/>
          </w:tcPr>
          <w:p w:rsidR="00A64912" w:rsidRPr="00160A13" w:rsidRDefault="00A64912" w:rsidP="00A64912">
            <w:pPr>
              <w:rPr>
                <w:lang w:eastAsia="en-US"/>
              </w:rPr>
            </w:pPr>
          </w:p>
        </w:tc>
        <w:tc>
          <w:tcPr>
            <w:tcW w:w="715" w:type="dxa"/>
          </w:tcPr>
          <w:p w:rsidR="00A64912" w:rsidRPr="00160A13" w:rsidRDefault="00A64912" w:rsidP="007E25EF">
            <w:pPr>
              <w:jc w:val="center"/>
              <w:rPr>
                <w:lang w:eastAsia="en-US"/>
              </w:rPr>
            </w:pPr>
            <w:r w:rsidRPr="00160A13">
              <w:rPr>
                <w:lang w:eastAsia="en-US"/>
              </w:rPr>
              <w:t>(3</w:t>
            </w:r>
            <w:r w:rsidR="007E25EF" w:rsidRPr="00160A13">
              <w:rPr>
                <w:lang w:eastAsia="en-US"/>
              </w:rPr>
              <w:t>)</w:t>
            </w:r>
          </w:p>
        </w:tc>
        <w:tc>
          <w:tcPr>
            <w:tcW w:w="5096" w:type="dxa"/>
            <w:gridSpan w:val="2"/>
          </w:tcPr>
          <w:p w:rsidR="00A64912" w:rsidRPr="00160A13" w:rsidRDefault="00A64912" w:rsidP="00CF0062">
            <w:pPr>
              <w:jc w:val="both"/>
              <w:rPr>
                <w:lang w:eastAsia="en-US"/>
              </w:rPr>
            </w:pPr>
            <w:r w:rsidRPr="00160A13">
              <w:rPr>
                <w:lang w:eastAsia="en-US"/>
              </w:rPr>
              <w:t>Sigortalı hesap kartları ve içeriği hakkında Bakanlığa yapılacak itirazların yazılı olarak yapılması esastır. İtirazın</w:t>
            </w:r>
            <w:r w:rsidR="00CF0062">
              <w:rPr>
                <w:lang w:eastAsia="en-US"/>
              </w:rPr>
              <w:t>,</w:t>
            </w:r>
            <w:r w:rsidRPr="00160A13">
              <w:rPr>
                <w:lang w:eastAsia="en-US"/>
              </w:rPr>
              <w:t xml:space="preserve"> başvuru tarihinden önceki </w:t>
            </w:r>
            <w:r w:rsidR="00401E67" w:rsidRPr="00160A13">
              <w:rPr>
                <w:lang w:eastAsia="en-US"/>
              </w:rPr>
              <w:t>5 (</w:t>
            </w:r>
            <w:r w:rsidRPr="00160A13">
              <w:rPr>
                <w:lang w:eastAsia="en-US"/>
              </w:rPr>
              <w:t>beş</w:t>
            </w:r>
            <w:r w:rsidR="00401E67" w:rsidRPr="00160A13">
              <w:rPr>
                <w:lang w:eastAsia="en-US"/>
              </w:rPr>
              <w:t>)</w:t>
            </w:r>
            <w:r w:rsidRPr="00160A13">
              <w:rPr>
                <w:lang w:eastAsia="en-US"/>
              </w:rPr>
              <w:t xml:space="preserve"> yıllık bir dönem için yapılması durumunda Bakanlık tarafından</w:t>
            </w:r>
            <w:r w:rsidR="00CF0062">
              <w:rPr>
                <w:lang w:eastAsia="en-US"/>
              </w:rPr>
              <w:t>;</w:t>
            </w:r>
            <w:r w:rsidRPr="00160A13">
              <w:rPr>
                <w:lang w:eastAsia="en-US"/>
              </w:rPr>
              <w:t xml:space="preserve"> beş yıldan daha önceki bir dönem için yapılması durumunda ise yetkili </w:t>
            </w:r>
            <w:r w:rsidR="00CF0062">
              <w:rPr>
                <w:lang w:eastAsia="en-US"/>
              </w:rPr>
              <w:t>M</w:t>
            </w:r>
            <w:r w:rsidRPr="00160A13">
              <w:rPr>
                <w:lang w:eastAsia="en-US"/>
              </w:rPr>
              <w:t>ahkemenin kararına göre işlem yapılır.”</w:t>
            </w:r>
          </w:p>
        </w:tc>
      </w:tr>
      <w:tr w:rsidR="00A64912" w:rsidRPr="00160A13" w:rsidTr="00D75F18">
        <w:trPr>
          <w:trHeight w:val="249"/>
          <w:jc w:val="center"/>
        </w:trPr>
        <w:tc>
          <w:tcPr>
            <w:tcW w:w="1806" w:type="dxa"/>
          </w:tcPr>
          <w:p w:rsidR="00A64912" w:rsidRPr="00160A13" w:rsidRDefault="00A64912" w:rsidP="008B06DF"/>
        </w:tc>
        <w:tc>
          <w:tcPr>
            <w:tcW w:w="425" w:type="dxa"/>
            <w:gridSpan w:val="2"/>
          </w:tcPr>
          <w:p w:rsidR="00A64912" w:rsidRPr="00160A13" w:rsidRDefault="00A64912" w:rsidP="00A64912">
            <w:pPr>
              <w:rPr>
                <w:lang w:eastAsia="en-US"/>
              </w:rPr>
            </w:pPr>
          </w:p>
        </w:tc>
        <w:tc>
          <w:tcPr>
            <w:tcW w:w="1418" w:type="dxa"/>
          </w:tcPr>
          <w:p w:rsidR="00A64912" w:rsidRPr="00160A13" w:rsidRDefault="00A64912" w:rsidP="00A64912">
            <w:pPr>
              <w:rPr>
                <w:lang w:eastAsia="en-US"/>
              </w:rPr>
            </w:pPr>
          </w:p>
        </w:tc>
        <w:tc>
          <w:tcPr>
            <w:tcW w:w="709" w:type="dxa"/>
          </w:tcPr>
          <w:p w:rsidR="00A64912" w:rsidRPr="00160A13" w:rsidRDefault="00A64912" w:rsidP="00A64912">
            <w:pPr>
              <w:rPr>
                <w:lang w:eastAsia="en-US"/>
              </w:rPr>
            </w:pPr>
          </w:p>
        </w:tc>
        <w:tc>
          <w:tcPr>
            <w:tcW w:w="715" w:type="dxa"/>
          </w:tcPr>
          <w:p w:rsidR="00A64912" w:rsidRPr="00160A13" w:rsidRDefault="00A64912" w:rsidP="00A64912">
            <w:pPr>
              <w:rPr>
                <w:lang w:eastAsia="en-US"/>
              </w:rPr>
            </w:pPr>
          </w:p>
        </w:tc>
        <w:tc>
          <w:tcPr>
            <w:tcW w:w="5096" w:type="dxa"/>
            <w:gridSpan w:val="2"/>
          </w:tcPr>
          <w:p w:rsidR="00A64912" w:rsidRPr="00160A13" w:rsidRDefault="00A64912" w:rsidP="00A64912">
            <w:pPr>
              <w:jc w:val="both"/>
              <w:rPr>
                <w:lang w:eastAsia="en-US"/>
              </w:rPr>
            </w:pPr>
          </w:p>
        </w:tc>
      </w:tr>
    </w:tbl>
    <w:p w:rsidR="00D75F18" w:rsidRPr="00160A13" w:rsidRDefault="00D75F18">
      <w:r w:rsidRPr="00160A13">
        <w:br w:type="page"/>
      </w:r>
    </w:p>
    <w:tbl>
      <w:tblPr>
        <w:tblW w:w="10199" w:type="dxa"/>
        <w:jc w:val="center"/>
        <w:tblInd w:w="-481" w:type="dxa"/>
        <w:tblLayout w:type="fixed"/>
        <w:tblCellMar>
          <w:left w:w="70" w:type="dxa"/>
          <w:right w:w="70" w:type="dxa"/>
        </w:tblCellMar>
        <w:tblLook w:val="04A0" w:firstRow="1" w:lastRow="0" w:firstColumn="1" w:lastColumn="0" w:noHBand="0" w:noVBand="1"/>
      </w:tblPr>
      <w:tblGrid>
        <w:gridCol w:w="1836"/>
        <w:gridCol w:w="427"/>
        <w:gridCol w:w="703"/>
        <w:gridCol w:w="567"/>
        <w:gridCol w:w="6"/>
        <w:gridCol w:w="142"/>
        <w:gridCol w:w="425"/>
        <w:gridCol w:w="284"/>
        <w:gridCol w:w="5793"/>
        <w:gridCol w:w="16"/>
      </w:tblGrid>
      <w:tr w:rsidR="00A64912" w:rsidRPr="00160A13" w:rsidTr="00D75F18">
        <w:trPr>
          <w:trHeight w:val="286"/>
          <w:jc w:val="center"/>
        </w:trPr>
        <w:tc>
          <w:tcPr>
            <w:tcW w:w="1836" w:type="dxa"/>
          </w:tcPr>
          <w:p w:rsidR="00A64912" w:rsidRPr="00160A13" w:rsidRDefault="00A64912" w:rsidP="00A64912">
            <w:pPr>
              <w:rPr>
                <w:lang w:eastAsia="en-US"/>
              </w:rPr>
            </w:pPr>
            <w:r w:rsidRPr="00160A13">
              <w:lastRenderedPageBreak/>
              <w:br w:type="page"/>
            </w:r>
            <w:r w:rsidRPr="00160A13">
              <w:rPr>
                <w:lang w:eastAsia="en-US"/>
              </w:rPr>
              <w:t xml:space="preserve">Esas Yasanın 138’inci </w:t>
            </w:r>
          </w:p>
        </w:tc>
        <w:tc>
          <w:tcPr>
            <w:tcW w:w="8363" w:type="dxa"/>
            <w:gridSpan w:val="9"/>
            <w:hideMark/>
          </w:tcPr>
          <w:p w:rsidR="00A64912" w:rsidRPr="00160A13" w:rsidRDefault="00A64912" w:rsidP="00A64912">
            <w:pPr>
              <w:jc w:val="both"/>
              <w:rPr>
                <w:lang w:eastAsia="en-US"/>
              </w:rPr>
            </w:pPr>
            <w:r w:rsidRPr="00160A13">
              <w:rPr>
                <w:lang w:eastAsia="en-US"/>
              </w:rPr>
              <w:t xml:space="preserve">14. </w:t>
            </w:r>
            <w:r w:rsidRPr="00160A13">
              <w:rPr>
                <w:bCs/>
                <w:lang w:eastAsia="en-US"/>
              </w:rPr>
              <w:t>Esas</w:t>
            </w:r>
            <w:r w:rsidRPr="00160A13">
              <w:rPr>
                <w:lang w:eastAsia="en-US"/>
              </w:rPr>
              <w:t xml:space="preserve"> Yasa, 138’inci maddesinin (6)’</w:t>
            </w:r>
            <w:proofErr w:type="spellStart"/>
            <w:r w:rsidRPr="00160A13">
              <w:rPr>
                <w:lang w:eastAsia="en-US"/>
              </w:rPr>
              <w:t>ncı</w:t>
            </w:r>
            <w:proofErr w:type="spellEnd"/>
            <w:r w:rsidRPr="00160A13">
              <w:rPr>
                <w:lang w:eastAsia="en-US"/>
              </w:rPr>
              <w:t xml:space="preserve"> fıkrasından hemen sonra sırasıyla aşağıdaki yeni  (7)’</w:t>
            </w:r>
            <w:proofErr w:type="spellStart"/>
            <w:r w:rsidRPr="00160A13">
              <w:rPr>
                <w:lang w:eastAsia="en-US"/>
              </w:rPr>
              <w:t>nci</w:t>
            </w:r>
            <w:proofErr w:type="spellEnd"/>
            <w:r w:rsidRPr="00160A13">
              <w:rPr>
                <w:lang w:eastAsia="en-US"/>
              </w:rPr>
              <w:t>, (8)’inci ve (9)’uncu fıkralar eklenmek suretiyle değiştirilir:</w:t>
            </w:r>
          </w:p>
        </w:tc>
      </w:tr>
      <w:tr w:rsidR="00E90F5C" w:rsidRPr="00160A13" w:rsidTr="00D75F18">
        <w:trPr>
          <w:trHeight w:val="80"/>
          <w:jc w:val="center"/>
        </w:trPr>
        <w:tc>
          <w:tcPr>
            <w:tcW w:w="1836" w:type="dxa"/>
          </w:tcPr>
          <w:p w:rsidR="00E90F5C" w:rsidRPr="00160A13" w:rsidRDefault="00E90F5C" w:rsidP="00A64912">
            <w:r w:rsidRPr="00160A13">
              <w:t>Maddesinin</w:t>
            </w:r>
          </w:p>
        </w:tc>
        <w:tc>
          <w:tcPr>
            <w:tcW w:w="8363" w:type="dxa"/>
            <w:gridSpan w:val="9"/>
          </w:tcPr>
          <w:p w:rsidR="00E90F5C" w:rsidRPr="00160A13" w:rsidRDefault="00E90F5C" w:rsidP="00A64912">
            <w:pPr>
              <w:jc w:val="both"/>
              <w:rPr>
                <w:lang w:eastAsia="en-US"/>
              </w:rPr>
            </w:pPr>
          </w:p>
        </w:tc>
      </w:tr>
      <w:tr w:rsidR="00FB69F7" w:rsidRPr="00160A13" w:rsidTr="00D75F18">
        <w:trPr>
          <w:trHeight w:val="80"/>
          <w:jc w:val="center"/>
        </w:trPr>
        <w:tc>
          <w:tcPr>
            <w:tcW w:w="1836" w:type="dxa"/>
          </w:tcPr>
          <w:p w:rsidR="00FB69F7" w:rsidRPr="00160A13" w:rsidRDefault="00FB69F7" w:rsidP="00A64912">
            <w:r w:rsidRPr="00160A13">
              <w:t>Değiştirilmesi</w:t>
            </w:r>
          </w:p>
        </w:tc>
        <w:tc>
          <w:tcPr>
            <w:tcW w:w="425" w:type="dxa"/>
          </w:tcPr>
          <w:p w:rsidR="00FB69F7" w:rsidRPr="00160A13" w:rsidRDefault="00FB69F7" w:rsidP="00A64912">
            <w:pPr>
              <w:jc w:val="both"/>
              <w:rPr>
                <w:lang w:eastAsia="en-US"/>
              </w:rPr>
            </w:pPr>
          </w:p>
        </w:tc>
        <w:tc>
          <w:tcPr>
            <w:tcW w:w="1418" w:type="dxa"/>
            <w:gridSpan w:val="4"/>
          </w:tcPr>
          <w:p w:rsidR="00FB69F7" w:rsidRPr="00160A13" w:rsidRDefault="00DF34F9" w:rsidP="00FB69F7">
            <w:pPr>
              <w:jc w:val="both"/>
              <w:rPr>
                <w:lang w:eastAsia="en-US"/>
              </w:rPr>
            </w:pPr>
            <w:r w:rsidRPr="00160A13">
              <w:rPr>
                <w:lang w:eastAsia="en-US"/>
              </w:rPr>
              <w:t xml:space="preserve"> </w:t>
            </w:r>
            <w:r w:rsidR="008F51C4">
              <w:rPr>
                <w:lang w:eastAsia="en-US"/>
              </w:rPr>
              <w:t>“</w:t>
            </w:r>
            <w:r w:rsidR="00FB69F7" w:rsidRPr="00160A13">
              <w:rPr>
                <w:lang w:eastAsia="en-US"/>
              </w:rPr>
              <w:t>19/1963</w:t>
            </w:r>
          </w:p>
          <w:p w:rsidR="00FB69F7" w:rsidRPr="00160A13" w:rsidRDefault="00FB69F7" w:rsidP="00FB69F7">
            <w:pPr>
              <w:jc w:val="both"/>
              <w:rPr>
                <w:lang w:eastAsia="en-US"/>
              </w:rPr>
            </w:pPr>
            <w:r w:rsidRPr="00160A13">
              <w:rPr>
                <w:lang w:eastAsia="en-US"/>
              </w:rPr>
              <w:t xml:space="preserve">   </w:t>
            </w:r>
            <w:r w:rsidR="008F51C4">
              <w:rPr>
                <w:lang w:eastAsia="en-US"/>
              </w:rPr>
              <w:t xml:space="preserve"> </w:t>
            </w:r>
            <w:r w:rsidRPr="00160A13">
              <w:rPr>
                <w:lang w:eastAsia="en-US"/>
              </w:rPr>
              <w:t xml:space="preserve">  29/1970                       </w:t>
            </w:r>
          </w:p>
          <w:p w:rsidR="00FB69F7" w:rsidRPr="00160A13" w:rsidRDefault="00FB69F7" w:rsidP="00FB69F7">
            <w:pPr>
              <w:jc w:val="both"/>
              <w:rPr>
                <w:lang w:eastAsia="en-US"/>
              </w:rPr>
            </w:pPr>
            <w:r w:rsidRPr="00160A13">
              <w:rPr>
                <w:lang w:eastAsia="en-US"/>
              </w:rPr>
              <w:t xml:space="preserve">     </w:t>
            </w:r>
            <w:r w:rsidR="008F51C4">
              <w:rPr>
                <w:lang w:eastAsia="en-US"/>
              </w:rPr>
              <w:t xml:space="preserve"> </w:t>
            </w:r>
            <w:r w:rsidRPr="00160A13">
              <w:rPr>
                <w:lang w:eastAsia="en-US"/>
              </w:rPr>
              <w:t xml:space="preserve">12/1972   </w:t>
            </w:r>
          </w:p>
        </w:tc>
        <w:tc>
          <w:tcPr>
            <w:tcW w:w="709" w:type="dxa"/>
            <w:gridSpan w:val="2"/>
          </w:tcPr>
          <w:p w:rsidR="00FB69F7" w:rsidRPr="00160A13" w:rsidRDefault="008F51C4" w:rsidP="00421CE0">
            <w:r>
              <w:t xml:space="preserve">  </w:t>
            </w:r>
            <w:r w:rsidR="00FB69F7" w:rsidRPr="00160A13">
              <w:t>(7)</w:t>
            </w:r>
          </w:p>
        </w:tc>
        <w:tc>
          <w:tcPr>
            <w:tcW w:w="5811" w:type="dxa"/>
            <w:gridSpan w:val="2"/>
          </w:tcPr>
          <w:p w:rsidR="00FB69F7" w:rsidRPr="00160A13" w:rsidRDefault="00FB69F7" w:rsidP="00FB69F7">
            <w:pPr>
              <w:jc w:val="both"/>
            </w:pPr>
            <w:r w:rsidRPr="00160A13">
              <w:t>Sosyal Sigortalar Fonu ve Dairesi, Pul Yasasının öngördüğü herhangi bir pul ücreti ve pul harcını ödemekten bağışıktır.</w:t>
            </w:r>
          </w:p>
        </w:tc>
      </w:tr>
      <w:tr w:rsidR="00FB69F7" w:rsidRPr="00160A13" w:rsidTr="00D75F18">
        <w:trPr>
          <w:trHeight w:val="80"/>
          <w:jc w:val="center"/>
        </w:trPr>
        <w:tc>
          <w:tcPr>
            <w:tcW w:w="1836" w:type="dxa"/>
          </w:tcPr>
          <w:p w:rsidR="00FB69F7" w:rsidRPr="00160A13" w:rsidRDefault="00FB69F7" w:rsidP="00A64912"/>
        </w:tc>
        <w:tc>
          <w:tcPr>
            <w:tcW w:w="425" w:type="dxa"/>
          </w:tcPr>
          <w:p w:rsidR="00FB69F7" w:rsidRPr="00160A13" w:rsidRDefault="00FB69F7" w:rsidP="00A64912">
            <w:pPr>
              <w:jc w:val="both"/>
              <w:rPr>
                <w:lang w:eastAsia="en-US"/>
              </w:rPr>
            </w:pPr>
          </w:p>
        </w:tc>
        <w:tc>
          <w:tcPr>
            <w:tcW w:w="1418" w:type="dxa"/>
            <w:gridSpan w:val="4"/>
          </w:tcPr>
          <w:p w:rsidR="00FB69F7" w:rsidRPr="00160A13" w:rsidRDefault="00FB69F7" w:rsidP="00FB69F7">
            <w:pPr>
              <w:jc w:val="both"/>
              <w:rPr>
                <w:lang w:eastAsia="en-US"/>
              </w:rPr>
            </w:pPr>
            <w:r w:rsidRPr="00160A13">
              <w:rPr>
                <w:lang w:eastAsia="en-US"/>
              </w:rPr>
              <w:t xml:space="preserve">     </w:t>
            </w:r>
            <w:r w:rsidR="008F51C4">
              <w:rPr>
                <w:lang w:eastAsia="en-US"/>
              </w:rPr>
              <w:t xml:space="preserve"> </w:t>
            </w:r>
            <w:r w:rsidRPr="00160A13">
              <w:rPr>
                <w:lang w:eastAsia="en-US"/>
              </w:rPr>
              <w:t xml:space="preserve">  2/1973   </w:t>
            </w:r>
          </w:p>
          <w:p w:rsidR="00FB69F7" w:rsidRPr="00160A13" w:rsidRDefault="00FB69F7" w:rsidP="00FB69F7">
            <w:pPr>
              <w:jc w:val="both"/>
              <w:rPr>
                <w:lang w:eastAsia="en-US"/>
              </w:rPr>
            </w:pPr>
            <w:r w:rsidRPr="00160A13">
              <w:rPr>
                <w:lang w:eastAsia="en-US"/>
              </w:rPr>
              <w:t xml:space="preserve">    </w:t>
            </w:r>
            <w:r w:rsidR="008F51C4">
              <w:rPr>
                <w:lang w:eastAsia="en-US"/>
              </w:rPr>
              <w:t xml:space="preserve"> </w:t>
            </w:r>
            <w:r w:rsidRPr="00160A13">
              <w:rPr>
                <w:lang w:eastAsia="en-US"/>
              </w:rPr>
              <w:t xml:space="preserve"> 17/1973    </w:t>
            </w:r>
          </w:p>
          <w:p w:rsidR="00FB69F7" w:rsidRPr="00160A13" w:rsidRDefault="00FB69F7" w:rsidP="00FB69F7">
            <w:pPr>
              <w:jc w:val="both"/>
              <w:rPr>
                <w:lang w:eastAsia="en-US"/>
              </w:rPr>
            </w:pPr>
            <w:r w:rsidRPr="00160A13">
              <w:rPr>
                <w:lang w:eastAsia="en-US"/>
              </w:rPr>
              <w:t xml:space="preserve">   </w:t>
            </w:r>
            <w:r w:rsidR="008F51C4">
              <w:rPr>
                <w:lang w:eastAsia="en-US"/>
              </w:rPr>
              <w:t xml:space="preserve"> </w:t>
            </w:r>
            <w:r w:rsidRPr="00160A13">
              <w:rPr>
                <w:lang w:eastAsia="en-US"/>
              </w:rPr>
              <w:t xml:space="preserve">  37/1977  </w:t>
            </w:r>
          </w:p>
          <w:p w:rsidR="00FB69F7" w:rsidRPr="00160A13" w:rsidRDefault="00FB69F7" w:rsidP="00FB69F7">
            <w:pPr>
              <w:jc w:val="both"/>
              <w:rPr>
                <w:lang w:eastAsia="en-US"/>
              </w:rPr>
            </w:pPr>
            <w:r w:rsidRPr="00160A13">
              <w:rPr>
                <w:lang w:eastAsia="en-US"/>
              </w:rPr>
              <w:t xml:space="preserve">    </w:t>
            </w:r>
            <w:r w:rsidR="008F51C4">
              <w:rPr>
                <w:lang w:eastAsia="en-US"/>
              </w:rPr>
              <w:t xml:space="preserve"> </w:t>
            </w:r>
            <w:r w:rsidRPr="00160A13">
              <w:rPr>
                <w:lang w:eastAsia="en-US"/>
              </w:rPr>
              <w:t xml:space="preserve"> 27/1980 </w:t>
            </w:r>
          </w:p>
          <w:p w:rsidR="00FB69F7" w:rsidRPr="00160A13" w:rsidRDefault="00FB69F7" w:rsidP="00FB69F7">
            <w:pPr>
              <w:jc w:val="both"/>
              <w:rPr>
                <w:lang w:eastAsia="en-US"/>
              </w:rPr>
            </w:pPr>
            <w:r w:rsidRPr="00160A13">
              <w:rPr>
                <w:lang w:eastAsia="en-US"/>
              </w:rPr>
              <w:t xml:space="preserve">     1</w:t>
            </w:r>
            <w:r w:rsidR="008F51C4">
              <w:rPr>
                <w:lang w:eastAsia="en-US"/>
              </w:rPr>
              <w:t xml:space="preserve"> </w:t>
            </w:r>
            <w:r w:rsidRPr="00160A13">
              <w:rPr>
                <w:lang w:eastAsia="en-US"/>
              </w:rPr>
              <w:t xml:space="preserve">2/1987 </w:t>
            </w:r>
          </w:p>
          <w:p w:rsidR="00FB69F7" w:rsidRPr="00160A13" w:rsidRDefault="00FB69F7" w:rsidP="00FB69F7">
            <w:pPr>
              <w:jc w:val="both"/>
              <w:rPr>
                <w:lang w:eastAsia="en-US"/>
              </w:rPr>
            </w:pPr>
            <w:r w:rsidRPr="00160A13">
              <w:rPr>
                <w:lang w:eastAsia="en-US"/>
              </w:rPr>
              <w:t xml:space="preserve">     </w:t>
            </w:r>
            <w:r w:rsidR="008F51C4">
              <w:rPr>
                <w:lang w:eastAsia="en-US"/>
              </w:rPr>
              <w:t xml:space="preserve"> </w:t>
            </w:r>
            <w:r w:rsidRPr="00160A13">
              <w:rPr>
                <w:lang w:eastAsia="en-US"/>
              </w:rPr>
              <w:t xml:space="preserve">42/1987    </w:t>
            </w:r>
          </w:p>
          <w:p w:rsidR="00FB69F7" w:rsidRPr="00160A13" w:rsidRDefault="00FB69F7" w:rsidP="00FB69F7">
            <w:pPr>
              <w:jc w:val="both"/>
              <w:rPr>
                <w:lang w:eastAsia="en-US"/>
              </w:rPr>
            </w:pPr>
            <w:r w:rsidRPr="00160A13">
              <w:rPr>
                <w:lang w:eastAsia="en-US"/>
              </w:rPr>
              <w:t xml:space="preserve">     </w:t>
            </w:r>
            <w:r w:rsidR="008F51C4">
              <w:rPr>
                <w:lang w:eastAsia="en-US"/>
              </w:rPr>
              <w:t xml:space="preserve"> </w:t>
            </w:r>
            <w:r w:rsidRPr="00160A13">
              <w:rPr>
                <w:lang w:eastAsia="en-US"/>
              </w:rPr>
              <w:t xml:space="preserve">25/1991 </w:t>
            </w:r>
          </w:p>
          <w:p w:rsidR="00FB69F7" w:rsidRPr="00160A13" w:rsidRDefault="00FB69F7" w:rsidP="00FB69F7">
            <w:pPr>
              <w:jc w:val="both"/>
              <w:rPr>
                <w:lang w:eastAsia="en-US"/>
              </w:rPr>
            </w:pPr>
            <w:r w:rsidRPr="00160A13">
              <w:rPr>
                <w:lang w:eastAsia="en-US"/>
              </w:rPr>
              <w:t xml:space="preserve">    </w:t>
            </w:r>
            <w:r w:rsidR="008F51C4">
              <w:rPr>
                <w:lang w:eastAsia="en-US"/>
              </w:rPr>
              <w:t xml:space="preserve"> </w:t>
            </w:r>
            <w:r w:rsidRPr="00160A13">
              <w:rPr>
                <w:lang w:eastAsia="en-US"/>
              </w:rPr>
              <w:t xml:space="preserve"> 39/1995</w:t>
            </w:r>
          </w:p>
          <w:p w:rsidR="00FB69F7" w:rsidRDefault="00FB69F7" w:rsidP="008F51C4">
            <w:pPr>
              <w:jc w:val="both"/>
              <w:rPr>
                <w:lang w:eastAsia="en-US"/>
              </w:rPr>
            </w:pPr>
            <w:r w:rsidRPr="00160A13">
              <w:rPr>
                <w:lang w:eastAsia="en-US"/>
              </w:rPr>
              <w:t xml:space="preserve">    </w:t>
            </w:r>
            <w:r w:rsidR="008F51C4">
              <w:rPr>
                <w:lang w:eastAsia="en-US"/>
              </w:rPr>
              <w:t xml:space="preserve"> </w:t>
            </w:r>
            <w:r w:rsidRPr="00160A13">
              <w:rPr>
                <w:lang w:eastAsia="en-US"/>
              </w:rPr>
              <w:t xml:space="preserve"> 11/2006</w:t>
            </w:r>
          </w:p>
          <w:p w:rsidR="00CF0062" w:rsidRPr="00160A13" w:rsidRDefault="00CF0062" w:rsidP="008F51C4">
            <w:pPr>
              <w:jc w:val="both"/>
              <w:rPr>
                <w:lang w:eastAsia="en-US"/>
              </w:rPr>
            </w:pPr>
          </w:p>
        </w:tc>
        <w:tc>
          <w:tcPr>
            <w:tcW w:w="6520" w:type="dxa"/>
            <w:gridSpan w:val="4"/>
          </w:tcPr>
          <w:p w:rsidR="00FB69F7" w:rsidRPr="00160A13" w:rsidRDefault="00FB69F7" w:rsidP="00A64912">
            <w:pPr>
              <w:jc w:val="both"/>
              <w:rPr>
                <w:lang w:eastAsia="en-US"/>
              </w:rPr>
            </w:pPr>
          </w:p>
        </w:tc>
      </w:tr>
      <w:tr w:rsidR="00FB69F7" w:rsidRPr="00160A13" w:rsidTr="00D75F18">
        <w:trPr>
          <w:trHeight w:val="80"/>
          <w:jc w:val="center"/>
        </w:trPr>
        <w:tc>
          <w:tcPr>
            <w:tcW w:w="1836" w:type="dxa"/>
          </w:tcPr>
          <w:p w:rsidR="00FB69F7" w:rsidRPr="00160A13" w:rsidRDefault="00FB69F7" w:rsidP="00A64912"/>
        </w:tc>
        <w:tc>
          <w:tcPr>
            <w:tcW w:w="425" w:type="dxa"/>
          </w:tcPr>
          <w:p w:rsidR="00FB69F7" w:rsidRPr="00160A13" w:rsidRDefault="00FB69F7" w:rsidP="00A64912">
            <w:pPr>
              <w:jc w:val="both"/>
              <w:rPr>
                <w:lang w:eastAsia="en-US"/>
              </w:rPr>
            </w:pPr>
          </w:p>
        </w:tc>
        <w:tc>
          <w:tcPr>
            <w:tcW w:w="1418" w:type="dxa"/>
            <w:gridSpan w:val="4"/>
          </w:tcPr>
          <w:p w:rsidR="00FB69F7" w:rsidRPr="00160A13" w:rsidRDefault="00DF34F9" w:rsidP="00FB69F7">
            <w:pPr>
              <w:jc w:val="both"/>
              <w:rPr>
                <w:lang w:eastAsia="en-US"/>
              </w:rPr>
            </w:pPr>
            <w:r w:rsidRPr="00160A13">
              <w:rPr>
                <w:lang w:eastAsia="en-US"/>
              </w:rPr>
              <w:t xml:space="preserve">  </w:t>
            </w:r>
            <w:r w:rsidR="00FB69F7" w:rsidRPr="00160A13">
              <w:rPr>
                <w:lang w:eastAsia="en-US"/>
              </w:rPr>
              <w:t>9/1976</w:t>
            </w:r>
          </w:p>
          <w:p w:rsidR="00FB69F7" w:rsidRPr="00160A13" w:rsidRDefault="00FB69F7" w:rsidP="00FB69F7">
            <w:pPr>
              <w:jc w:val="both"/>
              <w:rPr>
                <w:lang w:eastAsia="en-US"/>
              </w:rPr>
            </w:pPr>
            <w:r w:rsidRPr="00160A13">
              <w:rPr>
                <w:lang w:eastAsia="en-US"/>
              </w:rPr>
              <w:t xml:space="preserve">       3/1978     </w:t>
            </w:r>
          </w:p>
          <w:p w:rsidR="00FB69F7" w:rsidRPr="00160A13" w:rsidRDefault="00FB69F7" w:rsidP="00FB69F7">
            <w:pPr>
              <w:jc w:val="both"/>
              <w:rPr>
                <w:lang w:eastAsia="en-US"/>
              </w:rPr>
            </w:pPr>
            <w:r w:rsidRPr="00160A13">
              <w:rPr>
                <w:lang w:eastAsia="en-US"/>
              </w:rPr>
              <w:t xml:space="preserve">     10/1978 </w:t>
            </w:r>
          </w:p>
          <w:p w:rsidR="00E706E8" w:rsidRPr="00160A13" w:rsidRDefault="00FB69F7" w:rsidP="00FB69F7">
            <w:pPr>
              <w:jc w:val="both"/>
              <w:rPr>
                <w:lang w:eastAsia="en-US"/>
              </w:rPr>
            </w:pPr>
            <w:r w:rsidRPr="00160A13">
              <w:rPr>
                <w:lang w:eastAsia="en-US"/>
              </w:rPr>
              <w:t xml:space="preserve">       6/1980 </w:t>
            </w:r>
            <w:r w:rsidR="00E706E8" w:rsidRPr="00160A13">
              <w:rPr>
                <w:lang w:eastAsia="en-US"/>
              </w:rPr>
              <w:t xml:space="preserve">  </w:t>
            </w:r>
          </w:p>
          <w:p w:rsidR="00B45A52" w:rsidRPr="00160A13" w:rsidRDefault="00E706E8" w:rsidP="00FB69F7">
            <w:pPr>
              <w:jc w:val="both"/>
              <w:rPr>
                <w:lang w:eastAsia="en-US"/>
              </w:rPr>
            </w:pPr>
            <w:r w:rsidRPr="00160A13">
              <w:rPr>
                <w:lang w:eastAsia="en-US"/>
              </w:rPr>
              <w:t xml:space="preserve">     </w:t>
            </w:r>
            <w:r w:rsidR="00FB69F7" w:rsidRPr="00160A13">
              <w:rPr>
                <w:lang w:eastAsia="en-US"/>
              </w:rPr>
              <w:t xml:space="preserve">23/1980 </w:t>
            </w:r>
            <w:r w:rsidR="00B45A52" w:rsidRPr="00160A13">
              <w:rPr>
                <w:lang w:eastAsia="en-US"/>
              </w:rPr>
              <w:t xml:space="preserve">  </w:t>
            </w:r>
          </w:p>
          <w:p w:rsidR="00B45A52" w:rsidRPr="00160A13" w:rsidRDefault="00B45A52" w:rsidP="00FB69F7">
            <w:pPr>
              <w:jc w:val="both"/>
              <w:rPr>
                <w:lang w:eastAsia="en-US"/>
              </w:rPr>
            </w:pPr>
            <w:r w:rsidRPr="00160A13">
              <w:rPr>
                <w:lang w:eastAsia="en-US"/>
              </w:rPr>
              <w:t xml:space="preserve">     </w:t>
            </w:r>
            <w:r w:rsidR="00FB69F7" w:rsidRPr="00160A13">
              <w:rPr>
                <w:lang w:eastAsia="en-US"/>
              </w:rPr>
              <w:t xml:space="preserve">19/1981 </w:t>
            </w:r>
          </w:p>
          <w:p w:rsidR="00B45A52" w:rsidRPr="00160A13" w:rsidRDefault="00B45A52" w:rsidP="00FB69F7">
            <w:pPr>
              <w:jc w:val="both"/>
              <w:rPr>
                <w:lang w:eastAsia="en-US"/>
              </w:rPr>
            </w:pPr>
            <w:r w:rsidRPr="00160A13">
              <w:rPr>
                <w:lang w:eastAsia="en-US"/>
              </w:rPr>
              <w:t xml:space="preserve">     </w:t>
            </w:r>
            <w:r w:rsidR="00FB69F7" w:rsidRPr="00160A13">
              <w:rPr>
                <w:lang w:eastAsia="en-US"/>
              </w:rPr>
              <w:t xml:space="preserve">18/1982 </w:t>
            </w:r>
          </w:p>
          <w:p w:rsidR="00B45A52" w:rsidRPr="00160A13" w:rsidRDefault="00B45A52" w:rsidP="00FB69F7">
            <w:pPr>
              <w:jc w:val="both"/>
              <w:rPr>
                <w:lang w:eastAsia="en-US"/>
              </w:rPr>
            </w:pPr>
            <w:r w:rsidRPr="00160A13">
              <w:rPr>
                <w:lang w:eastAsia="en-US"/>
              </w:rPr>
              <w:t xml:space="preserve">     </w:t>
            </w:r>
            <w:r w:rsidR="00FB69F7" w:rsidRPr="00160A13">
              <w:rPr>
                <w:lang w:eastAsia="en-US"/>
              </w:rPr>
              <w:t xml:space="preserve">34/1982 </w:t>
            </w:r>
          </w:p>
          <w:p w:rsidR="00B45A52" w:rsidRPr="00160A13" w:rsidRDefault="00B45A52" w:rsidP="00FB69F7">
            <w:pPr>
              <w:jc w:val="both"/>
              <w:rPr>
                <w:lang w:eastAsia="en-US"/>
              </w:rPr>
            </w:pPr>
            <w:r w:rsidRPr="00160A13">
              <w:rPr>
                <w:lang w:eastAsia="en-US"/>
              </w:rPr>
              <w:t xml:space="preserve">     </w:t>
            </w:r>
            <w:r w:rsidR="00FB69F7" w:rsidRPr="00160A13">
              <w:rPr>
                <w:lang w:eastAsia="en-US"/>
              </w:rPr>
              <w:t xml:space="preserve">56/1982 </w:t>
            </w:r>
          </w:p>
          <w:p w:rsidR="00B45A52" w:rsidRPr="00160A13" w:rsidRDefault="00B45A52" w:rsidP="00FB69F7">
            <w:pPr>
              <w:jc w:val="both"/>
              <w:rPr>
                <w:lang w:eastAsia="en-US"/>
              </w:rPr>
            </w:pPr>
            <w:r w:rsidRPr="00160A13">
              <w:rPr>
                <w:lang w:eastAsia="en-US"/>
              </w:rPr>
              <w:t xml:space="preserve">     </w:t>
            </w:r>
            <w:r w:rsidR="00FB69F7" w:rsidRPr="00160A13">
              <w:rPr>
                <w:lang w:eastAsia="en-US"/>
              </w:rPr>
              <w:t xml:space="preserve">21/1983 </w:t>
            </w:r>
          </w:p>
          <w:p w:rsidR="00B45A52" w:rsidRPr="00160A13" w:rsidRDefault="00B45A52" w:rsidP="00FB69F7">
            <w:pPr>
              <w:jc w:val="both"/>
              <w:rPr>
                <w:lang w:eastAsia="en-US"/>
              </w:rPr>
            </w:pPr>
            <w:r w:rsidRPr="00160A13">
              <w:rPr>
                <w:lang w:eastAsia="en-US"/>
              </w:rPr>
              <w:t xml:space="preserve">       </w:t>
            </w:r>
            <w:r w:rsidR="00FB69F7" w:rsidRPr="00160A13">
              <w:rPr>
                <w:lang w:eastAsia="en-US"/>
              </w:rPr>
              <w:t xml:space="preserve">7/1984 </w:t>
            </w:r>
          </w:p>
          <w:p w:rsidR="00B45A52" w:rsidRPr="00160A13" w:rsidRDefault="00B45A52" w:rsidP="00FB69F7">
            <w:pPr>
              <w:jc w:val="both"/>
              <w:rPr>
                <w:lang w:eastAsia="en-US"/>
              </w:rPr>
            </w:pPr>
            <w:r w:rsidRPr="00160A13">
              <w:rPr>
                <w:lang w:eastAsia="en-US"/>
              </w:rPr>
              <w:t xml:space="preserve">     </w:t>
            </w:r>
            <w:r w:rsidR="00FB69F7" w:rsidRPr="00160A13">
              <w:rPr>
                <w:lang w:eastAsia="en-US"/>
              </w:rPr>
              <w:t xml:space="preserve">20/1984 </w:t>
            </w:r>
          </w:p>
          <w:p w:rsidR="00FB69F7" w:rsidRPr="00160A13" w:rsidRDefault="00B45A52" w:rsidP="00FB69F7">
            <w:pPr>
              <w:jc w:val="both"/>
              <w:rPr>
                <w:lang w:eastAsia="en-US"/>
              </w:rPr>
            </w:pPr>
            <w:r w:rsidRPr="00160A13">
              <w:rPr>
                <w:lang w:eastAsia="en-US"/>
              </w:rPr>
              <w:t xml:space="preserve">       </w:t>
            </w:r>
            <w:r w:rsidR="00FB69F7" w:rsidRPr="00160A13">
              <w:rPr>
                <w:lang w:eastAsia="en-US"/>
              </w:rPr>
              <w:t>4/1985</w:t>
            </w:r>
          </w:p>
          <w:p w:rsidR="00B45A52" w:rsidRPr="00160A13" w:rsidRDefault="00B45A52" w:rsidP="00B45A52">
            <w:pPr>
              <w:jc w:val="both"/>
              <w:rPr>
                <w:lang w:eastAsia="en-US"/>
              </w:rPr>
            </w:pPr>
            <w:r w:rsidRPr="00160A13">
              <w:rPr>
                <w:lang w:eastAsia="en-US"/>
              </w:rPr>
              <w:t xml:space="preserve">       </w:t>
            </w:r>
            <w:r w:rsidR="00FB69F7" w:rsidRPr="00160A13">
              <w:rPr>
                <w:lang w:eastAsia="en-US"/>
              </w:rPr>
              <w:t xml:space="preserve">7/1986 </w:t>
            </w:r>
          </w:p>
          <w:p w:rsidR="00B45A52" w:rsidRPr="00160A13" w:rsidRDefault="00B45A52" w:rsidP="00B45A52">
            <w:pPr>
              <w:jc w:val="both"/>
              <w:rPr>
                <w:lang w:eastAsia="en-US"/>
              </w:rPr>
            </w:pPr>
            <w:r w:rsidRPr="00160A13">
              <w:rPr>
                <w:lang w:eastAsia="en-US"/>
              </w:rPr>
              <w:t xml:space="preserve">     </w:t>
            </w:r>
            <w:r w:rsidR="00FB69F7" w:rsidRPr="00160A13">
              <w:rPr>
                <w:lang w:eastAsia="en-US"/>
              </w:rPr>
              <w:t xml:space="preserve">24/1986 </w:t>
            </w:r>
            <w:r w:rsidRPr="00160A13">
              <w:rPr>
                <w:lang w:eastAsia="en-US"/>
              </w:rPr>
              <w:t xml:space="preserve">  </w:t>
            </w:r>
          </w:p>
          <w:p w:rsidR="00B45A52" w:rsidRPr="00160A13" w:rsidRDefault="00B45A52" w:rsidP="00B45A52">
            <w:pPr>
              <w:jc w:val="both"/>
              <w:rPr>
                <w:lang w:eastAsia="en-US"/>
              </w:rPr>
            </w:pPr>
            <w:r w:rsidRPr="00160A13">
              <w:rPr>
                <w:lang w:eastAsia="en-US"/>
              </w:rPr>
              <w:t xml:space="preserve">     </w:t>
            </w:r>
            <w:r w:rsidR="00DF34F9" w:rsidRPr="00160A13">
              <w:rPr>
                <w:lang w:eastAsia="en-US"/>
              </w:rPr>
              <w:t xml:space="preserve"> </w:t>
            </w:r>
            <w:r w:rsidRPr="00160A13">
              <w:rPr>
                <w:lang w:eastAsia="en-US"/>
              </w:rPr>
              <w:t xml:space="preserve"> </w:t>
            </w:r>
            <w:r w:rsidR="00FB69F7" w:rsidRPr="00160A13">
              <w:rPr>
                <w:lang w:eastAsia="en-US"/>
              </w:rPr>
              <w:t xml:space="preserve">2/1988 </w:t>
            </w:r>
          </w:p>
          <w:p w:rsidR="00B45A52" w:rsidRPr="00160A13" w:rsidRDefault="00B45A52" w:rsidP="00B45A52">
            <w:pPr>
              <w:jc w:val="both"/>
              <w:rPr>
                <w:lang w:eastAsia="en-US"/>
              </w:rPr>
            </w:pPr>
            <w:r w:rsidRPr="00160A13">
              <w:rPr>
                <w:lang w:eastAsia="en-US"/>
              </w:rPr>
              <w:t xml:space="preserve">     </w:t>
            </w:r>
            <w:r w:rsidR="00DF34F9" w:rsidRPr="00160A13">
              <w:rPr>
                <w:lang w:eastAsia="en-US"/>
              </w:rPr>
              <w:t xml:space="preserve"> </w:t>
            </w:r>
            <w:r w:rsidRPr="00160A13">
              <w:rPr>
                <w:lang w:eastAsia="en-US"/>
              </w:rPr>
              <w:t xml:space="preserve"> </w:t>
            </w:r>
            <w:r w:rsidR="00FB69F7" w:rsidRPr="00160A13">
              <w:rPr>
                <w:lang w:eastAsia="en-US"/>
              </w:rPr>
              <w:t xml:space="preserve">5/1988 </w:t>
            </w:r>
          </w:p>
          <w:p w:rsidR="00B45A52" w:rsidRPr="00160A13" w:rsidRDefault="00B45A52" w:rsidP="00B45A52">
            <w:pPr>
              <w:jc w:val="both"/>
              <w:rPr>
                <w:lang w:eastAsia="en-US"/>
              </w:rPr>
            </w:pPr>
            <w:r w:rsidRPr="00160A13">
              <w:rPr>
                <w:lang w:eastAsia="en-US"/>
              </w:rPr>
              <w:t xml:space="preserve">    </w:t>
            </w:r>
            <w:r w:rsidR="00DF34F9" w:rsidRPr="00160A13">
              <w:rPr>
                <w:lang w:eastAsia="en-US"/>
              </w:rPr>
              <w:t xml:space="preserve"> </w:t>
            </w:r>
            <w:r w:rsidR="00FB69F7" w:rsidRPr="00160A13">
              <w:rPr>
                <w:lang w:eastAsia="en-US"/>
              </w:rPr>
              <w:t xml:space="preserve">15/1988 </w:t>
            </w:r>
          </w:p>
          <w:p w:rsidR="00B45A52" w:rsidRPr="00160A13" w:rsidRDefault="00B45A52" w:rsidP="00B45A52">
            <w:pPr>
              <w:jc w:val="both"/>
              <w:rPr>
                <w:lang w:eastAsia="en-US"/>
              </w:rPr>
            </w:pPr>
            <w:r w:rsidRPr="00160A13">
              <w:rPr>
                <w:lang w:eastAsia="en-US"/>
              </w:rPr>
              <w:t xml:space="preserve">    </w:t>
            </w:r>
            <w:r w:rsidR="00DF34F9" w:rsidRPr="00160A13">
              <w:rPr>
                <w:lang w:eastAsia="en-US"/>
              </w:rPr>
              <w:t xml:space="preserve"> </w:t>
            </w:r>
            <w:r w:rsidR="00FB69F7" w:rsidRPr="00160A13">
              <w:rPr>
                <w:lang w:eastAsia="en-US"/>
              </w:rPr>
              <w:t xml:space="preserve">67/1991 </w:t>
            </w:r>
          </w:p>
          <w:p w:rsidR="00FB69F7" w:rsidRPr="00160A13" w:rsidRDefault="00B45A52" w:rsidP="00B45A52">
            <w:pPr>
              <w:jc w:val="both"/>
              <w:rPr>
                <w:lang w:eastAsia="en-US"/>
              </w:rPr>
            </w:pPr>
            <w:r w:rsidRPr="00160A13">
              <w:rPr>
                <w:lang w:eastAsia="en-US"/>
              </w:rPr>
              <w:t xml:space="preserve">     </w:t>
            </w:r>
            <w:r w:rsidR="00DF34F9" w:rsidRPr="00160A13">
              <w:rPr>
                <w:lang w:eastAsia="en-US"/>
              </w:rPr>
              <w:t xml:space="preserve"> </w:t>
            </w:r>
            <w:r w:rsidRPr="00160A13">
              <w:rPr>
                <w:lang w:eastAsia="en-US"/>
              </w:rPr>
              <w:t xml:space="preserve"> </w:t>
            </w:r>
            <w:r w:rsidR="00FB69F7" w:rsidRPr="00160A13">
              <w:rPr>
                <w:lang w:eastAsia="en-US"/>
              </w:rPr>
              <w:t>8/1995</w:t>
            </w:r>
          </w:p>
          <w:p w:rsidR="00DF34F9" w:rsidRPr="00160A13" w:rsidRDefault="00DF34F9" w:rsidP="00B45A52">
            <w:pPr>
              <w:jc w:val="both"/>
              <w:rPr>
                <w:lang w:eastAsia="en-US"/>
              </w:rPr>
            </w:pPr>
            <w:r w:rsidRPr="00160A13">
              <w:rPr>
                <w:lang w:eastAsia="en-US"/>
              </w:rPr>
              <w:t xml:space="preserve">     15/1995</w:t>
            </w:r>
          </w:p>
          <w:p w:rsidR="00DF34F9" w:rsidRPr="00160A13" w:rsidRDefault="00DF34F9" w:rsidP="00B45A52">
            <w:pPr>
              <w:jc w:val="both"/>
              <w:rPr>
                <w:lang w:eastAsia="en-US"/>
              </w:rPr>
            </w:pPr>
            <w:r w:rsidRPr="00160A13">
              <w:rPr>
                <w:lang w:eastAsia="en-US"/>
              </w:rPr>
              <w:t xml:space="preserve">     38/1995</w:t>
            </w:r>
          </w:p>
          <w:p w:rsidR="00DF34F9" w:rsidRPr="00160A13" w:rsidRDefault="00DF34F9" w:rsidP="00B45A52">
            <w:pPr>
              <w:jc w:val="both"/>
              <w:rPr>
                <w:lang w:eastAsia="en-US"/>
              </w:rPr>
            </w:pPr>
            <w:r w:rsidRPr="00160A13">
              <w:rPr>
                <w:lang w:eastAsia="en-US"/>
              </w:rPr>
              <w:t xml:space="preserve">       6/1997</w:t>
            </w:r>
          </w:p>
          <w:p w:rsidR="00DF34F9" w:rsidRPr="00160A13" w:rsidRDefault="00DF34F9" w:rsidP="00B45A52">
            <w:pPr>
              <w:jc w:val="both"/>
              <w:rPr>
                <w:lang w:eastAsia="en-US"/>
              </w:rPr>
            </w:pPr>
            <w:r w:rsidRPr="00160A13">
              <w:rPr>
                <w:lang w:eastAsia="en-US"/>
              </w:rPr>
              <w:t xml:space="preserve">     42/2000</w:t>
            </w:r>
          </w:p>
          <w:p w:rsidR="00DF34F9" w:rsidRPr="00160A13" w:rsidRDefault="00DF34F9" w:rsidP="00B45A52">
            <w:pPr>
              <w:jc w:val="both"/>
              <w:rPr>
                <w:lang w:eastAsia="en-US"/>
              </w:rPr>
            </w:pPr>
            <w:r w:rsidRPr="00160A13">
              <w:rPr>
                <w:lang w:eastAsia="en-US"/>
              </w:rPr>
              <w:t xml:space="preserve">       2/2002</w:t>
            </w:r>
          </w:p>
          <w:p w:rsidR="00DF34F9" w:rsidRPr="00160A13" w:rsidRDefault="00DF34F9" w:rsidP="00B45A52">
            <w:pPr>
              <w:jc w:val="both"/>
              <w:rPr>
                <w:lang w:eastAsia="en-US"/>
              </w:rPr>
            </w:pPr>
            <w:r w:rsidRPr="00160A13">
              <w:rPr>
                <w:lang w:eastAsia="en-US"/>
              </w:rPr>
              <w:t xml:space="preserve">     43/2005</w:t>
            </w:r>
          </w:p>
          <w:p w:rsidR="00DF34F9" w:rsidRPr="00160A13" w:rsidRDefault="00DF34F9" w:rsidP="00B45A52">
            <w:pPr>
              <w:jc w:val="both"/>
              <w:rPr>
                <w:lang w:eastAsia="en-US"/>
              </w:rPr>
            </w:pPr>
            <w:r w:rsidRPr="00160A13">
              <w:rPr>
                <w:lang w:eastAsia="en-US"/>
              </w:rPr>
              <w:t xml:space="preserve">     51/2008</w:t>
            </w:r>
          </w:p>
          <w:p w:rsidR="00DF34F9" w:rsidRPr="00160A13" w:rsidRDefault="00DF34F9" w:rsidP="00B45A52">
            <w:pPr>
              <w:jc w:val="both"/>
              <w:rPr>
                <w:lang w:eastAsia="en-US"/>
              </w:rPr>
            </w:pPr>
            <w:r w:rsidRPr="00160A13">
              <w:rPr>
                <w:lang w:eastAsia="en-US"/>
              </w:rPr>
              <w:t xml:space="preserve">     15/2009</w:t>
            </w:r>
          </w:p>
          <w:p w:rsidR="00DF34F9" w:rsidRPr="00160A13" w:rsidRDefault="00DF34F9" w:rsidP="00B45A52">
            <w:pPr>
              <w:jc w:val="both"/>
              <w:rPr>
                <w:lang w:eastAsia="en-US"/>
              </w:rPr>
            </w:pPr>
            <w:r w:rsidRPr="00160A13">
              <w:rPr>
                <w:lang w:eastAsia="en-US"/>
              </w:rPr>
              <w:t xml:space="preserve">     17/2013</w:t>
            </w:r>
          </w:p>
          <w:p w:rsidR="00ED425F" w:rsidRDefault="00ED425F" w:rsidP="00B45A52">
            <w:pPr>
              <w:jc w:val="both"/>
              <w:rPr>
                <w:lang w:eastAsia="en-US"/>
              </w:rPr>
            </w:pPr>
          </w:p>
          <w:p w:rsidR="00CF0062" w:rsidRDefault="00CF0062" w:rsidP="00B45A52">
            <w:pPr>
              <w:jc w:val="both"/>
              <w:rPr>
                <w:lang w:eastAsia="en-US"/>
              </w:rPr>
            </w:pPr>
          </w:p>
          <w:p w:rsidR="00CF0062" w:rsidRDefault="00CF0062" w:rsidP="00B45A52">
            <w:pPr>
              <w:jc w:val="both"/>
              <w:rPr>
                <w:lang w:eastAsia="en-US"/>
              </w:rPr>
            </w:pPr>
          </w:p>
          <w:p w:rsidR="00CF0062" w:rsidRDefault="00CF0062" w:rsidP="00B45A52">
            <w:pPr>
              <w:jc w:val="both"/>
              <w:rPr>
                <w:lang w:eastAsia="en-US"/>
              </w:rPr>
            </w:pPr>
          </w:p>
          <w:p w:rsidR="00CF0062" w:rsidRPr="00160A13" w:rsidRDefault="00CF0062" w:rsidP="00B45A52">
            <w:pPr>
              <w:jc w:val="both"/>
              <w:rPr>
                <w:lang w:eastAsia="en-US"/>
              </w:rPr>
            </w:pPr>
          </w:p>
          <w:p w:rsidR="00ED425F" w:rsidRPr="00160A13" w:rsidRDefault="00ED425F" w:rsidP="00B45A52">
            <w:pPr>
              <w:jc w:val="both"/>
              <w:rPr>
                <w:lang w:eastAsia="en-US"/>
              </w:rPr>
            </w:pPr>
            <w:r w:rsidRPr="00160A13">
              <w:rPr>
                <w:lang w:eastAsia="en-US"/>
              </w:rPr>
              <w:lastRenderedPageBreak/>
              <w:t>38 Cilt II</w:t>
            </w:r>
          </w:p>
          <w:p w:rsidR="00ED425F" w:rsidRPr="00160A13" w:rsidRDefault="00ED425F" w:rsidP="00B45A52">
            <w:pPr>
              <w:jc w:val="both"/>
              <w:rPr>
                <w:lang w:eastAsia="en-US"/>
              </w:rPr>
            </w:pPr>
            <w:r w:rsidRPr="00160A13">
              <w:rPr>
                <w:lang w:eastAsia="en-US"/>
              </w:rPr>
              <w:t>145, 553</w:t>
            </w:r>
          </w:p>
          <w:p w:rsidR="0071687B" w:rsidRDefault="00CF0062" w:rsidP="00B45A52">
            <w:pPr>
              <w:jc w:val="both"/>
              <w:rPr>
                <w:lang w:eastAsia="en-US"/>
              </w:rPr>
            </w:pPr>
            <w:proofErr w:type="gramStart"/>
            <w:r>
              <w:rPr>
                <w:lang w:eastAsia="en-US"/>
              </w:rPr>
              <w:t>…………</w:t>
            </w:r>
            <w:proofErr w:type="gramEnd"/>
          </w:p>
          <w:p w:rsidR="00CF0062" w:rsidRDefault="00CF0062" w:rsidP="00B45A52">
            <w:pPr>
              <w:jc w:val="both"/>
              <w:rPr>
                <w:lang w:eastAsia="en-US"/>
              </w:rPr>
            </w:pPr>
            <w:proofErr w:type="gramStart"/>
            <w:r>
              <w:rPr>
                <w:lang w:eastAsia="en-US"/>
              </w:rPr>
              <w:t>…………</w:t>
            </w:r>
            <w:proofErr w:type="gramEnd"/>
          </w:p>
          <w:p w:rsidR="00CF0062" w:rsidRDefault="00CF0062" w:rsidP="00B45A52">
            <w:pPr>
              <w:jc w:val="both"/>
              <w:rPr>
                <w:lang w:eastAsia="en-US"/>
              </w:rPr>
            </w:pPr>
            <w:proofErr w:type="gramStart"/>
            <w:r>
              <w:rPr>
                <w:lang w:eastAsia="en-US"/>
              </w:rPr>
              <w:t>…………</w:t>
            </w:r>
            <w:proofErr w:type="gramEnd"/>
          </w:p>
          <w:p w:rsidR="00A131F8" w:rsidRDefault="00CF0062" w:rsidP="00A131F8">
            <w:pPr>
              <w:jc w:val="both"/>
              <w:rPr>
                <w:lang w:eastAsia="en-US"/>
              </w:rPr>
            </w:pPr>
            <w:r>
              <w:rPr>
                <w:lang w:eastAsia="en-US"/>
              </w:rPr>
              <w:t xml:space="preserve">        </w:t>
            </w:r>
            <w:r w:rsidR="00A131F8">
              <w:rPr>
                <w:lang w:eastAsia="en-US"/>
              </w:rPr>
              <w:t xml:space="preserve">  </w:t>
            </w:r>
          </w:p>
          <w:p w:rsidR="00CF0062" w:rsidRDefault="00A131F8" w:rsidP="00A131F8">
            <w:pPr>
              <w:jc w:val="both"/>
              <w:rPr>
                <w:lang w:eastAsia="en-US"/>
              </w:rPr>
            </w:pPr>
            <w:r>
              <w:rPr>
                <w:lang w:eastAsia="en-US"/>
              </w:rPr>
              <w:t xml:space="preserve">   28.01.2015</w:t>
            </w:r>
          </w:p>
          <w:p w:rsidR="00A131F8" w:rsidRDefault="00A131F8" w:rsidP="00A131F8">
            <w:pPr>
              <w:jc w:val="both"/>
              <w:rPr>
                <w:lang w:eastAsia="en-US"/>
              </w:rPr>
            </w:pPr>
            <w:r>
              <w:rPr>
                <w:lang w:eastAsia="en-US"/>
              </w:rPr>
              <w:t xml:space="preserve">   R.G. </w:t>
            </w:r>
            <w:proofErr w:type="spellStart"/>
            <w:proofErr w:type="gramStart"/>
            <w:r>
              <w:rPr>
                <w:lang w:eastAsia="en-US"/>
              </w:rPr>
              <w:t>Ek:III</w:t>
            </w:r>
            <w:proofErr w:type="spellEnd"/>
            <w:proofErr w:type="gramEnd"/>
          </w:p>
          <w:p w:rsidR="00A131F8" w:rsidRDefault="00A131F8" w:rsidP="00A131F8">
            <w:pPr>
              <w:jc w:val="both"/>
              <w:rPr>
                <w:lang w:eastAsia="en-US"/>
              </w:rPr>
            </w:pPr>
            <w:r>
              <w:rPr>
                <w:lang w:eastAsia="en-US"/>
              </w:rPr>
              <w:t xml:space="preserve">   AE.67</w:t>
            </w:r>
          </w:p>
          <w:p w:rsidR="00A131F8" w:rsidRPr="00160A13" w:rsidRDefault="00A131F8" w:rsidP="00A131F8">
            <w:pPr>
              <w:jc w:val="both"/>
              <w:rPr>
                <w:lang w:eastAsia="en-US"/>
              </w:rPr>
            </w:pPr>
          </w:p>
        </w:tc>
        <w:tc>
          <w:tcPr>
            <w:tcW w:w="709" w:type="dxa"/>
            <w:gridSpan w:val="2"/>
          </w:tcPr>
          <w:p w:rsidR="00FB69F7" w:rsidRPr="00160A13" w:rsidRDefault="00FB69F7" w:rsidP="00FB69F7">
            <w:pPr>
              <w:jc w:val="center"/>
              <w:rPr>
                <w:lang w:eastAsia="en-US"/>
              </w:rPr>
            </w:pPr>
            <w:r w:rsidRPr="00160A13">
              <w:rPr>
                <w:lang w:eastAsia="en-US"/>
              </w:rPr>
              <w:lastRenderedPageBreak/>
              <w:t>(8)</w:t>
            </w:r>
          </w:p>
        </w:tc>
        <w:tc>
          <w:tcPr>
            <w:tcW w:w="5811" w:type="dxa"/>
            <w:gridSpan w:val="2"/>
          </w:tcPr>
          <w:p w:rsidR="00FB69F7" w:rsidRPr="00160A13" w:rsidRDefault="00FB69F7" w:rsidP="00A64912">
            <w:pPr>
              <w:jc w:val="both"/>
              <w:rPr>
                <w:lang w:eastAsia="en-US"/>
              </w:rPr>
            </w:pPr>
            <w:r w:rsidRPr="00160A13">
              <w:rPr>
                <w:lang w:eastAsia="en-US"/>
              </w:rPr>
              <w:t xml:space="preserve">Sosyal Sigortalar Fonu ve Dairesi, Mahkemeler Yasasının ve Hukuk </w:t>
            </w:r>
            <w:r w:rsidR="000B17F5" w:rsidRPr="00160A13">
              <w:rPr>
                <w:lang w:eastAsia="en-US"/>
              </w:rPr>
              <w:t xml:space="preserve">Muhakemeleri </w:t>
            </w:r>
            <w:r w:rsidRPr="00160A13">
              <w:rPr>
                <w:lang w:eastAsia="en-US"/>
              </w:rPr>
              <w:t>Usulü Tüzüğünün öngördüğü herhangi bir mahkeme harcını ödemekten bağışıktır.</w:t>
            </w:r>
          </w:p>
        </w:tc>
      </w:tr>
      <w:tr w:rsidR="00DF34F9" w:rsidRPr="00160A13" w:rsidTr="0071687B">
        <w:trPr>
          <w:trHeight w:val="80"/>
          <w:jc w:val="center"/>
        </w:trPr>
        <w:tc>
          <w:tcPr>
            <w:tcW w:w="1838" w:type="dxa"/>
          </w:tcPr>
          <w:p w:rsidR="00DF34F9" w:rsidRPr="00160A13" w:rsidRDefault="0071687B" w:rsidP="00A64912">
            <w:r w:rsidRPr="00160A13">
              <w:lastRenderedPageBreak/>
              <w:br w:type="page"/>
            </w:r>
          </w:p>
        </w:tc>
        <w:tc>
          <w:tcPr>
            <w:tcW w:w="427" w:type="dxa"/>
          </w:tcPr>
          <w:p w:rsidR="00DF34F9" w:rsidRPr="00160A13" w:rsidRDefault="00DF34F9" w:rsidP="00A64912">
            <w:pPr>
              <w:jc w:val="both"/>
              <w:rPr>
                <w:lang w:eastAsia="en-US"/>
              </w:rPr>
            </w:pPr>
          </w:p>
        </w:tc>
        <w:tc>
          <w:tcPr>
            <w:tcW w:w="1416" w:type="dxa"/>
            <w:gridSpan w:val="4"/>
          </w:tcPr>
          <w:p w:rsidR="00DF34F9" w:rsidRPr="00160A13" w:rsidRDefault="0071687B" w:rsidP="00FB69F7">
            <w:pPr>
              <w:jc w:val="both"/>
              <w:rPr>
                <w:lang w:eastAsia="en-US"/>
              </w:rPr>
            </w:pPr>
            <w:r w:rsidRPr="00160A13">
              <w:rPr>
                <w:lang w:eastAsia="en-US"/>
              </w:rPr>
              <w:t xml:space="preserve"> 21/1992</w:t>
            </w:r>
          </w:p>
          <w:p w:rsidR="0071687B" w:rsidRPr="00160A13" w:rsidRDefault="0071687B" w:rsidP="00FB69F7">
            <w:pPr>
              <w:jc w:val="both"/>
              <w:rPr>
                <w:lang w:eastAsia="en-US"/>
              </w:rPr>
            </w:pPr>
            <w:r w:rsidRPr="00160A13">
              <w:rPr>
                <w:lang w:eastAsia="en-US"/>
              </w:rPr>
              <w:t xml:space="preserve">       5/1998</w:t>
            </w:r>
          </w:p>
          <w:p w:rsidR="0071687B" w:rsidRPr="00160A13" w:rsidRDefault="0071687B" w:rsidP="00FB69F7">
            <w:pPr>
              <w:jc w:val="both"/>
              <w:rPr>
                <w:lang w:eastAsia="en-US"/>
              </w:rPr>
            </w:pPr>
            <w:r w:rsidRPr="00160A13">
              <w:rPr>
                <w:lang w:eastAsia="en-US"/>
              </w:rPr>
              <w:t xml:space="preserve">     72/2007</w:t>
            </w:r>
          </w:p>
          <w:p w:rsidR="0071687B" w:rsidRPr="00160A13" w:rsidRDefault="0071687B" w:rsidP="00FB69F7">
            <w:pPr>
              <w:jc w:val="both"/>
              <w:rPr>
                <w:lang w:eastAsia="en-US"/>
              </w:rPr>
            </w:pPr>
            <w:r w:rsidRPr="00160A13">
              <w:rPr>
                <w:lang w:eastAsia="en-US"/>
              </w:rPr>
              <w:t xml:space="preserve">     47/2008</w:t>
            </w:r>
          </w:p>
        </w:tc>
        <w:tc>
          <w:tcPr>
            <w:tcW w:w="709" w:type="dxa"/>
            <w:gridSpan w:val="2"/>
          </w:tcPr>
          <w:p w:rsidR="00DF34F9" w:rsidRPr="00160A13" w:rsidRDefault="00DF34F9" w:rsidP="00FB69F7">
            <w:pPr>
              <w:jc w:val="center"/>
              <w:rPr>
                <w:lang w:eastAsia="en-US"/>
              </w:rPr>
            </w:pPr>
            <w:r w:rsidRPr="00160A13">
              <w:rPr>
                <w:lang w:eastAsia="en-US"/>
              </w:rPr>
              <w:t>(9)</w:t>
            </w:r>
          </w:p>
        </w:tc>
        <w:tc>
          <w:tcPr>
            <w:tcW w:w="5809" w:type="dxa"/>
            <w:gridSpan w:val="2"/>
          </w:tcPr>
          <w:p w:rsidR="00DF34F9" w:rsidRPr="00160A13" w:rsidRDefault="00DF34F9" w:rsidP="00A64912">
            <w:pPr>
              <w:jc w:val="both"/>
              <w:rPr>
                <w:lang w:eastAsia="en-US"/>
              </w:rPr>
            </w:pPr>
            <w:r w:rsidRPr="00160A13">
              <w:rPr>
                <w:lang w:eastAsia="en-US"/>
              </w:rPr>
              <w:t>Sosyal Sigortalar Fonu ve Dairesi, Banka ve Sigorta İşlemleri Vergisi Yasasında belirtilen vergileri ödemekten bağışıktır.”</w:t>
            </w:r>
          </w:p>
        </w:tc>
      </w:tr>
      <w:tr w:rsidR="00DF34F9" w:rsidRPr="00160A13" w:rsidTr="0071687B">
        <w:trPr>
          <w:trHeight w:val="80"/>
          <w:jc w:val="center"/>
        </w:trPr>
        <w:tc>
          <w:tcPr>
            <w:tcW w:w="1838" w:type="dxa"/>
          </w:tcPr>
          <w:p w:rsidR="00DF34F9" w:rsidRPr="00160A13" w:rsidRDefault="00DF34F9" w:rsidP="00A64912"/>
        </w:tc>
        <w:tc>
          <w:tcPr>
            <w:tcW w:w="427" w:type="dxa"/>
          </w:tcPr>
          <w:p w:rsidR="00DF34F9" w:rsidRPr="00160A13" w:rsidRDefault="00DF34F9" w:rsidP="00A64912">
            <w:pPr>
              <w:jc w:val="both"/>
              <w:rPr>
                <w:lang w:eastAsia="en-US"/>
              </w:rPr>
            </w:pPr>
          </w:p>
        </w:tc>
        <w:tc>
          <w:tcPr>
            <w:tcW w:w="1416" w:type="dxa"/>
            <w:gridSpan w:val="4"/>
          </w:tcPr>
          <w:p w:rsidR="00DF34F9" w:rsidRPr="00160A13" w:rsidRDefault="00DF34F9" w:rsidP="00FB69F7">
            <w:pPr>
              <w:jc w:val="both"/>
              <w:rPr>
                <w:lang w:eastAsia="en-US"/>
              </w:rPr>
            </w:pPr>
          </w:p>
        </w:tc>
        <w:tc>
          <w:tcPr>
            <w:tcW w:w="709" w:type="dxa"/>
            <w:gridSpan w:val="2"/>
          </w:tcPr>
          <w:p w:rsidR="00DF34F9" w:rsidRPr="00160A13" w:rsidRDefault="00DF34F9" w:rsidP="00FB69F7">
            <w:pPr>
              <w:jc w:val="center"/>
              <w:rPr>
                <w:lang w:eastAsia="en-US"/>
              </w:rPr>
            </w:pPr>
          </w:p>
        </w:tc>
        <w:tc>
          <w:tcPr>
            <w:tcW w:w="5809" w:type="dxa"/>
            <w:gridSpan w:val="2"/>
          </w:tcPr>
          <w:p w:rsidR="00DF34F9" w:rsidRPr="00160A13" w:rsidRDefault="00DF34F9" w:rsidP="00A131F8">
            <w:pPr>
              <w:jc w:val="both"/>
              <w:rPr>
                <w:lang w:eastAsia="en-US"/>
              </w:rPr>
            </w:pPr>
          </w:p>
        </w:tc>
      </w:tr>
      <w:tr w:rsidR="00465A4B" w:rsidRPr="00160A13" w:rsidTr="0071687B">
        <w:trPr>
          <w:gridAfter w:val="1"/>
          <w:wAfter w:w="12" w:type="dxa"/>
          <w:trHeight w:val="264"/>
          <w:jc w:val="center"/>
        </w:trPr>
        <w:tc>
          <w:tcPr>
            <w:tcW w:w="1838" w:type="dxa"/>
            <w:vAlign w:val="center"/>
          </w:tcPr>
          <w:p w:rsidR="00465A4B" w:rsidRPr="00160A13" w:rsidRDefault="00D75F18" w:rsidP="00465A4B">
            <w:pPr>
              <w:rPr>
                <w:lang w:eastAsia="en-US"/>
              </w:rPr>
            </w:pPr>
            <w:r w:rsidRPr="00160A13">
              <w:br w:type="page"/>
            </w:r>
            <w:r w:rsidR="00465A4B" w:rsidRPr="00160A13">
              <w:rPr>
                <w:lang w:eastAsia="en-US"/>
              </w:rPr>
              <w:t xml:space="preserve">Esas Yasanın 144’üncü </w:t>
            </w:r>
          </w:p>
        </w:tc>
        <w:tc>
          <w:tcPr>
            <w:tcW w:w="8349" w:type="dxa"/>
            <w:gridSpan w:val="8"/>
          </w:tcPr>
          <w:p w:rsidR="00465A4B" w:rsidRPr="00160A13" w:rsidRDefault="00465A4B" w:rsidP="00465A4B">
            <w:pPr>
              <w:jc w:val="both"/>
              <w:rPr>
                <w:bCs/>
                <w:lang w:eastAsia="en-US"/>
              </w:rPr>
            </w:pPr>
            <w:r w:rsidRPr="00160A13">
              <w:rPr>
                <w:lang w:eastAsia="en-US"/>
              </w:rPr>
              <w:t>15.</w:t>
            </w:r>
            <w:r w:rsidRPr="00160A13">
              <w:t xml:space="preserve"> </w:t>
            </w:r>
            <w:r w:rsidRPr="00160A13">
              <w:rPr>
                <w:lang w:eastAsia="en-US"/>
              </w:rPr>
              <w:t>Esas Yasa, 144’üncü maddesinin (1)’inci fıkrası kaldırılmak ve yerine aşağıdaki yeni (1)’inci fıkra konmak suretiyle değiştirilir:</w:t>
            </w:r>
          </w:p>
        </w:tc>
      </w:tr>
      <w:tr w:rsidR="00465A4B" w:rsidRPr="00160A13" w:rsidTr="0071687B">
        <w:trPr>
          <w:gridAfter w:val="1"/>
          <w:wAfter w:w="12" w:type="dxa"/>
          <w:trHeight w:val="264"/>
          <w:jc w:val="center"/>
        </w:trPr>
        <w:tc>
          <w:tcPr>
            <w:tcW w:w="1838" w:type="dxa"/>
            <w:vAlign w:val="center"/>
          </w:tcPr>
          <w:p w:rsidR="00465A4B" w:rsidRPr="00160A13" w:rsidRDefault="00465A4B" w:rsidP="00465A4B">
            <w:pPr>
              <w:rPr>
                <w:lang w:eastAsia="en-US"/>
              </w:rPr>
            </w:pPr>
            <w:r w:rsidRPr="00160A13">
              <w:rPr>
                <w:lang w:eastAsia="en-US"/>
              </w:rPr>
              <w:t>Maddesinin</w:t>
            </w:r>
          </w:p>
        </w:tc>
        <w:tc>
          <w:tcPr>
            <w:tcW w:w="8349" w:type="dxa"/>
            <w:gridSpan w:val="8"/>
          </w:tcPr>
          <w:p w:rsidR="00465A4B" w:rsidRPr="00160A13" w:rsidRDefault="00465A4B" w:rsidP="00814996">
            <w:pPr>
              <w:jc w:val="both"/>
              <w:rPr>
                <w:lang w:eastAsia="en-US"/>
              </w:rPr>
            </w:pPr>
          </w:p>
        </w:tc>
      </w:tr>
      <w:tr w:rsidR="00D23C1A" w:rsidRPr="00160A13" w:rsidTr="00263BCF">
        <w:trPr>
          <w:gridAfter w:val="1"/>
          <w:wAfter w:w="12" w:type="dxa"/>
          <w:trHeight w:val="264"/>
          <w:jc w:val="center"/>
        </w:trPr>
        <w:tc>
          <w:tcPr>
            <w:tcW w:w="1838" w:type="dxa"/>
            <w:vAlign w:val="center"/>
          </w:tcPr>
          <w:p w:rsidR="00D23C1A" w:rsidRPr="00160A13" w:rsidRDefault="00EA6760" w:rsidP="00814996">
            <w:pPr>
              <w:rPr>
                <w:lang w:eastAsia="en-US"/>
              </w:rPr>
            </w:pPr>
            <w:r w:rsidRPr="00EA6760">
              <w:rPr>
                <w:lang w:eastAsia="en-US"/>
              </w:rPr>
              <w:t>Değiştirilmesi</w:t>
            </w:r>
          </w:p>
        </w:tc>
        <w:tc>
          <w:tcPr>
            <w:tcW w:w="427" w:type="dxa"/>
          </w:tcPr>
          <w:p w:rsidR="00D23C1A" w:rsidRPr="00160A13" w:rsidRDefault="00D23C1A" w:rsidP="00814996">
            <w:pPr>
              <w:rPr>
                <w:lang w:eastAsia="en-US"/>
              </w:rPr>
            </w:pPr>
          </w:p>
        </w:tc>
        <w:tc>
          <w:tcPr>
            <w:tcW w:w="703" w:type="dxa"/>
          </w:tcPr>
          <w:p w:rsidR="00D23C1A" w:rsidRPr="00160A13" w:rsidRDefault="00DB6D3F" w:rsidP="00814996">
            <w:r w:rsidRPr="00DB6D3F">
              <w:t>“(1)</w:t>
            </w:r>
          </w:p>
        </w:tc>
        <w:tc>
          <w:tcPr>
            <w:tcW w:w="573" w:type="dxa"/>
            <w:gridSpan w:val="2"/>
          </w:tcPr>
          <w:p w:rsidR="00D23C1A" w:rsidRPr="00160A13" w:rsidRDefault="00D23C1A" w:rsidP="007979F3">
            <w:pPr>
              <w:jc w:val="both"/>
              <w:rPr>
                <w:bCs/>
                <w:lang w:eastAsia="en-US"/>
              </w:rPr>
            </w:pPr>
            <w:r>
              <w:rPr>
                <w:bCs/>
                <w:lang w:eastAsia="en-US"/>
              </w:rPr>
              <w:t>(A)</w:t>
            </w:r>
          </w:p>
        </w:tc>
        <w:tc>
          <w:tcPr>
            <w:tcW w:w="6646" w:type="dxa"/>
            <w:gridSpan w:val="4"/>
          </w:tcPr>
          <w:p w:rsidR="00D23C1A" w:rsidRPr="00160A13" w:rsidRDefault="00DB6D3F" w:rsidP="007979F3">
            <w:pPr>
              <w:jc w:val="both"/>
              <w:rPr>
                <w:bCs/>
                <w:lang w:eastAsia="en-US"/>
              </w:rPr>
            </w:pPr>
            <w:r w:rsidRPr="00DB6D3F">
              <w:rPr>
                <w:bCs/>
                <w:lang w:eastAsia="en-US"/>
              </w:rPr>
              <w:t>İdare Meclisi Bakanlıkça hazırlanacak olan;</w:t>
            </w:r>
          </w:p>
        </w:tc>
      </w:tr>
      <w:tr w:rsidR="00DB6D3F" w:rsidRPr="00160A13" w:rsidTr="00DB6D3F">
        <w:trPr>
          <w:gridAfter w:val="1"/>
          <w:wAfter w:w="12" w:type="dxa"/>
          <w:trHeight w:val="264"/>
          <w:jc w:val="center"/>
        </w:trPr>
        <w:tc>
          <w:tcPr>
            <w:tcW w:w="1838" w:type="dxa"/>
            <w:vAlign w:val="center"/>
          </w:tcPr>
          <w:p w:rsidR="00DB6D3F" w:rsidRPr="00160A13" w:rsidRDefault="00DB6D3F" w:rsidP="00814996">
            <w:pPr>
              <w:rPr>
                <w:lang w:eastAsia="en-US"/>
              </w:rPr>
            </w:pPr>
          </w:p>
        </w:tc>
        <w:tc>
          <w:tcPr>
            <w:tcW w:w="427" w:type="dxa"/>
          </w:tcPr>
          <w:p w:rsidR="00DB6D3F" w:rsidRPr="00160A13" w:rsidRDefault="00DB6D3F" w:rsidP="00814996">
            <w:pPr>
              <w:rPr>
                <w:lang w:eastAsia="en-US"/>
              </w:rPr>
            </w:pPr>
          </w:p>
        </w:tc>
        <w:tc>
          <w:tcPr>
            <w:tcW w:w="703" w:type="dxa"/>
          </w:tcPr>
          <w:p w:rsidR="00DB6D3F" w:rsidRPr="00160A13" w:rsidRDefault="00DB6D3F" w:rsidP="00814996"/>
        </w:tc>
        <w:tc>
          <w:tcPr>
            <w:tcW w:w="573" w:type="dxa"/>
            <w:gridSpan w:val="2"/>
          </w:tcPr>
          <w:p w:rsidR="00DB6D3F" w:rsidRDefault="00DB6D3F" w:rsidP="007979F3">
            <w:pPr>
              <w:jc w:val="both"/>
              <w:rPr>
                <w:bCs/>
                <w:lang w:eastAsia="en-US"/>
              </w:rPr>
            </w:pPr>
          </w:p>
        </w:tc>
        <w:tc>
          <w:tcPr>
            <w:tcW w:w="567" w:type="dxa"/>
            <w:gridSpan w:val="2"/>
          </w:tcPr>
          <w:p w:rsidR="00DB6D3F" w:rsidRPr="00160A13" w:rsidRDefault="00DB6D3F" w:rsidP="00DB6D3F">
            <w:pPr>
              <w:jc w:val="center"/>
              <w:rPr>
                <w:bCs/>
                <w:lang w:eastAsia="en-US"/>
              </w:rPr>
            </w:pPr>
            <w:r>
              <w:rPr>
                <w:bCs/>
                <w:lang w:eastAsia="en-US"/>
              </w:rPr>
              <w:t>(a)</w:t>
            </w:r>
          </w:p>
        </w:tc>
        <w:tc>
          <w:tcPr>
            <w:tcW w:w="6079" w:type="dxa"/>
            <w:gridSpan w:val="2"/>
          </w:tcPr>
          <w:p w:rsidR="00DB6D3F" w:rsidRPr="00160A13" w:rsidRDefault="00DB6D3F" w:rsidP="007979F3">
            <w:pPr>
              <w:jc w:val="both"/>
              <w:rPr>
                <w:bCs/>
                <w:lang w:eastAsia="en-US"/>
              </w:rPr>
            </w:pPr>
            <w:r w:rsidRPr="00DB6D3F">
              <w:rPr>
                <w:bCs/>
                <w:lang w:eastAsia="en-US"/>
              </w:rPr>
              <w:t>Bu Yasa ile ilgili yasa, tüzük, yönetmelik, tarife, tasarılarını,</w:t>
            </w:r>
          </w:p>
        </w:tc>
      </w:tr>
      <w:tr w:rsidR="00DB6D3F" w:rsidRPr="00160A13" w:rsidTr="00DB6D3F">
        <w:trPr>
          <w:gridAfter w:val="1"/>
          <w:wAfter w:w="12" w:type="dxa"/>
          <w:trHeight w:val="264"/>
          <w:jc w:val="center"/>
        </w:trPr>
        <w:tc>
          <w:tcPr>
            <w:tcW w:w="1838" w:type="dxa"/>
            <w:vAlign w:val="center"/>
          </w:tcPr>
          <w:p w:rsidR="00DB6D3F" w:rsidRPr="00160A13" w:rsidRDefault="00DB6D3F" w:rsidP="00814996">
            <w:pPr>
              <w:rPr>
                <w:lang w:eastAsia="en-US"/>
              </w:rPr>
            </w:pPr>
          </w:p>
        </w:tc>
        <w:tc>
          <w:tcPr>
            <w:tcW w:w="427" w:type="dxa"/>
          </w:tcPr>
          <w:p w:rsidR="00DB6D3F" w:rsidRPr="00160A13" w:rsidRDefault="00DB6D3F" w:rsidP="00814996">
            <w:pPr>
              <w:rPr>
                <w:lang w:eastAsia="en-US"/>
              </w:rPr>
            </w:pPr>
          </w:p>
        </w:tc>
        <w:tc>
          <w:tcPr>
            <w:tcW w:w="703" w:type="dxa"/>
          </w:tcPr>
          <w:p w:rsidR="00DB6D3F" w:rsidRPr="00160A13" w:rsidRDefault="00DB6D3F" w:rsidP="00814996"/>
        </w:tc>
        <w:tc>
          <w:tcPr>
            <w:tcW w:w="573" w:type="dxa"/>
            <w:gridSpan w:val="2"/>
          </w:tcPr>
          <w:p w:rsidR="00DB6D3F" w:rsidRDefault="00DB6D3F" w:rsidP="007979F3">
            <w:pPr>
              <w:jc w:val="both"/>
              <w:rPr>
                <w:bCs/>
                <w:lang w:eastAsia="en-US"/>
              </w:rPr>
            </w:pPr>
          </w:p>
        </w:tc>
        <w:tc>
          <w:tcPr>
            <w:tcW w:w="567" w:type="dxa"/>
            <w:gridSpan w:val="2"/>
          </w:tcPr>
          <w:p w:rsidR="00DB6D3F" w:rsidRDefault="00DB6D3F" w:rsidP="00DB6D3F">
            <w:pPr>
              <w:jc w:val="center"/>
              <w:rPr>
                <w:bCs/>
                <w:lang w:eastAsia="en-US"/>
              </w:rPr>
            </w:pPr>
            <w:r>
              <w:rPr>
                <w:bCs/>
                <w:lang w:eastAsia="en-US"/>
              </w:rPr>
              <w:t>(b)</w:t>
            </w:r>
          </w:p>
        </w:tc>
        <w:tc>
          <w:tcPr>
            <w:tcW w:w="6079" w:type="dxa"/>
            <w:gridSpan w:val="2"/>
          </w:tcPr>
          <w:p w:rsidR="00DB6D3F" w:rsidRPr="00DB6D3F" w:rsidRDefault="00DB6D3F" w:rsidP="007979F3">
            <w:pPr>
              <w:jc w:val="both"/>
              <w:rPr>
                <w:bCs/>
                <w:lang w:eastAsia="en-US"/>
              </w:rPr>
            </w:pPr>
            <w:r w:rsidRPr="00DB6D3F">
              <w:rPr>
                <w:bCs/>
                <w:lang w:eastAsia="en-US"/>
              </w:rPr>
              <w:t>Fonun yılık iş programı ile gelir, gider, yatırım ve yapılan işler raporunu ve bilânçosunu,</w:t>
            </w:r>
          </w:p>
        </w:tc>
      </w:tr>
      <w:tr w:rsidR="00DB6D3F" w:rsidRPr="00160A13" w:rsidTr="00DB6D3F">
        <w:trPr>
          <w:gridAfter w:val="1"/>
          <w:wAfter w:w="12" w:type="dxa"/>
          <w:trHeight w:val="264"/>
          <w:jc w:val="center"/>
        </w:trPr>
        <w:tc>
          <w:tcPr>
            <w:tcW w:w="1838" w:type="dxa"/>
            <w:vAlign w:val="center"/>
          </w:tcPr>
          <w:p w:rsidR="00DB6D3F" w:rsidRPr="00160A13" w:rsidRDefault="00DB6D3F" w:rsidP="00814996">
            <w:pPr>
              <w:rPr>
                <w:lang w:eastAsia="en-US"/>
              </w:rPr>
            </w:pPr>
          </w:p>
        </w:tc>
        <w:tc>
          <w:tcPr>
            <w:tcW w:w="427" w:type="dxa"/>
          </w:tcPr>
          <w:p w:rsidR="00DB6D3F" w:rsidRPr="00160A13" w:rsidRDefault="00DB6D3F" w:rsidP="00814996">
            <w:pPr>
              <w:rPr>
                <w:lang w:eastAsia="en-US"/>
              </w:rPr>
            </w:pPr>
          </w:p>
        </w:tc>
        <w:tc>
          <w:tcPr>
            <w:tcW w:w="703" w:type="dxa"/>
          </w:tcPr>
          <w:p w:rsidR="00DB6D3F" w:rsidRPr="00160A13" w:rsidRDefault="00DB6D3F" w:rsidP="00814996"/>
        </w:tc>
        <w:tc>
          <w:tcPr>
            <w:tcW w:w="573" w:type="dxa"/>
            <w:gridSpan w:val="2"/>
          </w:tcPr>
          <w:p w:rsidR="00DB6D3F" w:rsidRDefault="00DB6D3F" w:rsidP="007979F3">
            <w:pPr>
              <w:jc w:val="both"/>
              <w:rPr>
                <w:bCs/>
                <w:lang w:eastAsia="en-US"/>
              </w:rPr>
            </w:pPr>
          </w:p>
        </w:tc>
        <w:tc>
          <w:tcPr>
            <w:tcW w:w="567" w:type="dxa"/>
            <w:gridSpan w:val="2"/>
          </w:tcPr>
          <w:p w:rsidR="00DB6D3F" w:rsidRDefault="00DB6D3F" w:rsidP="00DB6D3F">
            <w:pPr>
              <w:jc w:val="center"/>
              <w:rPr>
                <w:bCs/>
                <w:lang w:eastAsia="en-US"/>
              </w:rPr>
            </w:pPr>
            <w:r w:rsidRPr="00DB6D3F">
              <w:rPr>
                <w:bCs/>
                <w:lang w:eastAsia="en-US"/>
              </w:rPr>
              <w:t>(</w:t>
            </w:r>
            <w:r>
              <w:rPr>
                <w:bCs/>
                <w:lang w:eastAsia="en-US"/>
              </w:rPr>
              <w:t>c</w:t>
            </w:r>
            <w:r w:rsidRPr="00DB6D3F">
              <w:rPr>
                <w:bCs/>
                <w:lang w:eastAsia="en-US"/>
              </w:rPr>
              <w:t>)</w:t>
            </w:r>
          </w:p>
        </w:tc>
        <w:tc>
          <w:tcPr>
            <w:tcW w:w="6079" w:type="dxa"/>
            <w:gridSpan w:val="2"/>
          </w:tcPr>
          <w:p w:rsidR="00DB6D3F" w:rsidRPr="00DB6D3F" w:rsidRDefault="00DB6D3F" w:rsidP="007979F3">
            <w:pPr>
              <w:jc w:val="both"/>
              <w:rPr>
                <w:bCs/>
                <w:lang w:eastAsia="en-US"/>
              </w:rPr>
            </w:pPr>
            <w:r w:rsidRPr="00DB6D3F">
              <w:rPr>
                <w:bCs/>
                <w:lang w:eastAsia="en-US"/>
              </w:rPr>
              <w:t>Fona bu Yasanın 133’üncü maddesinin (2)’</w:t>
            </w:r>
            <w:proofErr w:type="spellStart"/>
            <w:r w:rsidRPr="00DB6D3F">
              <w:rPr>
                <w:bCs/>
                <w:lang w:eastAsia="en-US"/>
              </w:rPr>
              <w:t>nci</w:t>
            </w:r>
            <w:proofErr w:type="spellEnd"/>
            <w:r w:rsidRPr="00DB6D3F">
              <w:rPr>
                <w:bCs/>
                <w:lang w:eastAsia="en-US"/>
              </w:rPr>
              <w:t xml:space="preserve"> fıkrası uyarınca aktarılacak Bakanlık ödeneklerinin, ait olduğu personel kadrolarını ve idare masraflarını,</w:t>
            </w:r>
          </w:p>
        </w:tc>
      </w:tr>
      <w:tr w:rsidR="00DB6D3F" w:rsidRPr="00160A13" w:rsidTr="00DB6D3F">
        <w:trPr>
          <w:gridAfter w:val="1"/>
          <w:wAfter w:w="12" w:type="dxa"/>
          <w:trHeight w:val="264"/>
          <w:jc w:val="center"/>
        </w:trPr>
        <w:tc>
          <w:tcPr>
            <w:tcW w:w="1838" w:type="dxa"/>
            <w:vAlign w:val="center"/>
          </w:tcPr>
          <w:p w:rsidR="00DB6D3F" w:rsidRPr="00160A13" w:rsidRDefault="00DB6D3F" w:rsidP="00814996">
            <w:pPr>
              <w:rPr>
                <w:lang w:eastAsia="en-US"/>
              </w:rPr>
            </w:pPr>
          </w:p>
        </w:tc>
        <w:tc>
          <w:tcPr>
            <w:tcW w:w="427" w:type="dxa"/>
          </w:tcPr>
          <w:p w:rsidR="00DB6D3F" w:rsidRPr="00160A13" w:rsidRDefault="00DB6D3F" w:rsidP="00814996">
            <w:pPr>
              <w:rPr>
                <w:lang w:eastAsia="en-US"/>
              </w:rPr>
            </w:pPr>
          </w:p>
        </w:tc>
        <w:tc>
          <w:tcPr>
            <w:tcW w:w="703" w:type="dxa"/>
          </w:tcPr>
          <w:p w:rsidR="00DB6D3F" w:rsidRPr="00160A13" w:rsidRDefault="00DB6D3F" w:rsidP="00814996"/>
        </w:tc>
        <w:tc>
          <w:tcPr>
            <w:tcW w:w="573" w:type="dxa"/>
            <w:gridSpan w:val="2"/>
          </w:tcPr>
          <w:p w:rsidR="00DB6D3F" w:rsidRDefault="00DB6D3F" w:rsidP="007979F3">
            <w:pPr>
              <w:jc w:val="both"/>
              <w:rPr>
                <w:bCs/>
                <w:lang w:eastAsia="en-US"/>
              </w:rPr>
            </w:pPr>
          </w:p>
        </w:tc>
        <w:tc>
          <w:tcPr>
            <w:tcW w:w="567" w:type="dxa"/>
            <w:gridSpan w:val="2"/>
          </w:tcPr>
          <w:p w:rsidR="00DB6D3F" w:rsidRPr="00DB6D3F" w:rsidRDefault="00DB6D3F" w:rsidP="00DB6D3F">
            <w:pPr>
              <w:jc w:val="center"/>
              <w:rPr>
                <w:bCs/>
                <w:lang w:eastAsia="en-US"/>
              </w:rPr>
            </w:pPr>
            <w:r>
              <w:rPr>
                <w:bCs/>
                <w:lang w:eastAsia="en-US"/>
              </w:rPr>
              <w:t>(ç)</w:t>
            </w:r>
          </w:p>
        </w:tc>
        <w:tc>
          <w:tcPr>
            <w:tcW w:w="6079" w:type="dxa"/>
            <w:gridSpan w:val="2"/>
          </w:tcPr>
          <w:p w:rsidR="00DB6D3F" w:rsidRPr="00DB6D3F" w:rsidRDefault="00DB6D3F" w:rsidP="007979F3">
            <w:pPr>
              <w:jc w:val="both"/>
              <w:rPr>
                <w:bCs/>
                <w:lang w:eastAsia="en-US"/>
              </w:rPr>
            </w:pPr>
            <w:r w:rsidRPr="00DB6D3F">
              <w:rPr>
                <w:bCs/>
                <w:lang w:eastAsia="en-US"/>
              </w:rPr>
              <w:t>Fonun giderler bölümleri içinde uygun gördüğü aktarmaları, ek veya olağanüstü ödenek gereklerini,</w:t>
            </w:r>
          </w:p>
        </w:tc>
      </w:tr>
      <w:tr w:rsidR="00DB6D3F" w:rsidRPr="00160A13" w:rsidTr="00DB6D3F">
        <w:trPr>
          <w:gridAfter w:val="1"/>
          <w:wAfter w:w="12" w:type="dxa"/>
          <w:trHeight w:val="264"/>
          <w:jc w:val="center"/>
        </w:trPr>
        <w:tc>
          <w:tcPr>
            <w:tcW w:w="1838" w:type="dxa"/>
            <w:vAlign w:val="center"/>
          </w:tcPr>
          <w:p w:rsidR="00DB6D3F" w:rsidRPr="00160A13" w:rsidRDefault="00DB6D3F" w:rsidP="00814996">
            <w:pPr>
              <w:rPr>
                <w:lang w:eastAsia="en-US"/>
              </w:rPr>
            </w:pPr>
          </w:p>
        </w:tc>
        <w:tc>
          <w:tcPr>
            <w:tcW w:w="427" w:type="dxa"/>
          </w:tcPr>
          <w:p w:rsidR="00DB6D3F" w:rsidRPr="00160A13" w:rsidRDefault="00DB6D3F" w:rsidP="00814996">
            <w:pPr>
              <w:rPr>
                <w:lang w:eastAsia="en-US"/>
              </w:rPr>
            </w:pPr>
          </w:p>
        </w:tc>
        <w:tc>
          <w:tcPr>
            <w:tcW w:w="703" w:type="dxa"/>
          </w:tcPr>
          <w:p w:rsidR="00DB6D3F" w:rsidRPr="00160A13" w:rsidRDefault="00DB6D3F" w:rsidP="00814996"/>
        </w:tc>
        <w:tc>
          <w:tcPr>
            <w:tcW w:w="573" w:type="dxa"/>
            <w:gridSpan w:val="2"/>
          </w:tcPr>
          <w:p w:rsidR="00DB6D3F" w:rsidRDefault="00DB6D3F" w:rsidP="007979F3">
            <w:pPr>
              <w:jc w:val="both"/>
              <w:rPr>
                <w:bCs/>
                <w:lang w:eastAsia="en-US"/>
              </w:rPr>
            </w:pPr>
          </w:p>
        </w:tc>
        <w:tc>
          <w:tcPr>
            <w:tcW w:w="567" w:type="dxa"/>
            <w:gridSpan w:val="2"/>
          </w:tcPr>
          <w:p w:rsidR="00DB6D3F" w:rsidRDefault="00DB6D3F" w:rsidP="00DB6D3F">
            <w:pPr>
              <w:jc w:val="center"/>
              <w:rPr>
                <w:bCs/>
                <w:lang w:eastAsia="en-US"/>
              </w:rPr>
            </w:pPr>
            <w:r>
              <w:rPr>
                <w:bCs/>
                <w:lang w:eastAsia="en-US"/>
              </w:rPr>
              <w:t>(d)</w:t>
            </w:r>
          </w:p>
        </w:tc>
        <w:tc>
          <w:tcPr>
            <w:tcW w:w="6079" w:type="dxa"/>
            <w:gridSpan w:val="2"/>
          </w:tcPr>
          <w:p w:rsidR="00DB6D3F" w:rsidRPr="00DB6D3F" w:rsidRDefault="00DB6D3F" w:rsidP="007979F3">
            <w:pPr>
              <w:jc w:val="both"/>
              <w:rPr>
                <w:bCs/>
                <w:lang w:eastAsia="en-US"/>
              </w:rPr>
            </w:pPr>
            <w:r w:rsidRPr="00DB6D3F">
              <w:rPr>
                <w:bCs/>
                <w:lang w:eastAsia="en-US"/>
              </w:rPr>
              <w:t xml:space="preserve">Bakanlık yerel kuruluşlarına ait örgütleşmede bu kuruluşların genişletilmesini veya </w:t>
            </w:r>
            <w:proofErr w:type="gramStart"/>
            <w:r w:rsidRPr="00DB6D3F">
              <w:rPr>
                <w:bCs/>
                <w:lang w:eastAsia="en-US"/>
              </w:rPr>
              <w:t>değiştirilmesini,</w:t>
            </w:r>
            <w:proofErr w:type="gramEnd"/>
            <w:r w:rsidRPr="00DB6D3F">
              <w:rPr>
                <w:bCs/>
                <w:lang w:eastAsia="en-US"/>
              </w:rPr>
              <w:t xml:space="preserve"> ve</w:t>
            </w:r>
          </w:p>
        </w:tc>
      </w:tr>
      <w:tr w:rsidR="00DB6D3F" w:rsidRPr="00160A13" w:rsidTr="00DB6D3F">
        <w:trPr>
          <w:gridAfter w:val="1"/>
          <w:wAfter w:w="12" w:type="dxa"/>
          <w:trHeight w:val="264"/>
          <w:jc w:val="center"/>
        </w:trPr>
        <w:tc>
          <w:tcPr>
            <w:tcW w:w="1838" w:type="dxa"/>
            <w:vAlign w:val="center"/>
          </w:tcPr>
          <w:p w:rsidR="00DB6D3F" w:rsidRPr="00160A13" w:rsidRDefault="00DB6D3F" w:rsidP="00814996">
            <w:pPr>
              <w:rPr>
                <w:lang w:eastAsia="en-US"/>
              </w:rPr>
            </w:pPr>
          </w:p>
        </w:tc>
        <w:tc>
          <w:tcPr>
            <w:tcW w:w="427" w:type="dxa"/>
          </w:tcPr>
          <w:p w:rsidR="00DB6D3F" w:rsidRPr="00160A13" w:rsidRDefault="00DB6D3F" w:rsidP="00814996">
            <w:pPr>
              <w:rPr>
                <w:lang w:eastAsia="en-US"/>
              </w:rPr>
            </w:pPr>
          </w:p>
        </w:tc>
        <w:tc>
          <w:tcPr>
            <w:tcW w:w="703" w:type="dxa"/>
          </w:tcPr>
          <w:p w:rsidR="00DB6D3F" w:rsidRPr="00160A13" w:rsidRDefault="00DB6D3F" w:rsidP="00814996"/>
        </w:tc>
        <w:tc>
          <w:tcPr>
            <w:tcW w:w="573" w:type="dxa"/>
            <w:gridSpan w:val="2"/>
          </w:tcPr>
          <w:p w:rsidR="00DB6D3F" w:rsidRDefault="00DB6D3F" w:rsidP="007979F3">
            <w:pPr>
              <w:jc w:val="both"/>
              <w:rPr>
                <w:bCs/>
                <w:lang w:eastAsia="en-US"/>
              </w:rPr>
            </w:pPr>
          </w:p>
        </w:tc>
        <w:tc>
          <w:tcPr>
            <w:tcW w:w="567" w:type="dxa"/>
            <w:gridSpan w:val="2"/>
          </w:tcPr>
          <w:p w:rsidR="00DB6D3F" w:rsidRDefault="00DB6D3F" w:rsidP="00DB6D3F">
            <w:pPr>
              <w:jc w:val="center"/>
              <w:rPr>
                <w:bCs/>
                <w:lang w:eastAsia="en-US"/>
              </w:rPr>
            </w:pPr>
            <w:r>
              <w:rPr>
                <w:bCs/>
                <w:lang w:eastAsia="en-US"/>
              </w:rPr>
              <w:t>(e)</w:t>
            </w:r>
          </w:p>
        </w:tc>
        <w:tc>
          <w:tcPr>
            <w:tcW w:w="6079" w:type="dxa"/>
            <w:gridSpan w:val="2"/>
          </w:tcPr>
          <w:p w:rsidR="00DB6D3F" w:rsidRPr="00DB6D3F" w:rsidRDefault="00DB6D3F" w:rsidP="007979F3">
            <w:pPr>
              <w:jc w:val="both"/>
              <w:rPr>
                <w:bCs/>
                <w:lang w:eastAsia="en-US"/>
              </w:rPr>
            </w:pPr>
            <w:r w:rsidRPr="00DB6D3F">
              <w:rPr>
                <w:bCs/>
                <w:lang w:eastAsia="en-US"/>
              </w:rPr>
              <w:t>Fonun taşınmaz mal edinmesine ve idaresine ait konuları</w:t>
            </w:r>
          </w:p>
        </w:tc>
      </w:tr>
      <w:tr w:rsidR="00BD51A8" w:rsidRPr="00160A13" w:rsidTr="0071687B">
        <w:trPr>
          <w:gridAfter w:val="1"/>
          <w:wAfter w:w="12" w:type="dxa"/>
          <w:trHeight w:val="264"/>
          <w:jc w:val="center"/>
        </w:trPr>
        <w:tc>
          <w:tcPr>
            <w:tcW w:w="1838" w:type="dxa"/>
            <w:vAlign w:val="center"/>
          </w:tcPr>
          <w:p w:rsidR="00BD51A8" w:rsidRPr="00160A13" w:rsidRDefault="00BD51A8" w:rsidP="00814996">
            <w:pPr>
              <w:rPr>
                <w:lang w:eastAsia="en-US"/>
              </w:rPr>
            </w:pPr>
          </w:p>
        </w:tc>
        <w:tc>
          <w:tcPr>
            <w:tcW w:w="427" w:type="dxa"/>
          </w:tcPr>
          <w:p w:rsidR="00BD51A8" w:rsidRPr="00160A13" w:rsidRDefault="00BD51A8" w:rsidP="00814996">
            <w:pPr>
              <w:rPr>
                <w:lang w:eastAsia="en-US"/>
              </w:rPr>
            </w:pPr>
          </w:p>
        </w:tc>
        <w:tc>
          <w:tcPr>
            <w:tcW w:w="703" w:type="dxa"/>
          </w:tcPr>
          <w:p w:rsidR="00BD51A8" w:rsidRPr="00160A13" w:rsidRDefault="00BD51A8" w:rsidP="00814996"/>
        </w:tc>
        <w:tc>
          <w:tcPr>
            <w:tcW w:w="7219" w:type="dxa"/>
            <w:gridSpan w:val="6"/>
          </w:tcPr>
          <w:p w:rsidR="00BD51A8" w:rsidRPr="00160A13" w:rsidRDefault="00BD51A8" w:rsidP="00465A4B">
            <w:pPr>
              <w:jc w:val="both"/>
            </w:pPr>
            <w:proofErr w:type="gramStart"/>
            <w:r w:rsidRPr="00160A13">
              <w:t>incelemek</w:t>
            </w:r>
            <w:proofErr w:type="gramEnd"/>
            <w:r w:rsidRPr="00160A13">
              <w:t xml:space="preserve"> ve Bakanlığa önerilerde bulunmak.</w:t>
            </w:r>
          </w:p>
        </w:tc>
      </w:tr>
      <w:tr w:rsidR="00175ACE" w:rsidRPr="00160A13" w:rsidTr="0071687B">
        <w:trPr>
          <w:gridAfter w:val="1"/>
          <w:wAfter w:w="12" w:type="dxa"/>
          <w:trHeight w:val="264"/>
          <w:jc w:val="center"/>
        </w:trPr>
        <w:tc>
          <w:tcPr>
            <w:tcW w:w="1838" w:type="dxa"/>
            <w:vAlign w:val="center"/>
          </w:tcPr>
          <w:p w:rsidR="00175ACE" w:rsidRPr="00160A13" w:rsidRDefault="00175ACE" w:rsidP="00814996">
            <w:pPr>
              <w:rPr>
                <w:lang w:eastAsia="en-US"/>
              </w:rPr>
            </w:pPr>
          </w:p>
        </w:tc>
        <w:tc>
          <w:tcPr>
            <w:tcW w:w="1130" w:type="dxa"/>
            <w:gridSpan w:val="2"/>
          </w:tcPr>
          <w:p w:rsidR="00175ACE" w:rsidRPr="00160A13" w:rsidRDefault="00175ACE" w:rsidP="00814996">
            <w:r w:rsidRPr="00160A13">
              <w:t xml:space="preserve">   20/2016</w:t>
            </w:r>
          </w:p>
        </w:tc>
        <w:tc>
          <w:tcPr>
            <w:tcW w:w="567" w:type="dxa"/>
          </w:tcPr>
          <w:p w:rsidR="00175ACE" w:rsidRPr="00160A13" w:rsidRDefault="00175ACE" w:rsidP="00DB6D3F">
            <w:pPr>
              <w:rPr>
                <w:bCs/>
                <w:lang w:eastAsia="en-US"/>
              </w:rPr>
            </w:pPr>
            <w:r w:rsidRPr="00160A13">
              <w:rPr>
                <w:bCs/>
                <w:lang w:eastAsia="en-US"/>
              </w:rPr>
              <w:t>(</w:t>
            </w:r>
            <w:r w:rsidR="00DB6D3F">
              <w:rPr>
                <w:bCs/>
                <w:lang w:eastAsia="en-US"/>
              </w:rPr>
              <w:t>B</w:t>
            </w:r>
            <w:r w:rsidRPr="00160A13">
              <w:rPr>
                <w:bCs/>
                <w:lang w:eastAsia="en-US"/>
              </w:rPr>
              <w:t>)</w:t>
            </w:r>
          </w:p>
        </w:tc>
        <w:tc>
          <w:tcPr>
            <w:tcW w:w="6652" w:type="dxa"/>
            <w:gridSpan w:val="5"/>
          </w:tcPr>
          <w:p w:rsidR="000E133E" w:rsidRDefault="00DB6D3F" w:rsidP="000E133E">
            <w:pPr>
              <w:jc w:val="both"/>
            </w:pPr>
            <w:r>
              <w:t xml:space="preserve">İdare Meclisi, </w:t>
            </w:r>
            <w:r w:rsidR="00175ACE" w:rsidRPr="00160A13">
              <w:t>Kamu İhale Yasası kurallarına uygun olarak Fon</w:t>
            </w:r>
            <w:r>
              <w:t>un</w:t>
            </w:r>
            <w:r w:rsidR="00175ACE" w:rsidRPr="00160A13">
              <w:t xml:space="preserve"> malullük, yaşlılık, ölüm aylığı ödemeleri maksatlarında kullanılmak üzere Bankalardan borçlanması hususunda karar verme yetkisine haizdir.</w:t>
            </w:r>
            <w:r w:rsidR="000E133E">
              <w:t xml:space="preserve"> </w:t>
            </w:r>
          </w:p>
          <w:p w:rsidR="00175ACE" w:rsidRPr="00160A13" w:rsidRDefault="000E133E" w:rsidP="000E133E">
            <w:pPr>
              <w:jc w:val="both"/>
            </w:pPr>
            <w:r>
              <w:t xml:space="preserve">        </w:t>
            </w:r>
            <w:r w:rsidR="00175ACE" w:rsidRPr="00160A13">
              <w:t>İdare Meclisi</w:t>
            </w:r>
            <w:r w:rsidR="006C3D03">
              <w:t>,</w:t>
            </w:r>
            <w:r w:rsidR="00175ACE" w:rsidRPr="00160A13">
              <w:t xml:space="preserve"> bu bentte belirtilen kararı</w:t>
            </w:r>
            <w:r w:rsidR="00ED425F" w:rsidRPr="00160A13">
              <w:t>nı</w:t>
            </w:r>
            <w:r w:rsidR="00175ACE" w:rsidRPr="00160A13">
              <w:t>, Bakanlar Kurulunun onayı ile işleme koyar.”</w:t>
            </w:r>
          </w:p>
        </w:tc>
      </w:tr>
      <w:tr w:rsidR="0077140C" w:rsidRPr="00160A13" w:rsidTr="0071687B">
        <w:trPr>
          <w:gridAfter w:val="1"/>
          <w:wAfter w:w="12" w:type="dxa"/>
          <w:trHeight w:val="264"/>
          <w:jc w:val="center"/>
        </w:trPr>
        <w:tc>
          <w:tcPr>
            <w:tcW w:w="1838" w:type="dxa"/>
            <w:vAlign w:val="center"/>
          </w:tcPr>
          <w:p w:rsidR="0077140C" w:rsidRPr="00160A13" w:rsidRDefault="0077140C" w:rsidP="00814996">
            <w:pPr>
              <w:rPr>
                <w:lang w:eastAsia="en-US"/>
              </w:rPr>
            </w:pPr>
          </w:p>
        </w:tc>
        <w:tc>
          <w:tcPr>
            <w:tcW w:w="427" w:type="dxa"/>
          </w:tcPr>
          <w:p w:rsidR="0077140C" w:rsidRPr="00160A13" w:rsidRDefault="0077140C" w:rsidP="00814996">
            <w:pPr>
              <w:rPr>
                <w:lang w:eastAsia="en-US"/>
              </w:rPr>
            </w:pPr>
          </w:p>
        </w:tc>
        <w:tc>
          <w:tcPr>
            <w:tcW w:w="703" w:type="dxa"/>
          </w:tcPr>
          <w:p w:rsidR="0077140C" w:rsidRPr="00160A13" w:rsidRDefault="0077140C" w:rsidP="00814996"/>
        </w:tc>
        <w:tc>
          <w:tcPr>
            <w:tcW w:w="567" w:type="dxa"/>
          </w:tcPr>
          <w:p w:rsidR="0077140C" w:rsidRPr="00160A13" w:rsidRDefault="0077140C" w:rsidP="00465A4B">
            <w:pPr>
              <w:rPr>
                <w:bCs/>
                <w:lang w:eastAsia="en-US"/>
              </w:rPr>
            </w:pPr>
          </w:p>
        </w:tc>
        <w:tc>
          <w:tcPr>
            <w:tcW w:w="6652" w:type="dxa"/>
            <w:gridSpan w:val="5"/>
          </w:tcPr>
          <w:p w:rsidR="0077140C" w:rsidRPr="00160A13" w:rsidRDefault="0077140C" w:rsidP="0077140C"/>
        </w:tc>
      </w:tr>
      <w:tr w:rsidR="0077140C" w:rsidRPr="00160A13" w:rsidTr="0071687B">
        <w:trPr>
          <w:gridAfter w:val="1"/>
          <w:wAfter w:w="12" w:type="dxa"/>
          <w:trHeight w:val="264"/>
          <w:jc w:val="center"/>
        </w:trPr>
        <w:tc>
          <w:tcPr>
            <w:tcW w:w="1838" w:type="dxa"/>
            <w:vAlign w:val="center"/>
          </w:tcPr>
          <w:p w:rsidR="0077140C" w:rsidRPr="00160A13" w:rsidRDefault="0077140C" w:rsidP="00BC7CD2">
            <w:pPr>
              <w:spacing w:before="100" w:beforeAutospacing="1" w:after="100" w:afterAutospacing="1"/>
              <w:rPr>
                <w:lang w:eastAsia="en-US"/>
              </w:rPr>
            </w:pPr>
            <w:r w:rsidRPr="00160A13">
              <w:rPr>
                <w:lang w:eastAsia="en-US"/>
              </w:rPr>
              <w:t>Yürürlüğe</w:t>
            </w:r>
            <w:r w:rsidR="00BC7CD2" w:rsidRPr="00160A13">
              <w:rPr>
                <w:lang w:eastAsia="en-US"/>
              </w:rPr>
              <w:t xml:space="preserve"> Giriş</w:t>
            </w:r>
          </w:p>
          <w:p w:rsidR="0077140C" w:rsidRPr="00160A13" w:rsidRDefault="0077140C" w:rsidP="00BC7CD2">
            <w:pPr>
              <w:spacing w:before="100" w:beforeAutospacing="1" w:after="100" w:afterAutospacing="1"/>
              <w:rPr>
                <w:lang w:eastAsia="en-US"/>
              </w:rPr>
            </w:pPr>
          </w:p>
        </w:tc>
        <w:tc>
          <w:tcPr>
            <w:tcW w:w="8349" w:type="dxa"/>
            <w:gridSpan w:val="8"/>
          </w:tcPr>
          <w:p w:rsidR="0077140C" w:rsidRPr="00160A13" w:rsidRDefault="0077140C" w:rsidP="00BC7CD2">
            <w:pPr>
              <w:spacing w:before="100" w:beforeAutospacing="1" w:after="100" w:afterAutospacing="1"/>
              <w:jc w:val="both"/>
            </w:pPr>
            <w:r w:rsidRPr="00160A13">
              <w:t>16. Bu Yasa</w:t>
            </w:r>
            <w:r w:rsidR="00BC7CD2" w:rsidRPr="00160A13">
              <w:t xml:space="preserve">nın 9’uncu, 10’uncu ve 11’inci madde kuralları 1 Temmuz 2017 tarihinden; diğer madde kuralları ise </w:t>
            </w:r>
            <w:r w:rsidRPr="00160A13">
              <w:t xml:space="preserve">Resmi </w:t>
            </w:r>
            <w:proofErr w:type="spellStart"/>
            <w:r w:rsidRPr="00160A13">
              <w:t>Gazete’de</w:t>
            </w:r>
            <w:proofErr w:type="spellEnd"/>
            <w:r w:rsidRPr="00160A13">
              <w:t xml:space="preserve"> yayımlandığı tarih</w:t>
            </w:r>
            <w:r w:rsidR="00BC7CD2" w:rsidRPr="00160A13">
              <w:t>ten b</w:t>
            </w:r>
            <w:r w:rsidRPr="00160A13">
              <w:t>aşlayarak yürürlüğe girer.</w:t>
            </w:r>
          </w:p>
        </w:tc>
      </w:tr>
    </w:tbl>
    <w:p w:rsidR="0027203E" w:rsidRPr="00160A13" w:rsidRDefault="0027203E" w:rsidP="00814996"/>
    <w:p w:rsidR="0027203E" w:rsidRPr="00160A13" w:rsidRDefault="0027203E" w:rsidP="00814996"/>
    <w:p w:rsidR="0027203E" w:rsidRPr="00160A13" w:rsidRDefault="0027203E" w:rsidP="00814996"/>
    <w:p w:rsidR="0027203E" w:rsidRPr="00160A13" w:rsidRDefault="0027203E" w:rsidP="00814996"/>
    <w:p w:rsidR="00E95867" w:rsidRPr="00160A13" w:rsidRDefault="00E95867" w:rsidP="00814996"/>
    <w:p w:rsidR="00814996" w:rsidRPr="00160A13" w:rsidRDefault="00814996"/>
    <w:p w:rsidR="00160A13" w:rsidRPr="00160A13" w:rsidRDefault="00160A13"/>
    <w:sectPr w:rsidR="00160A13" w:rsidRPr="00160A13" w:rsidSect="008B6AB7">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545" w:rsidRDefault="002F1545" w:rsidP="008B6AB7">
      <w:r>
        <w:separator/>
      </w:r>
    </w:p>
  </w:endnote>
  <w:endnote w:type="continuationSeparator" w:id="0">
    <w:p w:rsidR="002F1545" w:rsidRDefault="002F1545" w:rsidP="008B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841245"/>
      <w:docPartObj>
        <w:docPartGallery w:val="Page Numbers (Bottom of Page)"/>
        <w:docPartUnique/>
      </w:docPartObj>
    </w:sdtPr>
    <w:sdtEndPr/>
    <w:sdtContent>
      <w:p w:rsidR="008B6AB7" w:rsidRDefault="008B6AB7">
        <w:pPr>
          <w:pStyle w:val="Footer"/>
          <w:jc w:val="center"/>
        </w:pPr>
        <w:r>
          <w:fldChar w:fldCharType="begin"/>
        </w:r>
        <w:r>
          <w:instrText>PAGE   \* MERGEFORMAT</w:instrText>
        </w:r>
        <w:r>
          <w:fldChar w:fldCharType="separate"/>
        </w:r>
        <w:r w:rsidR="00FC49DA">
          <w:rPr>
            <w:noProof/>
          </w:rPr>
          <w:t>11</w:t>
        </w:r>
        <w:r>
          <w:fldChar w:fldCharType="end"/>
        </w:r>
      </w:p>
    </w:sdtContent>
  </w:sdt>
  <w:p w:rsidR="008B6AB7" w:rsidRDefault="008B6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545" w:rsidRDefault="002F1545" w:rsidP="008B6AB7">
      <w:r>
        <w:separator/>
      </w:r>
    </w:p>
  </w:footnote>
  <w:footnote w:type="continuationSeparator" w:id="0">
    <w:p w:rsidR="002F1545" w:rsidRDefault="002F1545" w:rsidP="008B6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D6B3F"/>
    <w:multiLevelType w:val="multilevel"/>
    <w:tmpl w:val="1D583F2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563D20"/>
    <w:multiLevelType w:val="hybridMultilevel"/>
    <w:tmpl w:val="34E490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8A21C2"/>
    <w:multiLevelType w:val="hybridMultilevel"/>
    <w:tmpl w:val="604236E6"/>
    <w:lvl w:ilvl="0" w:tplc="3FFAAF1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C8"/>
    <w:rsid w:val="00006F29"/>
    <w:rsid w:val="00012E11"/>
    <w:rsid w:val="00014E22"/>
    <w:rsid w:val="00015CD0"/>
    <w:rsid w:val="00023203"/>
    <w:rsid w:val="00026274"/>
    <w:rsid w:val="00030740"/>
    <w:rsid w:val="00031510"/>
    <w:rsid w:val="00033321"/>
    <w:rsid w:val="00050B37"/>
    <w:rsid w:val="0005283E"/>
    <w:rsid w:val="0005618D"/>
    <w:rsid w:val="00061B7A"/>
    <w:rsid w:val="00062431"/>
    <w:rsid w:val="00067ED3"/>
    <w:rsid w:val="00081715"/>
    <w:rsid w:val="00082F4C"/>
    <w:rsid w:val="00095E50"/>
    <w:rsid w:val="000A0BC7"/>
    <w:rsid w:val="000A13CA"/>
    <w:rsid w:val="000A21E6"/>
    <w:rsid w:val="000A3640"/>
    <w:rsid w:val="000A3B3C"/>
    <w:rsid w:val="000A566F"/>
    <w:rsid w:val="000A59D9"/>
    <w:rsid w:val="000B17F5"/>
    <w:rsid w:val="000B420B"/>
    <w:rsid w:val="000B6823"/>
    <w:rsid w:val="000C09CF"/>
    <w:rsid w:val="000C0A20"/>
    <w:rsid w:val="000C11AC"/>
    <w:rsid w:val="000C2212"/>
    <w:rsid w:val="000C2C31"/>
    <w:rsid w:val="000C51EA"/>
    <w:rsid w:val="000D4BFC"/>
    <w:rsid w:val="000E133E"/>
    <w:rsid w:val="000E192E"/>
    <w:rsid w:val="000F066D"/>
    <w:rsid w:val="000F20FA"/>
    <w:rsid w:val="000F36F4"/>
    <w:rsid w:val="00127051"/>
    <w:rsid w:val="00130140"/>
    <w:rsid w:val="001344BF"/>
    <w:rsid w:val="00143542"/>
    <w:rsid w:val="00150CAD"/>
    <w:rsid w:val="00152525"/>
    <w:rsid w:val="00154303"/>
    <w:rsid w:val="00160A13"/>
    <w:rsid w:val="00174115"/>
    <w:rsid w:val="00174627"/>
    <w:rsid w:val="00175ACE"/>
    <w:rsid w:val="00175B65"/>
    <w:rsid w:val="00182BD3"/>
    <w:rsid w:val="00185CE7"/>
    <w:rsid w:val="001860EA"/>
    <w:rsid w:val="00186E1D"/>
    <w:rsid w:val="001A1AEC"/>
    <w:rsid w:val="001A21CF"/>
    <w:rsid w:val="001A42FA"/>
    <w:rsid w:val="001B1A2D"/>
    <w:rsid w:val="001B2144"/>
    <w:rsid w:val="001B6FEC"/>
    <w:rsid w:val="001C5671"/>
    <w:rsid w:val="001C5804"/>
    <w:rsid w:val="001D069A"/>
    <w:rsid w:val="001D7191"/>
    <w:rsid w:val="001E0627"/>
    <w:rsid w:val="001E16A1"/>
    <w:rsid w:val="001E1C75"/>
    <w:rsid w:val="001E460A"/>
    <w:rsid w:val="001F3D49"/>
    <w:rsid w:val="001F4388"/>
    <w:rsid w:val="00200513"/>
    <w:rsid w:val="002016BF"/>
    <w:rsid w:val="00202A5A"/>
    <w:rsid w:val="00205C0E"/>
    <w:rsid w:val="00210186"/>
    <w:rsid w:val="00211371"/>
    <w:rsid w:val="002267A0"/>
    <w:rsid w:val="002309DB"/>
    <w:rsid w:val="00231215"/>
    <w:rsid w:val="002444C2"/>
    <w:rsid w:val="00247EE5"/>
    <w:rsid w:val="002574DB"/>
    <w:rsid w:val="00261AB3"/>
    <w:rsid w:val="0026341A"/>
    <w:rsid w:val="00265B1A"/>
    <w:rsid w:val="0027203E"/>
    <w:rsid w:val="0027471E"/>
    <w:rsid w:val="0027487C"/>
    <w:rsid w:val="0027541A"/>
    <w:rsid w:val="00294A61"/>
    <w:rsid w:val="002A0418"/>
    <w:rsid w:val="002A2FEF"/>
    <w:rsid w:val="002A43C5"/>
    <w:rsid w:val="002A7406"/>
    <w:rsid w:val="002B3E8C"/>
    <w:rsid w:val="002B4438"/>
    <w:rsid w:val="002C1919"/>
    <w:rsid w:val="002C4A89"/>
    <w:rsid w:val="002C6E40"/>
    <w:rsid w:val="002E4ED7"/>
    <w:rsid w:val="002F1545"/>
    <w:rsid w:val="00301508"/>
    <w:rsid w:val="0030231A"/>
    <w:rsid w:val="00303CAF"/>
    <w:rsid w:val="0031107A"/>
    <w:rsid w:val="0031109B"/>
    <w:rsid w:val="00316C8A"/>
    <w:rsid w:val="003229EB"/>
    <w:rsid w:val="00330E01"/>
    <w:rsid w:val="003316D2"/>
    <w:rsid w:val="00331A39"/>
    <w:rsid w:val="00336FEC"/>
    <w:rsid w:val="00343309"/>
    <w:rsid w:val="00344E98"/>
    <w:rsid w:val="003452C7"/>
    <w:rsid w:val="00345A1E"/>
    <w:rsid w:val="003555C0"/>
    <w:rsid w:val="00364838"/>
    <w:rsid w:val="00372DEA"/>
    <w:rsid w:val="003806D7"/>
    <w:rsid w:val="0038169E"/>
    <w:rsid w:val="00382DDA"/>
    <w:rsid w:val="00385656"/>
    <w:rsid w:val="003A75D0"/>
    <w:rsid w:val="003B2EB8"/>
    <w:rsid w:val="003B46A0"/>
    <w:rsid w:val="003B6B9E"/>
    <w:rsid w:val="003B7803"/>
    <w:rsid w:val="003C18FD"/>
    <w:rsid w:val="003C70FB"/>
    <w:rsid w:val="003D51EB"/>
    <w:rsid w:val="003E19C6"/>
    <w:rsid w:val="003E5554"/>
    <w:rsid w:val="003F6318"/>
    <w:rsid w:val="00401E67"/>
    <w:rsid w:val="004150A9"/>
    <w:rsid w:val="00426E6F"/>
    <w:rsid w:val="004325F6"/>
    <w:rsid w:val="00442252"/>
    <w:rsid w:val="004479EB"/>
    <w:rsid w:val="00453F2A"/>
    <w:rsid w:val="00455062"/>
    <w:rsid w:val="0046376D"/>
    <w:rsid w:val="00465A4B"/>
    <w:rsid w:val="0047685D"/>
    <w:rsid w:val="004821E6"/>
    <w:rsid w:val="0048266D"/>
    <w:rsid w:val="00484CAD"/>
    <w:rsid w:val="00487009"/>
    <w:rsid w:val="004910D5"/>
    <w:rsid w:val="00496E33"/>
    <w:rsid w:val="004A06A8"/>
    <w:rsid w:val="004A4C9A"/>
    <w:rsid w:val="004B235E"/>
    <w:rsid w:val="004C1D8E"/>
    <w:rsid w:val="004E1AF5"/>
    <w:rsid w:val="004F6348"/>
    <w:rsid w:val="0050094A"/>
    <w:rsid w:val="0050238A"/>
    <w:rsid w:val="0050739F"/>
    <w:rsid w:val="00511923"/>
    <w:rsid w:val="00511960"/>
    <w:rsid w:val="00514207"/>
    <w:rsid w:val="005231BC"/>
    <w:rsid w:val="005234AC"/>
    <w:rsid w:val="00527C59"/>
    <w:rsid w:val="00536F11"/>
    <w:rsid w:val="0054175C"/>
    <w:rsid w:val="005553CA"/>
    <w:rsid w:val="005555C9"/>
    <w:rsid w:val="00557AE4"/>
    <w:rsid w:val="005626AA"/>
    <w:rsid w:val="0057299A"/>
    <w:rsid w:val="00572B14"/>
    <w:rsid w:val="00582437"/>
    <w:rsid w:val="005A5CB7"/>
    <w:rsid w:val="005A63EA"/>
    <w:rsid w:val="005B42DB"/>
    <w:rsid w:val="005B7C1E"/>
    <w:rsid w:val="005C1B67"/>
    <w:rsid w:val="005C4B4D"/>
    <w:rsid w:val="005C65A3"/>
    <w:rsid w:val="005C6BF3"/>
    <w:rsid w:val="005D3B6C"/>
    <w:rsid w:val="005D5068"/>
    <w:rsid w:val="005D6E0E"/>
    <w:rsid w:val="005E0B1C"/>
    <w:rsid w:val="005E5DD2"/>
    <w:rsid w:val="005F4DBE"/>
    <w:rsid w:val="005F5B89"/>
    <w:rsid w:val="0060196A"/>
    <w:rsid w:val="0060512E"/>
    <w:rsid w:val="00611511"/>
    <w:rsid w:val="006135A3"/>
    <w:rsid w:val="00622D31"/>
    <w:rsid w:val="00623458"/>
    <w:rsid w:val="0063358C"/>
    <w:rsid w:val="00643702"/>
    <w:rsid w:val="006600C3"/>
    <w:rsid w:val="006616EB"/>
    <w:rsid w:val="006634B8"/>
    <w:rsid w:val="006665C0"/>
    <w:rsid w:val="00674B26"/>
    <w:rsid w:val="0068601A"/>
    <w:rsid w:val="006956EB"/>
    <w:rsid w:val="00697E9D"/>
    <w:rsid w:val="006A17D5"/>
    <w:rsid w:val="006A1953"/>
    <w:rsid w:val="006A3062"/>
    <w:rsid w:val="006B327A"/>
    <w:rsid w:val="006B7E80"/>
    <w:rsid w:val="006C3D03"/>
    <w:rsid w:val="006D51B5"/>
    <w:rsid w:val="006E56B4"/>
    <w:rsid w:val="006F0D07"/>
    <w:rsid w:val="006F2536"/>
    <w:rsid w:val="006F2F87"/>
    <w:rsid w:val="006F75D5"/>
    <w:rsid w:val="00710DD2"/>
    <w:rsid w:val="00712848"/>
    <w:rsid w:val="0071687B"/>
    <w:rsid w:val="0071695C"/>
    <w:rsid w:val="0071752A"/>
    <w:rsid w:val="00731A4B"/>
    <w:rsid w:val="00744345"/>
    <w:rsid w:val="007512B7"/>
    <w:rsid w:val="0075214B"/>
    <w:rsid w:val="007557CD"/>
    <w:rsid w:val="0076046B"/>
    <w:rsid w:val="007616B1"/>
    <w:rsid w:val="00764DF5"/>
    <w:rsid w:val="00764FA7"/>
    <w:rsid w:val="0077140C"/>
    <w:rsid w:val="0077575F"/>
    <w:rsid w:val="00775CD7"/>
    <w:rsid w:val="00776FB0"/>
    <w:rsid w:val="00783221"/>
    <w:rsid w:val="007841B9"/>
    <w:rsid w:val="0078581C"/>
    <w:rsid w:val="007979F3"/>
    <w:rsid w:val="007A2672"/>
    <w:rsid w:val="007B1FE6"/>
    <w:rsid w:val="007B21F2"/>
    <w:rsid w:val="007B53FE"/>
    <w:rsid w:val="007D3E7B"/>
    <w:rsid w:val="007E25EF"/>
    <w:rsid w:val="007E663C"/>
    <w:rsid w:val="007E6EC7"/>
    <w:rsid w:val="007F4D92"/>
    <w:rsid w:val="00800D8A"/>
    <w:rsid w:val="008053BA"/>
    <w:rsid w:val="00814996"/>
    <w:rsid w:val="00814A8A"/>
    <w:rsid w:val="00821955"/>
    <w:rsid w:val="0082564C"/>
    <w:rsid w:val="00830A33"/>
    <w:rsid w:val="0083173E"/>
    <w:rsid w:val="00836F6E"/>
    <w:rsid w:val="0084087A"/>
    <w:rsid w:val="00844497"/>
    <w:rsid w:val="00847EDC"/>
    <w:rsid w:val="00851E1C"/>
    <w:rsid w:val="008574B4"/>
    <w:rsid w:val="00861200"/>
    <w:rsid w:val="008615AD"/>
    <w:rsid w:val="0086543F"/>
    <w:rsid w:val="008659ED"/>
    <w:rsid w:val="00865CD5"/>
    <w:rsid w:val="00882350"/>
    <w:rsid w:val="00890274"/>
    <w:rsid w:val="0089209B"/>
    <w:rsid w:val="008931C0"/>
    <w:rsid w:val="00896176"/>
    <w:rsid w:val="008A03D2"/>
    <w:rsid w:val="008A2834"/>
    <w:rsid w:val="008A5106"/>
    <w:rsid w:val="008A6B65"/>
    <w:rsid w:val="008B061C"/>
    <w:rsid w:val="008B06DF"/>
    <w:rsid w:val="008B08EC"/>
    <w:rsid w:val="008B17E1"/>
    <w:rsid w:val="008B6AB7"/>
    <w:rsid w:val="008B70DC"/>
    <w:rsid w:val="008C4704"/>
    <w:rsid w:val="008C5844"/>
    <w:rsid w:val="008D3FD1"/>
    <w:rsid w:val="008E5230"/>
    <w:rsid w:val="008F1628"/>
    <w:rsid w:val="008F227F"/>
    <w:rsid w:val="008F37A8"/>
    <w:rsid w:val="008F51C4"/>
    <w:rsid w:val="008F6385"/>
    <w:rsid w:val="008F63DB"/>
    <w:rsid w:val="00901553"/>
    <w:rsid w:val="00913146"/>
    <w:rsid w:val="009310E0"/>
    <w:rsid w:val="00940E2C"/>
    <w:rsid w:val="00953A3E"/>
    <w:rsid w:val="009558A4"/>
    <w:rsid w:val="00961F0C"/>
    <w:rsid w:val="009623DD"/>
    <w:rsid w:val="009646E2"/>
    <w:rsid w:val="00964BD8"/>
    <w:rsid w:val="00977E06"/>
    <w:rsid w:val="0098696D"/>
    <w:rsid w:val="009912FC"/>
    <w:rsid w:val="00993395"/>
    <w:rsid w:val="00997508"/>
    <w:rsid w:val="009B17A9"/>
    <w:rsid w:val="009B2617"/>
    <w:rsid w:val="009B4CA4"/>
    <w:rsid w:val="009B5219"/>
    <w:rsid w:val="009B7F8A"/>
    <w:rsid w:val="009C75A9"/>
    <w:rsid w:val="009D0F50"/>
    <w:rsid w:val="009D5782"/>
    <w:rsid w:val="009E5145"/>
    <w:rsid w:val="009E5255"/>
    <w:rsid w:val="009E7D7E"/>
    <w:rsid w:val="009F1137"/>
    <w:rsid w:val="009F5F86"/>
    <w:rsid w:val="009F74D4"/>
    <w:rsid w:val="00A0008D"/>
    <w:rsid w:val="00A01553"/>
    <w:rsid w:val="00A04B75"/>
    <w:rsid w:val="00A131F8"/>
    <w:rsid w:val="00A1349E"/>
    <w:rsid w:val="00A27665"/>
    <w:rsid w:val="00A31C13"/>
    <w:rsid w:val="00A34299"/>
    <w:rsid w:val="00A36112"/>
    <w:rsid w:val="00A450B8"/>
    <w:rsid w:val="00A450E7"/>
    <w:rsid w:val="00A575B3"/>
    <w:rsid w:val="00A64912"/>
    <w:rsid w:val="00A651DD"/>
    <w:rsid w:val="00A659E3"/>
    <w:rsid w:val="00A661BB"/>
    <w:rsid w:val="00A823AC"/>
    <w:rsid w:val="00A82A8F"/>
    <w:rsid w:val="00A83398"/>
    <w:rsid w:val="00A85E0B"/>
    <w:rsid w:val="00A90A7D"/>
    <w:rsid w:val="00A95873"/>
    <w:rsid w:val="00A96319"/>
    <w:rsid w:val="00AA232C"/>
    <w:rsid w:val="00AA384C"/>
    <w:rsid w:val="00AB251D"/>
    <w:rsid w:val="00AB281E"/>
    <w:rsid w:val="00AC58FF"/>
    <w:rsid w:val="00AC7251"/>
    <w:rsid w:val="00AC746F"/>
    <w:rsid w:val="00AD04C8"/>
    <w:rsid w:val="00AD0BA5"/>
    <w:rsid w:val="00AD36C6"/>
    <w:rsid w:val="00AD36F0"/>
    <w:rsid w:val="00AD4F01"/>
    <w:rsid w:val="00AE088A"/>
    <w:rsid w:val="00AE10CE"/>
    <w:rsid w:val="00AE643D"/>
    <w:rsid w:val="00B07239"/>
    <w:rsid w:val="00B11115"/>
    <w:rsid w:val="00B13123"/>
    <w:rsid w:val="00B15522"/>
    <w:rsid w:val="00B1666A"/>
    <w:rsid w:val="00B21E27"/>
    <w:rsid w:val="00B31F9F"/>
    <w:rsid w:val="00B3549E"/>
    <w:rsid w:val="00B35C46"/>
    <w:rsid w:val="00B45A52"/>
    <w:rsid w:val="00B60D32"/>
    <w:rsid w:val="00B65801"/>
    <w:rsid w:val="00B6698C"/>
    <w:rsid w:val="00B675D7"/>
    <w:rsid w:val="00B6765E"/>
    <w:rsid w:val="00B76F96"/>
    <w:rsid w:val="00B818E3"/>
    <w:rsid w:val="00B81A16"/>
    <w:rsid w:val="00B841B0"/>
    <w:rsid w:val="00B84616"/>
    <w:rsid w:val="00B86A3F"/>
    <w:rsid w:val="00B909A8"/>
    <w:rsid w:val="00B959EC"/>
    <w:rsid w:val="00BA3495"/>
    <w:rsid w:val="00BA4A64"/>
    <w:rsid w:val="00BA7848"/>
    <w:rsid w:val="00BB05D3"/>
    <w:rsid w:val="00BB3385"/>
    <w:rsid w:val="00BC7CD2"/>
    <w:rsid w:val="00BD2918"/>
    <w:rsid w:val="00BD51A8"/>
    <w:rsid w:val="00BE16E5"/>
    <w:rsid w:val="00BF1E16"/>
    <w:rsid w:val="00BF70B0"/>
    <w:rsid w:val="00BF7A6A"/>
    <w:rsid w:val="00BF7C96"/>
    <w:rsid w:val="00C11D80"/>
    <w:rsid w:val="00C125E1"/>
    <w:rsid w:val="00C21972"/>
    <w:rsid w:val="00C2219A"/>
    <w:rsid w:val="00C267E8"/>
    <w:rsid w:val="00C3752E"/>
    <w:rsid w:val="00C40449"/>
    <w:rsid w:val="00C4521A"/>
    <w:rsid w:val="00C477A0"/>
    <w:rsid w:val="00C50A14"/>
    <w:rsid w:val="00C55BC3"/>
    <w:rsid w:val="00C64E0F"/>
    <w:rsid w:val="00C666CA"/>
    <w:rsid w:val="00C94D1E"/>
    <w:rsid w:val="00CA5DC3"/>
    <w:rsid w:val="00CB1C68"/>
    <w:rsid w:val="00CB26F8"/>
    <w:rsid w:val="00CB32CA"/>
    <w:rsid w:val="00CB53FA"/>
    <w:rsid w:val="00CB66EE"/>
    <w:rsid w:val="00CC0DCC"/>
    <w:rsid w:val="00CC42F0"/>
    <w:rsid w:val="00CC4DAA"/>
    <w:rsid w:val="00CD09A6"/>
    <w:rsid w:val="00CE091D"/>
    <w:rsid w:val="00CF0062"/>
    <w:rsid w:val="00CF1334"/>
    <w:rsid w:val="00CF1401"/>
    <w:rsid w:val="00CF4664"/>
    <w:rsid w:val="00CF7F56"/>
    <w:rsid w:val="00D00504"/>
    <w:rsid w:val="00D079AE"/>
    <w:rsid w:val="00D07EE2"/>
    <w:rsid w:val="00D13F47"/>
    <w:rsid w:val="00D220C1"/>
    <w:rsid w:val="00D23C1A"/>
    <w:rsid w:val="00D24D02"/>
    <w:rsid w:val="00D30F09"/>
    <w:rsid w:val="00D401A5"/>
    <w:rsid w:val="00D42D44"/>
    <w:rsid w:val="00D47488"/>
    <w:rsid w:val="00D623A9"/>
    <w:rsid w:val="00D62438"/>
    <w:rsid w:val="00D721C1"/>
    <w:rsid w:val="00D75F18"/>
    <w:rsid w:val="00D765A5"/>
    <w:rsid w:val="00D80322"/>
    <w:rsid w:val="00D814AD"/>
    <w:rsid w:val="00D91069"/>
    <w:rsid w:val="00D94E1D"/>
    <w:rsid w:val="00DA1C9C"/>
    <w:rsid w:val="00DA5FBC"/>
    <w:rsid w:val="00DA6C15"/>
    <w:rsid w:val="00DB2527"/>
    <w:rsid w:val="00DB6D3F"/>
    <w:rsid w:val="00DD0B60"/>
    <w:rsid w:val="00DD2007"/>
    <w:rsid w:val="00DE63E6"/>
    <w:rsid w:val="00DE791A"/>
    <w:rsid w:val="00DF1F45"/>
    <w:rsid w:val="00DF2FA8"/>
    <w:rsid w:val="00DF34F9"/>
    <w:rsid w:val="00E06734"/>
    <w:rsid w:val="00E121F8"/>
    <w:rsid w:val="00E12D8C"/>
    <w:rsid w:val="00E1682F"/>
    <w:rsid w:val="00E2246B"/>
    <w:rsid w:val="00E24022"/>
    <w:rsid w:val="00E41446"/>
    <w:rsid w:val="00E53DDA"/>
    <w:rsid w:val="00E6784B"/>
    <w:rsid w:val="00E706E8"/>
    <w:rsid w:val="00E777B1"/>
    <w:rsid w:val="00E81E53"/>
    <w:rsid w:val="00E87A09"/>
    <w:rsid w:val="00E90F5C"/>
    <w:rsid w:val="00E95867"/>
    <w:rsid w:val="00EA0C95"/>
    <w:rsid w:val="00EA649B"/>
    <w:rsid w:val="00EA6760"/>
    <w:rsid w:val="00EA7DC8"/>
    <w:rsid w:val="00EC3481"/>
    <w:rsid w:val="00ED3F38"/>
    <w:rsid w:val="00ED425F"/>
    <w:rsid w:val="00EE799A"/>
    <w:rsid w:val="00EF086B"/>
    <w:rsid w:val="00EF286F"/>
    <w:rsid w:val="00EF2AF8"/>
    <w:rsid w:val="00EF2FDD"/>
    <w:rsid w:val="00EF40AF"/>
    <w:rsid w:val="00EF79B3"/>
    <w:rsid w:val="00F02E52"/>
    <w:rsid w:val="00F04930"/>
    <w:rsid w:val="00F049F0"/>
    <w:rsid w:val="00F102CA"/>
    <w:rsid w:val="00F1068F"/>
    <w:rsid w:val="00F2043F"/>
    <w:rsid w:val="00F2046C"/>
    <w:rsid w:val="00F25914"/>
    <w:rsid w:val="00F359C3"/>
    <w:rsid w:val="00F37C8A"/>
    <w:rsid w:val="00F40268"/>
    <w:rsid w:val="00F4324E"/>
    <w:rsid w:val="00F453CD"/>
    <w:rsid w:val="00F47D54"/>
    <w:rsid w:val="00F51E31"/>
    <w:rsid w:val="00F57579"/>
    <w:rsid w:val="00F60F67"/>
    <w:rsid w:val="00F623CB"/>
    <w:rsid w:val="00F71D05"/>
    <w:rsid w:val="00F7440C"/>
    <w:rsid w:val="00F74739"/>
    <w:rsid w:val="00F76146"/>
    <w:rsid w:val="00F76A32"/>
    <w:rsid w:val="00F804EB"/>
    <w:rsid w:val="00F80BC6"/>
    <w:rsid w:val="00F85198"/>
    <w:rsid w:val="00F90A1C"/>
    <w:rsid w:val="00F94D82"/>
    <w:rsid w:val="00F96DD3"/>
    <w:rsid w:val="00FA20D6"/>
    <w:rsid w:val="00FA26D9"/>
    <w:rsid w:val="00FB2C54"/>
    <w:rsid w:val="00FB69F7"/>
    <w:rsid w:val="00FC1BA5"/>
    <w:rsid w:val="00FC3BFD"/>
    <w:rsid w:val="00FC49DA"/>
    <w:rsid w:val="00FE7249"/>
    <w:rsid w:val="00FF51AB"/>
    <w:rsid w:val="00FF6B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C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04C8"/>
    <w:pPr>
      <w:jc w:val="center"/>
    </w:pPr>
    <w:rPr>
      <w:b/>
      <w:bCs/>
    </w:rPr>
  </w:style>
  <w:style w:type="character" w:customStyle="1" w:styleId="TitleChar">
    <w:name w:val="Title Char"/>
    <w:basedOn w:val="DefaultParagraphFont"/>
    <w:link w:val="Title"/>
    <w:rsid w:val="00AD04C8"/>
    <w:rPr>
      <w:rFonts w:ascii="Times New Roman" w:eastAsia="Times New Roman" w:hAnsi="Times New Roman" w:cs="Times New Roman"/>
      <w:b/>
      <w:bCs/>
      <w:sz w:val="24"/>
      <w:szCs w:val="24"/>
      <w:lang w:eastAsia="tr-TR"/>
    </w:rPr>
  </w:style>
  <w:style w:type="character" w:styleId="CommentReference">
    <w:name w:val="annotation reference"/>
    <w:basedOn w:val="DefaultParagraphFont"/>
    <w:uiPriority w:val="99"/>
    <w:semiHidden/>
    <w:unhideWhenUsed/>
    <w:rsid w:val="00AD04C8"/>
    <w:rPr>
      <w:sz w:val="16"/>
      <w:szCs w:val="16"/>
    </w:rPr>
  </w:style>
  <w:style w:type="paragraph" w:styleId="CommentText">
    <w:name w:val="annotation text"/>
    <w:basedOn w:val="Normal"/>
    <w:link w:val="CommentTextChar"/>
    <w:uiPriority w:val="99"/>
    <w:semiHidden/>
    <w:unhideWhenUsed/>
    <w:rsid w:val="00AD04C8"/>
    <w:rPr>
      <w:sz w:val="20"/>
      <w:szCs w:val="20"/>
    </w:rPr>
  </w:style>
  <w:style w:type="character" w:customStyle="1" w:styleId="CommentTextChar">
    <w:name w:val="Comment Text Char"/>
    <w:basedOn w:val="DefaultParagraphFont"/>
    <w:link w:val="CommentText"/>
    <w:uiPriority w:val="99"/>
    <w:semiHidden/>
    <w:rsid w:val="00AD04C8"/>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AD04C8"/>
    <w:rPr>
      <w:b/>
      <w:bCs/>
    </w:rPr>
  </w:style>
  <w:style w:type="character" w:customStyle="1" w:styleId="CommentSubjectChar">
    <w:name w:val="Comment Subject Char"/>
    <w:basedOn w:val="CommentTextChar"/>
    <w:link w:val="CommentSubject"/>
    <w:uiPriority w:val="99"/>
    <w:semiHidden/>
    <w:rsid w:val="00AD04C8"/>
    <w:rPr>
      <w:rFonts w:ascii="Times New Roman" w:eastAsia="Times New Roman" w:hAnsi="Times New Roman" w:cs="Times New Roman"/>
      <w:b/>
      <w:bCs/>
      <w:sz w:val="20"/>
      <w:szCs w:val="20"/>
      <w:lang w:eastAsia="tr-TR"/>
    </w:rPr>
  </w:style>
  <w:style w:type="paragraph" w:styleId="BalloonText">
    <w:name w:val="Balloon Text"/>
    <w:basedOn w:val="Normal"/>
    <w:link w:val="BalloonTextChar"/>
    <w:uiPriority w:val="99"/>
    <w:semiHidden/>
    <w:unhideWhenUsed/>
    <w:rsid w:val="00AD0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C8"/>
    <w:rPr>
      <w:rFonts w:ascii="Segoe UI" w:eastAsia="Times New Roman" w:hAnsi="Segoe UI" w:cs="Segoe UI"/>
      <w:sz w:val="18"/>
      <w:szCs w:val="18"/>
      <w:lang w:eastAsia="tr-TR"/>
    </w:rPr>
  </w:style>
  <w:style w:type="paragraph" w:styleId="BodyText">
    <w:name w:val="Body Text"/>
    <w:basedOn w:val="Normal"/>
    <w:link w:val="BodyTextChar"/>
    <w:rsid w:val="00AD04C8"/>
    <w:pPr>
      <w:jc w:val="both"/>
    </w:pPr>
  </w:style>
  <w:style w:type="character" w:customStyle="1" w:styleId="BodyTextChar">
    <w:name w:val="Body Text Char"/>
    <w:basedOn w:val="DefaultParagraphFont"/>
    <w:link w:val="BodyText"/>
    <w:rsid w:val="00AD04C8"/>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0B420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2">
    <w:name w:val="Gövde metni (2)_"/>
    <w:basedOn w:val="DefaultParagraphFont"/>
    <w:link w:val="Gvdemetni20"/>
    <w:rsid w:val="00511923"/>
    <w:rPr>
      <w:rFonts w:ascii="Times New Roman" w:eastAsia="Times New Roman" w:hAnsi="Times New Roman" w:cs="Times New Roman"/>
      <w:shd w:val="clear" w:color="auto" w:fill="FFFFFF"/>
    </w:rPr>
  </w:style>
  <w:style w:type="character" w:customStyle="1" w:styleId="Gvdemetni2Exact">
    <w:name w:val="Gövde metni (2) Exact"/>
    <w:basedOn w:val="DefaultParagraphFont"/>
    <w:rsid w:val="00511923"/>
    <w:rPr>
      <w:rFonts w:ascii="Times New Roman" w:eastAsia="Times New Roman" w:hAnsi="Times New Roman" w:cs="Times New Roman"/>
      <w:b w:val="0"/>
      <w:bCs w:val="0"/>
      <w:i w:val="0"/>
      <w:iCs w:val="0"/>
      <w:smallCaps w:val="0"/>
      <w:strike w:val="0"/>
      <w:sz w:val="22"/>
      <w:szCs w:val="22"/>
      <w:u w:val="none"/>
    </w:rPr>
  </w:style>
  <w:style w:type="paragraph" w:customStyle="1" w:styleId="Gvdemetni20">
    <w:name w:val="Gövde metni (2)"/>
    <w:basedOn w:val="Normal"/>
    <w:link w:val="Gvdemetni2"/>
    <w:rsid w:val="00511923"/>
    <w:pPr>
      <w:widowControl w:val="0"/>
      <w:shd w:val="clear" w:color="auto" w:fill="FFFFFF"/>
      <w:spacing w:before="300" w:after="660" w:line="274" w:lineRule="exact"/>
      <w:ind w:hanging="1420"/>
      <w:jc w:val="both"/>
    </w:pPr>
    <w:rPr>
      <w:sz w:val="22"/>
      <w:szCs w:val="22"/>
      <w:lang w:eastAsia="en-US"/>
    </w:rPr>
  </w:style>
  <w:style w:type="character" w:customStyle="1" w:styleId="Dipnot">
    <w:name w:val="Dipnot_"/>
    <w:basedOn w:val="DefaultParagraphFont"/>
    <w:link w:val="Dipnot0"/>
    <w:rsid w:val="00511923"/>
    <w:rPr>
      <w:rFonts w:ascii="Times New Roman" w:eastAsia="Times New Roman" w:hAnsi="Times New Roman" w:cs="Times New Roman"/>
      <w:shd w:val="clear" w:color="auto" w:fill="FFFFFF"/>
    </w:rPr>
  </w:style>
  <w:style w:type="paragraph" w:customStyle="1" w:styleId="Dipnot0">
    <w:name w:val="Dipnot"/>
    <w:basedOn w:val="Normal"/>
    <w:link w:val="Dipnot"/>
    <w:rsid w:val="00511923"/>
    <w:pPr>
      <w:widowControl w:val="0"/>
      <w:shd w:val="clear" w:color="auto" w:fill="FFFFFF"/>
      <w:spacing w:line="288" w:lineRule="exact"/>
      <w:ind w:hanging="700"/>
    </w:pPr>
    <w:rPr>
      <w:sz w:val="22"/>
      <w:szCs w:val="22"/>
      <w:lang w:eastAsia="en-US"/>
    </w:rPr>
  </w:style>
  <w:style w:type="paragraph" w:styleId="BodyTextIndent">
    <w:name w:val="Body Text Indent"/>
    <w:basedOn w:val="Normal"/>
    <w:link w:val="BodyTextIndentChar"/>
    <w:uiPriority w:val="99"/>
    <w:unhideWhenUsed/>
    <w:rsid w:val="000D4BFC"/>
    <w:pPr>
      <w:spacing w:after="120"/>
      <w:ind w:left="283"/>
    </w:pPr>
  </w:style>
  <w:style w:type="character" w:customStyle="1" w:styleId="BodyTextIndentChar">
    <w:name w:val="Body Text Indent Char"/>
    <w:basedOn w:val="DefaultParagraphFont"/>
    <w:link w:val="BodyTextIndent"/>
    <w:uiPriority w:val="99"/>
    <w:rsid w:val="000D4BFC"/>
    <w:rPr>
      <w:rFonts w:ascii="Times New Roman" w:eastAsia="Times New Roman" w:hAnsi="Times New Roman" w:cs="Times New Roman"/>
      <w:sz w:val="24"/>
      <w:szCs w:val="24"/>
      <w:lang w:eastAsia="tr-TR"/>
    </w:rPr>
  </w:style>
  <w:style w:type="paragraph" w:customStyle="1" w:styleId="msobodytextindent0">
    <w:name w:val="msobodytextindent"/>
    <w:basedOn w:val="Normal"/>
    <w:uiPriority w:val="99"/>
    <w:rsid w:val="0027203E"/>
    <w:pPr>
      <w:spacing w:after="120"/>
      <w:ind w:left="283"/>
    </w:pPr>
  </w:style>
  <w:style w:type="table" w:styleId="TableGrid">
    <w:name w:val="Table Grid"/>
    <w:basedOn w:val="TableNormal"/>
    <w:uiPriority w:val="39"/>
    <w:rsid w:val="00622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AB7"/>
    <w:pPr>
      <w:tabs>
        <w:tab w:val="center" w:pos="4536"/>
        <w:tab w:val="right" w:pos="9072"/>
      </w:tabs>
    </w:pPr>
  </w:style>
  <w:style w:type="character" w:customStyle="1" w:styleId="HeaderChar">
    <w:name w:val="Header Char"/>
    <w:basedOn w:val="DefaultParagraphFont"/>
    <w:link w:val="Header"/>
    <w:uiPriority w:val="99"/>
    <w:rsid w:val="008B6AB7"/>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8B6AB7"/>
    <w:pPr>
      <w:tabs>
        <w:tab w:val="center" w:pos="4536"/>
        <w:tab w:val="right" w:pos="9072"/>
      </w:tabs>
    </w:pPr>
  </w:style>
  <w:style w:type="character" w:customStyle="1" w:styleId="FooterChar">
    <w:name w:val="Footer Char"/>
    <w:basedOn w:val="DefaultParagraphFont"/>
    <w:link w:val="Footer"/>
    <w:uiPriority w:val="99"/>
    <w:rsid w:val="008B6AB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C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04C8"/>
    <w:pPr>
      <w:jc w:val="center"/>
    </w:pPr>
    <w:rPr>
      <w:b/>
      <w:bCs/>
    </w:rPr>
  </w:style>
  <w:style w:type="character" w:customStyle="1" w:styleId="TitleChar">
    <w:name w:val="Title Char"/>
    <w:basedOn w:val="DefaultParagraphFont"/>
    <w:link w:val="Title"/>
    <w:rsid w:val="00AD04C8"/>
    <w:rPr>
      <w:rFonts w:ascii="Times New Roman" w:eastAsia="Times New Roman" w:hAnsi="Times New Roman" w:cs="Times New Roman"/>
      <w:b/>
      <w:bCs/>
      <w:sz w:val="24"/>
      <w:szCs w:val="24"/>
      <w:lang w:eastAsia="tr-TR"/>
    </w:rPr>
  </w:style>
  <w:style w:type="character" w:styleId="CommentReference">
    <w:name w:val="annotation reference"/>
    <w:basedOn w:val="DefaultParagraphFont"/>
    <w:uiPriority w:val="99"/>
    <w:semiHidden/>
    <w:unhideWhenUsed/>
    <w:rsid w:val="00AD04C8"/>
    <w:rPr>
      <w:sz w:val="16"/>
      <w:szCs w:val="16"/>
    </w:rPr>
  </w:style>
  <w:style w:type="paragraph" w:styleId="CommentText">
    <w:name w:val="annotation text"/>
    <w:basedOn w:val="Normal"/>
    <w:link w:val="CommentTextChar"/>
    <w:uiPriority w:val="99"/>
    <w:semiHidden/>
    <w:unhideWhenUsed/>
    <w:rsid w:val="00AD04C8"/>
    <w:rPr>
      <w:sz w:val="20"/>
      <w:szCs w:val="20"/>
    </w:rPr>
  </w:style>
  <w:style w:type="character" w:customStyle="1" w:styleId="CommentTextChar">
    <w:name w:val="Comment Text Char"/>
    <w:basedOn w:val="DefaultParagraphFont"/>
    <w:link w:val="CommentText"/>
    <w:uiPriority w:val="99"/>
    <w:semiHidden/>
    <w:rsid w:val="00AD04C8"/>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AD04C8"/>
    <w:rPr>
      <w:b/>
      <w:bCs/>
    </w:rPr>
  </w:style>
  <w:style w:type="character" w:customStyle="1" w:styleId="CommentSubjectChar">
    <w:name w:val="Comment Subject Char"/>
    <w:basedOn w:val="CommentTextChar"/>
    <w:link w:val="CommentSubject"/>
    <w:uiPriority w:val="99"/>
    <w:semiHidden/>
    <w:rsid w:val="00AD04C8"/>
    <w:rPr>
      <w:rFonts w:ascii="Times New Roman" w:eastAsia="Times New Roman" w:hAnsi="Times New Roman" w:cs="Times New Roman"/>
      <w:b/>
      <w:bCs/>
      <w:sz w:val="20"/>
      <w:szCs w:val="20"/>
      <w:lang w:eastAsia="tr-TR"/>
    </w:rPr>
  </w:style>
  <w:style w:type="paragraph" w:styleId="BalloonText">
    <w:name w:val="Balloon Text"/>
    <w:basedOn w:val="Normal"/>
    <w:link w:val="BalloonTextChar"/>
    <w:uiPriority w:val="99"/>
    <w:semiHidden/>
    <w:unhideWhenUsed/>
    <w:rsid w:val="00AD0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C8"/>
    <w:rPr>
      <w:rFonts w:ascii="Segoe UI" w:eastAsia="Times New Roman" w:hAnsi="Segoe UI" w:cs="Segoe UI"/>
      <w:sz w:val="18"/>
      <w:szCs w:val="18"/>
      <w:lang w:eastAsia="tr-TR"/>
    </w:rPr>
  </w:style>
  <w:style w:type="paragraph" w:styleId="BodyText">
    <w:name w:val="Body Text"/>
    <w:basedOn w:val="Normal"/>
    <w:link w:val="BodyTextChar"/>
    <w:rsid w:val="00AD04C8"/>
    <w:pPr>
      <w:jc w:val="both"/>
    </w:pPr>
  </w:style>
  <w:style w:type="character" w:customStyle="1" w:styleId="BodyTextChar">
    <w:name w:val="Body Text Char"/>
    <w:basedOn w:val="DefaultParagraphFont"/>
    <w:link w:val="BodyText"/>
    <w:rsid w:val="00AD04C8"/>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0B420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2">
    <w:name w:val="Gövde metni (2)_"/>
    <w:basedOn w:val="DefaultParagraphFont"/>
    <w:link w:val="Gvdemetni20"/>
    <w:rsid w:val="00511923"/>
    <w:rPr>
      <w:rFonts w:ascii="Times New Roman" w:eastAsia="Times New Roman" w:hAnsi="Times New Roman" w:cs="Times New Roman"/>
      <w:shd w:val="clear" w:color="auto" w:fill="FFFFFF"/>
    </w:rPr>
  </w:style>
  <w:style w:type="character" w:customStyle="1" w:styleId="Gvdemetni2Exact">
    <w:name w:val="Gövde metni (2) Exact"/>
    <w:basedOn w:val="DefaultParagraphFont"/>
    <w:rsid w:val="00511923"/>
    <w:rPr>
      <w:rFonts w:ascii="Times New Roman" w:eastAsia="Times New Roman" w:hAnsi="Times New Roman" w:cs="Times New Roman"/>
      <w:b w:val="0"/>
      <w:bCs w:val="0"/>
      <w:i w:val="0"/>
      <w:iCs w:val="0"/>
      <w:smallCaps w:val="0"/>
      <w:strike w:val="0"/>
      <w:sz w:val="22"/>
      <w:szCs w:val="22"/>
      <w:u w:val="none"/>
    </w:rPr>
  </w:style>
  <w:style w:type="paragraph" w:customStyle="1" w:styleId="Gvdemetni20">
    <w:name w:val="Gövde metni (2)"/>
    <w:basedOn w:val="Normal"/>
    <w:link w:val="Gvdemetni2"/>
    <w:rsid w:val="00511923"/>
    <w:pPr>
      <w:widowControl w:val="0"/>
      <w:shd w:val="clear" w:color="auto" w:fill="FFFFFF"/>
      <w:spacing w:before="300" w:after="660" w:line="274" w:lineRule="exact"/>
      <w:ind w:hanging="1420"/>
      <w:jc w:val="both"/>
    </w:pPr>
    <w:rPr>
      <w:sz w:val="22"/>
      <w:szCs w:val="22"/>
      <w:lang w:eastAsia="en-US"/>
    </w:rPr>
  </w:style>
  <w:style w:type="character" w:customStyle="1" w:styleId="Dipnot">
    <w:name w:val="Dipnot_"/>
    <w:basedOn w:val="DefaultParagraphFont"/>
    <w:link w:val="Dipnot0"/>
    <w:rsid w:val="00511923"/>
    <w:rPr>
      <w:rFonts w:ascii="Times New Roman" w:eastAsia="Times New Roman" w:hAnsi="Times New Roman" w:cs="Times New Roman"/>
      <w:shd w:val="clear" w:color="auto" w:fill="FFFFFF"/>
    </w:rPr>
  </w:style>
  <w:style w:type="paragraph" w:customStyle="1" w:styleId="Dipnot0">
    <w:name w:val="Dipnot"/>
    <w:basedOn w:val="Normal"/>
    <w:link w:val="Dipnot"/>
    <w:rsid w:val="00511923"/>
    <w:pPr>
      <w:widowControl w:val="0"/>
      <w:shd w:val="clear" w:color="auto" w:fill="FFFFFF"/>
      <w:spacing w:line="288" w:lineRule="exact"/>
      <w:ind w:hanging="700"/>
    </w:pPr>
    <w:rPr>
      <w:sz w:val="22"/>
      <w:szCs w:val="22"/>
      <w:lang w:eastAsia="en-US"/>
    </w:rPr>
  </w:style>
  <w:style w:type="paragraph" w:styleId="BodyTextIndent">
    <w:name w:val="Body Text Indent"/>
    <w:basedOn w:val="Normal"/>
    <w:link w:val="BodyTextIndentChar"/>
    <w:uiPriority w:val="99"/>
    <w:unhideWhenUsed/>
    <w:rsid w:val="000D4BFC"/>
    <w:pPr>
      <w:spacing w:after="120"/>
      <w:ind w:left="283"/>
    </w:pPr>
  </w:style>
  <w:style w:type="character" w:customStyle="1" w:styleId="BodyTextIndentChar">
    <w:name w:val="Body Text Indent Char"/>
    <w:basedOn w:val="DefaultParagraphFont"/>
    <w:link w:val="BodyTextIndent"/>
    <w:uiPriority w:val="99"/>
    <w:rsid w:val="000D4BFC"/>
    <w:rPr>
      <w:rFonts w:ascii="Times New Roman" w:eastAsia="Times New Roman" w:hAnsi="Times New Roman" w:cs="Times New Roman"/>
      <w:sz w:val="24"/>
      <w:szCs w:val="24"/>
      <w:lang w:eastAsia="tr-TR"/>
    </w:rPr>
  </w:style>
  <w:style w:type="paragraph" w:customStyle="1" w:styleId="msobodytextindent0">
    <w:name w:val="msobodytextindent"/>
    <w:basedOn w:val="Normal"/>
    <w:uiPriority w:val="99"/>
    <w:rsid w:val="0027203E"/>
    <w:pPr>
      <w:spacing w:after="120"/>
      <w:ind w:left="283"/>
    </w:pPr>
  </w:style>
  <w:style w:type="table" w:styleId="TableGrid">
    <w:name w:val="Table Grid"/>
    <w:basedOn w:val="TableNormal"/>
    <w:uiPriority w:val="39"/>
    <w:rsid w:val="00622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AB7"/>
    <w:pPr>
      <w:tabs>
        <w:tab w:val="center" w:pos="4536"/>
        <w:tab w:val="right" w:pos="9072"/>
      </w:tabs>
    </w:pPr>
  </w:style>
  <w:style w:type="character" w:customStyle="1" w:styleId="HeaderChar">
    <w:name w:val="Header Char"/>
    <w:basedOn w:val="DefaultParagraphFont"/>
    <w:link w:val="Header"/>
    <w:uiPriority w:val="99"/>
    <w:rsid w:val="008B6AB7"/>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8B6AB7"/>
    <w:pPr>
      <w:tabs>
        <w:tab w:val="center" w:pos="4536"/>
        <w:tab w:val="right" w:pos="9072"/>
      </w:tabs>
    </w:pPr>
  </w:style>
  <w:style w:type="character" w:customStyle="1" w:styleId="FooterChar">
    <w:name w:val="Footer Char"/>
    <w:basedOn w:val="DefaultParagraphFont"/>
    <w:link w:val="Footer"/>
    <w:uiPriority w:val="99"/>
    <w:rsid w:val="008B6AB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0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D7CFC-6035-4517-B313-D2080B87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3485</Words>
  <Characters>19868</Characters>
  <Application>Microsoft Office Word</Application>
  <DocSecurity>0</DocSecurity>
  <Lines>165</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niyazi.uyguner@kktcssd.org</dc:creator>
  <cp:lastModifiedBy>sinem2.demirgil</cp:lastModifiedBy>
  <cp:revision>3</cp:revision>
  <cp:lastPrinted>2017-04-06T06:28:00Z</cp:lastPrinted>
  <dcterms:created xsi:type="dcterms:W3CDTF">2017-05-04T07:23:00Z</dcterms:created>
  <dcterms:modified xsi:type="dcterms:W3CDTF">2017-05-04T07:24:00Z</dcterms:modified>
</cp:coreProperties>
</file>