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0A0" w:firstRow="1" w:lastRow="0" w:firstColumn="1" w:lastColumn="0" w:noHBand="0" w:noVBand="0"/>
      </w:tblPr>
      <w:tblGrid>
        <w:gridCol w:w="142"/>
        <w:gridCol w:w="1695"/>
        <w:gridCol w:w="6"/>
        <w:gridCol w:w="279"/>
        <w:gridCol w:w="147"/>
        <w:gridCol w:w="141"/>
        <w:gridCol w:w="142"/>
        <w:gridCol w:w="136"/>
        <w:gridCol w:w="431"/>
        <w:gridCol w:w="709"/>
        <w:gridCol w:w="142"/>
        <w:gridCol w:w="425"/>
        <w:gridCol w:w="142"/>
        <w:gridCol w:w="425"/>
        <w:gridCol w:w="142"/>
        <w:gridCol w:w="425"/>
        <w:gridCol w:w="142"/>
        <w:gridCol w:w="425"/>
        <w:gridCol w:w="3969"/>
      </w:tblGrid>
      <w:tr w:rsidR="00BC2D2F" w14:paraId="2869FE84" w14:textId="77777777" w:rsidTr="00A3498B">
        <w:trPr>
          <w:trHeight w:val="1276"/>
        </w:trPr>
        <w:tc>
          <w:tcPr>
            <w:tcW w:w="10065" w:type="dxa"/>
            <w:gridSpan w:val="19"/>
            <w:hideMark/>
          </w:tcPr>
          <w:p w14:paraId="49499F1D" w14:textId="066EC1AA" w:rsidR="00BC2D2F" w:rsidRDefault="00BC2D2F" w:rsidP="00BC2D2F">
            <w:pPr>
              <w:spacing w:after="0" w:line="240" w:lineRule="auto"/>
              <w:jc w:val="both"/>
              <w:rPr>
                <w:rFonts w:ascii="Times New Roman" w:hAnsi="Times New Roman"/>
                <w:bCs/>
                <w:sz w:val="24"/>
                <w:szCs w:val="24"/>
                <w:lang w:val="en-US"/>
              </w:rPr>
            </w:pPr>
            <w:r>
              <w:rPr>
                <w:rFonts w:ascii="Times New Roman" w:hAnsi="Times New Roman"/>
                <w:sz w:val="24"/>
                <w:szCs w:val="24"/>
                <w:lang w:val="en-US"/>
              </w:rPr>
              <w:br w:type="page"/>
            </w:r>
            <w:r>
              <w:rPr>
                <w:rFonts w:ascii="Times New Roman" w:hAnsi="Times New Roman"/>
                <w:sz w:val="24"/>
                <w:szCs w:val="24"/>
                <w:lang w:val="en-US"/>
              </w:rPr>
              <w:br w:type="page"/>
            </w:r>
            <w:r>
              <w:rPr>
                <w:rFonts w:ascii="Times New Roman" w:hAnsi="Times New Roman"/>
                <w:bCs/>
                <w:sz w:val="24"/>
                <w:szCs w:val="24"/>
                <w:lang w:val="en-US"/>
              </w:rPr>
              <w:br w:type="page"/>
            </w:r>
            <w:proofErr w:type="spellStart"/>
            <w:r>
              <w:rPr>
                <w:rFonts w:ascii="Times New Roman" w:hAnsi="Times New Roman"/>
                <w:bCs/>
                <w:sz w:val="24"/>
                <w:szCs w:val="24"/>
                <w:lang w:val="en-US"/>
              </w:rPr>
              <w:t>Kuzey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Kıbrıs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Türk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Cumhuriyeti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Cumhuriyet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Meclisi’nin</w:t>
            </w:r>
            <w:proofErr w:type="spellEnd"/>
            <w:r>
              <w:rPr>
                <w:rFonts w:ascii="Times New Roman" w:hAnsi="Times New Roman"/>
                <w:bCs/>
                <w:sz w:val="24"/>
                <w:szCs w:val="24"/>
                <w:lang w:val="en-US"/>
              </w:rPr>
              <w:t xml:space="preserve"> 22 </w:t>
            </w:r>
            <w:proofErr w:type="spellStart"/>
            <w:r>
              <w:rPr>
                <w:rFonts w:ascii="Times New Roman" w:hAnsi="Times New Roman"/>
                <w:bCs/>
                <w:sz w:val="24"/>
                <w:szCs w:val="24"/>
                <w:lang w:val="en-US"/>
              </w:rPr>
              <w:t>Mayıs</w:t>
            </w:r>
            <w:proofErr w:type="spellEnd"/>
            <w:r>
              <w:rPr>
                <w:rFonts w:ascii="Times New Roman" w:hAnsi="Times New Roman"/>
                <w:bCs/>
                <w:sz w:val="24"/>
                <w:szCs w:val="24"/>
                <w:lang w:val="en-US"/>
              </w:rPr>
              <w:t xml:space="preserve"> 2017 </w:t>
            </w:r>
            <w:proofErr w:type="spellStart"/>
            <w:r>
              <w:rPr>
                <w:rFonts w:ascii="Times New Roman" w:hAnsi="Times New Roman"/>
                <w:bCs/>
                <w:sz w:val="24"/>
                <w:szCs w:val="24"/>
                <w:lang w:val="en-US"/>
              </w:rPr>
              <w:t>tarihli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Altmışyedinci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Birleşiminde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Oybirliğiyle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kabul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olunan</w:t>
            </w:r>
            <w:proofErr w:type="spellEnd"/>
            <w:r>
              <w:rPr>
                <w:rFonts w:ascii="Times New Roman" w:hAnsi="Times New Roman"/>
                <w:bCs/>
                <w:sz w:val="24"/>
                <w:szCs w:val="24"/>
                <w:lang w:val="en-US"/>
              </w:rPr>
              <w:t xml:space="preserve"> “</w:t>
            </w:r>
            <w:proofErr w:type="spellStart"/>
            <w:r w:rsidRPr="00BC2D2F">
              <w:rPr>
                <w:rFonts w:ascii="Times New Roman" w:hAnsi="Times New Roman"/>
                <w:bCs/>
                <w:sz w:val="24"/>
                <w:szCs w:val="24"/>
                <w:lang w:val="en-US"/>
              </w:rPr>
              <w:t>Güvenlik</w:t>
            </w:r>
            <w:proofErr w:type="spellEnd"/>
            <w:r w:rsidRPr="00BC2D2F">
              <w:rPr>
                <w:rFonts w:ascii="Times New Roman" w:hAnsi="Times New Roman"/>
                <w:bCs/>
                <w:sz w:val="24"/>
                <w:szCs w:val="24"/>
                <w:lang w:val="en-US"/>
              </w:rPr>
              <w:t xml:space="preserve"> </w:t>
            </w:r>
            <w:proofErr w:type="spellStart"/>
            <w:r w:rsidRPr="00BC2D2F">
              <w:rPr>
                <w:rFonts w:ascii="Times New Roman" w:hAnsi="Times New Roman"/>
                <w:bCs/>
                <w:sz w:val="24"/>
                <w:szCs w:val="24"/>
                <w:lang w:val="en-US"/>
              </w:rPr>
              <w:t>Kamu</w:t>
            </w:r>
            <w:proofErr w:type="spellEnd"/>
            <w:r w:rsidRPr="00BC2D2F">
              <w:rPr>
                <w:rFonts w:ascii="Times New Roman" w:hAnsi="Times New Roman"/>
                <w:bCs/>
                <w:sz w:val="24"/>
                <w:szCs w:val="24"/>
                <w:lang w:val="en-US"/>
              </w:rPr>
              <w:t xml:space="preserve"> </w:t>
            </w:r>
            <w:proofErr w:type="spellStart"/>
            <w:r w:rsidRPr="00BC2D2F">
              <w:rPr>
                <w:rFonts w:ascii="Times New Roman" w:hAnsi="Times New Roman"/>
                <w:bCs/>
                <w:sz w:val="24"/>
                <w:szCs w:val="24"/>
                <w:lang w:val="en-US"/>
              </w:rPr>
              <w:t>Görevlileri</w:t>
            </w:r>
            <w:proofErr w:type="spellEnd"/>
            <w:r w:rsidRPr="00BC2D2F">
              <w:rPr>
                <w:rFonts w:ascii="Times New Roman" w:hAnsi="Times New Roman"/>
                <w:bCs/>
                <w:sz w:val="24"/>
                <w:szCs w:val="24"/>
                <w:lang w:val="en-US"/>
              </w:rPr>
              <w:t xml:space="preserve"> (</w:t>
            </w:r>
            <w:proofErr w:type="spellStart"/>
            <w:r w:rsidRPr="00BC2D2F">
              <w:rPr>
                <w:rFonts w:ascii="Times New Roman" w:hAnsi="Times New Roman"/>
                <w:bCs/>
                <w:sz w:val="24"/>
                <w:szCs w:val="24"/>
                <w:lang w:val="en-US"/>
              </w:rPr>
              <w:t>Değişiklik</w:t>
            </w:r>
            <w:proofErr w:type="spellEnd"/>
            <w:r w:rsidRPr="00BC2D2F">
              <w:rPr>
                <w:rFonts w:ascii="Times New Roman" w:hAnsi="Times New Roman"/>
                <w:bCs/>
                <w:sz w:val="24"/>
                <w:szCs w:val="24"/>
                <w:lang w:val="en-US"/>
              </w:rPr>
              <w:t xml:space="preserve">) </w:t>
            </w:r>
            <w:proofErr w:type="spellStart"/>
            <w:r>
              <w:rPr>
                <w:rFonts w:ascii="Times New Roman" w:hAnsi="Times New Roman"/>
                <w:bCs/>
                <w:sz w:val="24"/>
                <w:szCs w:val="24"/>
                <w:lang w:val="en-US"/>
              </w:rPr>
              <w:t>Yasası</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Anayasanın</w:t>
            </w:r>
            <w:proofErr w:type="spellEnd"/>
            <w:r>
              <w:rPr>
                <w:rFonts w:ascii="Times New Roman" w:hAnsi="Times New Roman"/>
                <w:bCs/>
                <w:sz w:val="24"/>
                <w:szCs w:val="24"/>
                <w:lang w:val="en-US"/>
              </w:rPr>
              <w:t xml:space="preserve"> 94’üncü </w:t>
            </w:r>
            <w:proofErr w:type="spellStart"/>
            <w:r>
              <w:rPr>
                <w:rFonts w:ascii="Times New Roman" w:hAnsi="Times New Roman"/>
                <w:bCs/>
                <w:sz w:val="24"/>
                <w:szCs w:val="24"/>
                <w:lang w:val="en-US"/>
              </w:rPr>
              <w:t>maddesinin</w:t>
            </w:r>
            <w:proofErr w:type="spellEnd"/>
            <w:r>
              <w:rPr>
                <w:rFonts w:ascii="Times New Roman" w:hAnsi="Times New Roman"/>
                <w:bCs/>
                <w:sz w:val="24"/>
                <w:szCs w:val="24"/>
                <w:lang w:val="en-US"/>
              </w:rPr>
              <w:t xml:space="preserve"> (1)’</w:t>
            </w:r>
            <w:proofErr w:type="spellStart"/>
            <w:r>
              <w:rPr>
                <w:rFonts w:ascii="Times New Roman" w:hAnsi="Times New Roman"/>
                <w:bCs/>
                <w:sz w:val="24"/>
                <w:szCs w:val="24"/>
                <w:lang w:val="en-US"/>
              </w:rPr>
              <w:t>inci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fıkrası</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gereğince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Kuzey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Kıbrıs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Türk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Cumhuriyeti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Cumhurbaşkanı</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tarafından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Resmi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Gazete’de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yayımlanmak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suretiyle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ilan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olunur</w:t>
            </w:r>
            <w:proofErr w:type="spellEnd"/>
            <w:r>
              <w:rPr>
                <w:rFonts w:ascii="Times New Roman" w:hAnsi="Times New Roman"/>
                <w:bCs/>
                <w:sz w:val="24"/>
                <w:szCs w:val="24"/>
                <w:lang w:val="en-US"/>
              </w:rPr>
              <w:t>.</w:t>
            </w:r>
          </w:p>
        </w:tc>
      </w:tr>
      <w:tr w:rsidR="00BC2D2F" w14:paraId="4B5C8BE9" w14:textId="77777777" w:rsidTr="00A3498B">
        <w:tc>
          <w:tcPr>
            <w:tcW w:w="10065" w:type="dxa"/>
            <w:gridSpan w:val="19"/>
          </w:tcPr>
          <w:p w14:paraId="0555E5C6" w14:textId="77777777" w:rsidR="00BC2D2F" w:rsidRDefault="00BC2D2F">
            <w:pPr>
              <w:spacing w:after="200" w:line="276" w:lineRule="auto"/>
              <w:jc w:val="both"/>
              <w:rPr>
                <w:rFonts w:ascii="Times New Roman" w:hAnsi="Times New Roman"/>
                <w:sz w:val="24"/>
                <w:szCs w:val="24"/>
                <w:lang w:val="en-US"/>
              </w:rPr>
            </w:pPr>
          </w:p>
        </w:tc>
      </w:tr>
      <w:tr w:rsidR="00BC2D2F" w14:paraId="4535E517" w14:textId="77777777" w:rsidTr="00A3498B">
        <w:tc>
          <w:tcPr>
            <w:tcW w:w="10065" w:type="dxa"/>
            <w:gridSpan w:val="19"/>
            <w:hideMark/>
          </w:tcPr>
          <w:p w14:paraId="38703F37" w14:textId="5D6B968D" w:rsidR="00BC2D2F" w:rsidRDefault="00BC2D2F" w:rsidP="00BC2D2F">
            <w:pPr>
              <w:spacing w:after="200" w:line="276"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Sayı</w:t>
            </w:r>
            <w:proofErr w:type="spellEnd"/>
            <w:r>
              <w:rPr>
                <w:rFonts w:ascii="Times New Roman" w:hAnsi="Times New Roman"/>
                <w:sz w:val="24"/>
                <w:szCs w:val="24"/>
                <w:lang w:val="en-US"/>
              </w:rPr>
              <w:t>: 42/2017</w:t>
            </w:r>
          </w:p>
        </w:tc>
      </w:tr>
      <w:tr w:rsidR="00BC2D2F" w14:paraId="584D9177" w14:textId="77777777" w:rsidTr="00A3498B">
        <w:trPr>
          <w:trHeight w:val="240"/>
        </w:trPr>
        <w:tc>
          <w:tcPr>
            <w:tcW w:w="10065" w:type="dxa"/>
            <w:gridSpan w:val="19"/>
          </w:tcPr>
          <w:p w14:paraId="3FA28177" w14:textId="77777777" w:rsidR="00BC2D2F" w:rsidRDefault="00BC2D2F">
            <w:pPr>
              <w:spacing w:after="0" w:line="276" w:lineRule="auto"/>
              <w:rPr>
                <w:rFonts w:ascii="Times New Roman" w:hAnsi="Times New Roman"/>
                <w:sz w:val="24"/>
                <w:szCs w:val="24"/>
                <w:lang w:val="en-US"/>
              </w:rPr>
            </w:pPr>
          </w:p>
        </w:tc>
      </w:tr>
      <w:tr w:rsidR="00653EFF" w:rsidRPr="00653EFF" w14:paraId="2DD8EB11" w14:textId="77777777" w:rsidTr="00A3498B">
        <w:tblPrEx>
          <w:tblLook w:val="01E0" w:firstRow="1" w:lastRow="1" w:firstColumn="1" w:lastColumn="1" w:noHBand="0" w:noVBand="0"/>
        </w:tblPrEx>
        <w:trPr>
          <w:gridBefore w:val="1"/>
          <w:wBefore w:w="142" w:type="dxa"/>
          <w:trHeight w:val="156"/>
        </w:trPr>
        <w:tc>
          <w:tcPr>
            <w:tcW w:w="9923" w:type="dxa"/>
            <w:gridSpan w:val="18"/>
            <w:shd w:val="clear" w:color="auto" w:fill="auto"/>
          </w:tcPr>
          <w:p w14:paraId="71787B23" w14:textId="7515E5FF" w:rsidR="00653EFF" w:rsidRPr="00653EFF" w:rsidRDefault="00653EFF"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GÜVENLİK KAMU GÖREVLİLERİ (DEĞİŞİKLİK)</w:t>
            </w:r>
          </w:p>
          <w:p w14:paraId="7B0C9C66" w14:textId="3FBDB4C3" w:rsidR="00653EFF" w:rsidRPr="00653EFF" w:rsidRDefault="00653EFF" w:rsidP="000871EA">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YASASI</w:t>
            </w:r>
          </w:p>
        </w:tc>
      </w:tr>
      <w:tr w:rsidR="00653EFF" w:rsidRPr="00653EFF" w14:paraId="11C50B82" w14:textId="77777777" w:rsidTr="00A3498B">
        <w:tblPrEx>
          <w:tblLook w:val="01E0" w:firstRow="1" w:lastRow="1" w:firstColumn="1" w:lastColumn="1" w:noHBand="0" w:noVBand="0"/>
        </w:tblPrEx>
        <w:trPr>
          <w:gridBefore w:val="1"/>
          <w:wBefore w:w="142" w:type="dxa"/>
          <w:trHeight w:val="156"/>
        </w:trPr>
        <w:tc>
          <w:tcPr>
            <w:tcW w:w="1695" w:type="dxa"/>
            <w:shd w:val="clear" w:color="auto" w:fill="auto"/>
          </w:tcPr>
          <w:p w14:paraId="6B6E3B2B" w14:textId="77777777" w:rsidR="00653EFF" w:rsidRPr="00653EFF" w:rsidRDefault="00653EFF" w:rsidP="00E41EBB">
            <w:pPr>
              <w:spacing w:after="0" w:line="240" w:lineRule="auto"/>
              <w:rPr>
                <w:rFonts w:ascii="Times New Roman" w:hAnsi="Times New Roman" w:cs="Times New Roman"/>
                <w:sz w:val="24"/>
                <w:szCs w:val="24"/>
              </w:rPr>
            </w:pPr>
          </w:p>
        </w:tc>
        <w:tc>
          <w:tcPr>
            <w:tcW w:w="8228" w:type="dxa"/>
            <w:gridSpan w:val="17"/>
            <w:shd w:val="clear" w:color="auto" w:fill="auto"/>
          </w:tcPr>
          <w:p w14:paraId="7EE0D129" w14:textId="77777777" w:rsidR="00653EFF" w:rsidRPr="00653EFF" w:rsidRDefault="00653EFF" w:rsidP="00E41EBB">
            <w:pPr>
              <w:spacing w:after="0" w:line="240" w:lineRule="auto"/>
              <w:jc w:val="both"/>
              <w:rPr>
                <w:rFonts w:ascii="Times New Roman" w:hAnsi="Times New Roman" w:cs="Times New Roman"/>
                <w:sz w:val="24"/>
                <w:szCs w:val="24"/>
              </w:rPr>
            </w:pPr>
          </w:p>
        </w:tc>
      </w:tr>
      <w:tr w:rsidR="00653EFF" w:rsidRPr="00653EFF" w14:paraId="709FF277" w14:textId="77777777" w:rsidTr="00A3498B">
        <w:tblPrEx>
          <w:tblLook w:val="01E0" w:firstRow="1" w:lastRow="1" w:firstColumn="1" w:lastColumn="1" w:noHBand="0" w:noVBand="0"/>
        </w:tblPrEx>
        <w:trPr>
          <w:gridBefore w:val="1"/>
          <w:wBefore w:w="142" w:type="dxa"/>
          <w:trHeight w:val="156"/>
        </w:trPr>
        <w:tc>
          <w:tcPr>
            <w:tcW w:w="1695" w:type="dxa"/>
            <w:shd w:val="clear" w:color="auto" w:fill="auto"/>
          </w:tcPr>
          <w:p w14:paraId="49BB2BB0" w14:textId="77777777" w:rsidR="00653EFF" w:rsidRPr="00653EFF" w:rsidRDefault="00653EFF" w:rsidP="00E41EBB">
            <w:pPr>
              <w:spacing w:after="0" w:line="240" w:lineRule="auto"/>
              <w:rPr>
                <w:rFonts w:ascii="Times New Roman" w:hAnsi="Times New Roman" w:cs="Times New Roman"/>
                <w:sz w:val="24"/>
                <w:szCs w:val="24"/>
              </w:rPr>
            </w:pPr>
          </w:p>
        </w:tc>
        <w:tc>
          <w:tcPr>
            <w:tcW w:w="8228" w:type="dxa"/>
            <w:gridSpan w:val="17"/>
            <w:shd w:val="clear" w:color="auto" w:fill="auto"/>
          </w:tcPr>
          <w:p w14:paraId="2C87CBBE" w14:textId="1A861A23" w:rsidR="00653EFF" w:rsidRPr="00653EFF" w:rsidRDefault="00653EFF"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21644">
              <w:rPr>
                <w:rFonts w:ascii="Times New Roman" w:hAnsi="Times New Roman" w:cs="Times New Roman"/>
                <w:sz w:val="24"/>
                <w:szCs w:val="24"/>
              </w:rPr>
              <w:t xml:space="preserve">  </w:t>
            </w:r>
            <w:r w:rsidRPr="00653EFF">
              <w:rPr>
                <w:rFonts w:ascii="Times New Roman" w:hAnsi="Times New Roman" w:cs="Times New Roman"/>
                <w:sz w:val="24"/>
                <w:szCs w:val="24"/>
              </w:rPr>
              <w:t>Kuzey Kıbrıs Türk Cumhuriyeti Cumhuriyet Meclisi aşağıdaki Yasayı yapar:</w:t>
            </w:r>
          </w:p>
        </w:tc>
      </w:tr>
      <w:tr w:rsidR="00653EFF" w:rsidRPr="00653EFF" w14:paraId="73CD9901" w14:textId="77777777" w:rsidTr="00A3498B">
        <w:tblPrEx>
          <w:tblLook w:val="01E0" w:firstRow="1" w:lastRow="1" w:firstColumn="1" w:lastColumn="1" w:noHBand="0" w:noVBand="0"/>
        </w:tblPrEx>
        <w:trPr>
          <w:gridBefore w:val="1"/>
          <w:wBefore w:w="142" w:type="dxa"/>
          <w:trHeight w:val="156"/>
        </w:trPr>
        <w:tc>
          <w:tcPr>
            <w:tcW w:w="1695" w:type="dxa"/>
            <w:shd w:val="clear" w:color="auto" w:fill="auto"/>
          </w:tcPr>
          <w:p w14:paraId="4684D7D4" w14:textId="77777777" w:rsidR="00653EFF" w:rsidRPr="00653EFF" w:rsidRDefault="00653EFF" w:rsidP="00E41EBB">
            <w:pPr>
              <w:spacing w:after="0" w:line="240" w:lineRule="auto"/>
              <w:rPr>
                <w:rFonts w:ascii="Times New Roman" w:hAnsi="Times New Roman" w:cs="Times New Roman"/>
                <w:sz w:val="24"/>
                <w:szCs w:val="24"/>
              </w:rPr>
            </w:pPr>
          </w:p>
        </w:tc>
        <w:tc>
          <w:tcPr>
            <w:tcW w:w="8228" w:type="dxa"/>
            <w:gridSpan w:val="17"/>
            <w:shd w:val="clear" w:color="auto" w:fill="auto"/>
          </w:tcPr>
          <w:p w14:paraId="7158B967" w14:textId="77777777" w:rsidR="00653EFF" w:rsidRPr="00653EFF" w:rsidRDefault="00653EFF" w:rsidP="00E41EBB">
            <w:pPr>
              <w:spacing w:after="0" w:line="240" w:lineRule="auto"/>
              <w:jc w:val="both"/>
              <w:rPr>
                <w:rFonts w:ascii="Times New Roman" w:hAnsi="Times New Roman" w:cs="Times New Roman"/>
                <w:sz w:val="24"/>
                <w:szCs w:val="24"/>
              </w:rPr>
            </w:pPr>
          </w:p>
        </w:tc>
      </w:tr>
      <w:tr w:rsidR="00CD5934" w:rsidRPr="00653EFF" w14:paraId="16C43AE2" w14:textId="77777777" w:rsidTr="00A3498B">
        <w:tblPrEx>
          <w:tblLook w:val="01E0" w:firstRow="1" w:lastRow="1" w:firstColumn="1" w:lastColumn="1" w:noHBand="0" w:noVBand="0"/>
        </w:tblPrEx>
        <w:trPr>
          <w:gridBefore w:val="1"/>
          <w:wBefore w:w="142" w:type="dxa"/>
        </w:trPr>
        <w:tc>
          <w:tcPr>
            <w:tcW w:w="1695" w:type="dxa"/>
            <w:shd w:val="clear" w:color="auto" w:fill="auto"/>
          </w:tcPr>
          <w:p w14:paraId="16C43AAE" w14:textId="77777777"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Kısa İsim</w:t>
            </w:r>
          </w:p>
          <w:p w14:paraId="16C43AAF" w14:textId="77777777"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15/1979</w:t>
            </w:r>
          </w:p>
          <w:p w14:paraId="16C43AB0" w14:textId="004988F5"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596AFB">
              <w:rPr>
                <w:rFonts w:ascii="Times New Roman" w:hAnsi="Times New Roman" w:cs="Times New Roman"/>
                <w:sz w:val="24"/>
                <w:szCs w:val="24"/>
              </w:rPr>
              <w:t xml:space="preserve">   </w:t>
            </w:r>
            <w:r w:rsidRPr="00653EFF">
              <w:rPr>
                <w:rFonts w:ascii="Times New Roman" w:hAnsi="Times New Roman" w:cs="Times New Roman"/>
                <w:sz w:val="24"/>
                <w:szCs w:val="24"/>
              </w:rPr>
              <w:t>28/1981</w:t>
            </w:r>
          </w:p>
          <w:p w14:paraId="16C43AB1" w14:textId="2017D901"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596AFB">
              <w:rPr>
                <w:rFonts w:ascii="Times New Roman" w:hAnsi="Times New Roman" w:cs="Times New Roman"/>
                <w:sz w:val="24"/>
                <w:szCs w:val="24"/>
              </w:rPr>
              <w:t xml:space="preserve">   </w:t>
            </w:r>
            <w:r w:rsidRPr="00653EFF">
              <w:rPr>
                <w:rFonts w:ascii="Times New Roman" w:hAnsi="Times New Roman" w:cs="Times New Roman"/>
                <w:sz w:val="24"/>
                <w:szCs w:val="24"/>
              </w:rPr>
              <w:t>1/1982</w:t>
            </w:r>
          </w:p>
          <w:p w14:paraId="16C43AB2" w14:textId="0D12DC9D"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596AFB">
              <w:rPr>
                <w:rFonts w:ascii="Times New Roman" w:hAnsi="Times New Roman" w:cs="Times New Roman"/>
                <w:sz w:val="24"/>
                <w:szCs w:val="24"/>
              </w:rPr>
              <w:t xml:space="preserve">   </w:t>
            </w:r>
            <w:r w:rsidRPr="00653EFF">
              <w:rPr>
                <w:rFonts w:ascii="Times New Roman" w:hAnsi="Times New Roman" w:cs="Times New Roman"/>
                <w:sz w:val="24"/>
                <w:szCs w:val="24"/>
              </w:rPr>
              <w:t>17/1982</w:t>
            </w:r>
          </w:p>
          <w:p w14:paraId="16C43AB3" w14:textId="2D00772D"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596AFB">
              <w:rPr>
                <w:rFonts w:ascii="Times New Roman" w:hAnsi="Times New Roman" w:cs="Times New Roman"/>
                <w:sz w:val="24"/>
                <w:szCs w:val="24"/>
              </w:rPr>
              <w:t xml:space="preserve">   </w:t>
            </w:r>
            <w:r w:rsidRPr="00653EFF">
              <w:rPr>
                <w:rFonts w:ascii="Times New Roman" w:hAnsi="Times New Roman" w:cs="Times New Roman"/>
                <w:sz w:val="24"/>
                <w:szCs w:val="24"/>
              </w:rPr>
              <w:t>10/1984</w:t>
            </w:r>
          </w:p>
          <w:p w14:paraId="16C43AB4" w14:textId="4DBBC3F9"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596AFB">
              <w:rPr>
                <w:rFonts w:ascii="Times New Roman" w:hAnsi="Times New Roman" w:cs="Times New Roman"/>
                <w:sz w:val="24"/>
                <w:szCs w:val="24"/>
              </w:rPr>
              <w:t xml:space="preserve">   </w:t>
            </w:r>
            <w:r w:rsidRPr="00653EFF">
              <w:rPr>
                <w:rFonts w:ascii="Times New Roman" w:hAnsi="Times New Roman" w:cs="Times New Roman"/>
                <w:sz w:val="24"/>
                <w:szCs w:val="24"/>
              </w:rPr>
              <w:t>33/1984</w:t>
            </w:r>
          </w:p>
          <w:p w14:paraId="16C43AB5" w14:textId="3AE08931"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77BB9">
              <w:rPr>
                <w:rFonts w:ascii="Times New Roman" w:hAnsi="Times New Roman" w:cs="Times New Roman"/>
                <w:sz w:val="24"/>
                <w:szCs w:val="24"/>
              </w:rPr>
              <w:t xml:space="preserve">   </w:t>
            </w:r>
            <w:r w:rsidRPr="00653EFF">
              <w:rPr>
                <w:rFonts w:ascii="Times New Roman" w:hAnsi="Times New Roman" w:cs="Times New Roman"/>
                <w:sz w:val="24"/>
                <w:szCs w:val="24"/>
              </w:rPr>
              <w:t>7/1985</w:t>
            </w:r>
          </w:p>
          <w:p w14:paraId="16C43AB6" w14:textId="52FBF78A"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77BB9">
              <w:rPr>
                <w:rFonts w:ascii="Times New Roman" w:hAnsi="Times New Roman" w:cs="Times New Roman"/>
                <w:sz w:val="24"/>
                <w:szCs w:val="24"/>
              </w:rPr>
              <w:t xml:space="preserve">   </w:t>
            </w:r>
            <w:r w:rsidRPr="00653EFF">
              <w:rPr>
                <w:rFonts w:ascii="Times New Roman" w:hAnsi="Times New Roman" w:cs="Times New Roman"/>
                <w:sz w:val="24"/>
                <w:szCs w:val="24"/>
              </w:rPr>
              <w:t>37/1986</w:t>
            </w:r>
          </w:p>
          <w:p w14:paraId="16C43AB7" w14:textId="275441B3"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77BB9">
              <w:rPr>
                <w:rFonts w:ascii="Times New Roman" w:hAnsi="Times New Roman" w:cs="Times New Roman"/>
                <w:sz w:val="24"/>
                <w:szCs w:val="24"/>
              </w:rPr>
              <w:t xml:space="preserve">   </w:t>
            </w:r>
            <w:r w:rsidRPr="00653EFF">
              <w:rPr>
                <w:rFonts w:ascii="Times New Roman" w:hAnsi="Times New Roman" w:cs="Times New Roman"/>
                <w:sz w:val="24"/>
                <w:szCs w:val="24"/>
              </w:rPr>
              <w:t xml:space="preserve"> 33/1987</w:t>
            </w:r>
          </w:p>
          <w:p w14:paraId="16C43AB8" w14:textId="66693E53"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77BB9">
              <w:rPr>
                <w:rFonts w:ascii="Times New Roman" w:hAnsi="Times New Roman" w:cs="Times New Roman"/>
                <w:sz w:val="24"/>
                <w:szCs w:val="24"/>
              </w:rPr>
              <w:t xml:space="preserve">   </w:t>
            </w:r>
            <w:r w:rsidRPr="00653EFF">
              <w:rPr>
                <w:rFonts w:ascii="Times New Roman" w:hAnsi="Times New Roman" w:cs="Times New Roman"/>
                <w:sz w:val="24"/>
                <w:szCs w:val="24"/>
              </w:rPr>
              <w:t xml:space="preserve"> 62/1987</w:t>
            </w:r>
          </w:p>
          <w:p w14:paraId="16C43AB9" w14:textId="6E88EF3C"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77BB9">
              <w:rPr>
                <w:rFonts w:ascii="Times New Roman" w:hAnsi="Times New Roman" w:cs="Times New Roman"/>
                <w:sz w:val="24"/>
                <w:szCs w:val="24"/>
              </w:rPr>
              <w:t xml:space="preserve">   </w:t>
            </w:r>
            <w:r w:rsidRPr="00653EFF">
              <w:rPr>
                <w:rFonts w:ascii="Times New Roman" w:hAnsi="Times New Roman" w:cs="Times New Roman"/>
                <w:sz w:val="24"/>
                <w:szCs w:val="24"/>
              </w:rPr>
              <w:t>12/1988</w:t>
            </w:r>
          </w:p>
          <w:p w14:paraId="16C43ABA" w14:textId="164EBF05"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77BB9">
              <w:rPr>
                <w:rFonts w:ascii="Times New Roman" w:hAnsi="Times New Roman" w:cs="Times New Roman"/>
                <w:sz w:val="24"/>
                <w:szCs w:val="24"/>
              </w:rPr>
              <w:t xml:space="preserve">   </w:t>
            </w:r>
            <w:r w:rsidRPr="00653EFF">
              <w:rPr>
                <w:rFonts w:ascii="Times New Roman" w:hAnsi="Times New Roman" w:cs="Times New Roman"/>
                <w:sz w:val="24"/>
                <w:szCs w:val="24"/>
              </w:rPr>
              <w:t xml:space="preserve"> 30/1988</w:t>
            </w:r>
          </w:p>
          <w:p w14:paraId="16C43ABB" w14:textId="1A918FD5"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97945">
              <w:rPr>
                <w:rFonts w:ascii="Times New Roman" w:hAnsi="Times New Roman" w:cs="Times New Roman"/>
                <w:sz w:val="24"/>
                <w:szCs w:val="24"/>
              </w:rPr>
              <w:t xml:space="preserve">   </w:t>
            </w:r>
            <w:r w:rsidRPr="00653EFF">
              <w:rPr>
                <w:rFonts w:ascii="Times New Roman" w:hAnsi="Times New Roman" w:cs="Times New Roman"/>
                <w:sz w:val="24"/>
                <w:szCs w:val="24"/>
              </w:rPr>
              <w:t xml:space="preserve">  15/1989</w:t>
            </w:r>
          </w:p>
          <w:p w14:paraId="16C43ABC" w14:textId="5D478F28"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97945">
              <w:rPr>
                <w:rFonts w:ascii="Times New Roman" w:hAnsi="Times New Roman" w:cs="Times New Roman"/>
                <w:sz w:val="24"/>
                <w:szCs w:val="24"/>
              </w:rPr>
              <w:t xml:space="preserve">   </w:t>
            </w:r>
            <w:r w:rsidRPr="00653EFF">
              <w:rPr>
                <w:rFonts w:ascii="Times New Roman" w:hAnsi="Times New Roman" w:cs="Times New Roman"/>
                <w:sz w:val="24"/>
                <w:szCs w:val="24"/>
              </w:rPr>
              <w:t xml:space="preserve">     5/1990</w:t>
            </w:r>
          </w:p>
          <w:p w14:paraId="16C43ABD" w14:textId="1D4BD4E3"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97945">
              <w:rPr>
                <w:rFonts w:ascii="Times New Roman" w:hAnsi="Times New Roman" w:cs="Times New Roman"/>
                <w:sz w:val="24"/>
                <w:szCs w:val="24"/>
              </w:rPr>
              <w:t xml:space="preserve">   </w:t>
            </w:r>
            <w:r w:rsidRPr="00653EFF">
              <w:rPr>
                <w:rFonts w:ascii="Times New Roman" w:hAnsi="Times New Roman" w:cs="Times New Roman"/>
                <w:sz w:val="24"/>
                <w:szCs w:val="24"/>
              </w:rPr>
              <w:t xml:space="preserve">   12/1991</w:t>
            </w:r>
          </w:p>
          <w:p w14:paraId="16C43ABE" w14:textId="6BE76D2E"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25732">
              <w:rPr>
                <w:rFonts w:ascii="Times New Roman" w:hAnsi="Times New Roman" w:cs="Times New Roman"/>
                <w:sz w:val="24"/>
                <w:szCs w:val="24"/>
              </w:rPr>
              <w:t xml:space="preserve">   </w:t>
            </w:r>
            <w:r w:rsidRPr="00653EFF">
              <w:rPr>
                <w:rFonts w:ascii="Times New Roman" w:hAnsi="Times New Roman" w:cs="Times New Roman"/>
                <w:sz w:val="24"/>
                <w:szCs w:val="24"/>
              </w:rPr>
              <w:t xml:space="preserve">  81/1991</w:t>
            </w:r>
          </w:p>
          <w:p w14:paraId="16C43ABF" w14:textId="2854766C"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25732">
              <w:rPr>
                <w:rFonts w:ascii="Times New Roman" w:hAnsi="Times New Roman" w:cs="Times New Roman"/>
                <w:sz w:val="24"/>
                <w:szCs w:val="24"/>
              </w:rPr>
              <w:t xml:space="preserve">   </w:t>
            </w:r>
            <w:r w:rsidRPr="00653EFF">
              <w:rPr>
                <w:rFonts w:ascii="Times New Roman" w:hAnsi="Times New Roman" w:cs="Times New Roman"/>
                <w:sz w:val="24"/>
                <w:szCs w:val="24"/>
              </w:rPr>
              <w:t>13/1992</w:t>
            </w:r>
          </w:p>
          <w:p w14:paraId="16C43AC0" w14:textId="4B4FD8B0"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25732">
              <w:rPr>
                <w:rFonts w:ascii="Times New Roman" w:hAnsi="Times New Roman" w:cs="Times New Roman"/>
                <w:sz w:val="24"/>
                <w:szCs w:val="24"/>
              </w:rPr>
              <w:t xml:space="preserve">   </w:t>
            </w:r>
            <w:r w:rsidRPr="00653EFF">
              <w:rPr>
                <w:rFonts w:ascii="Times New Roman" w:hAnsi="Times New Roman" w:cs="Times New Roman"/>
                <w:sz w:val="24"/>
                <w:szCs w:val="24"/>
              </w:rPr>
              <w:t xml:space="preserve"> 24/1992</w:t>
            </w:r>
          </w:p>
          <w:p w14:paraId="16C43AC1" w14:textId="5138AE67"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25732">
              <w:rPr>
                <w:rFonts w:ascii="Times New Roman" w:hAnsi="Times New Roman" w:cs="Times New Roman"/>
                <w:sz w:val="24"/>
                <w:szCs w:val="24"/>
              </w:rPr>
              <w:t xml:space="preserve">   </w:t>
            </w:r>
            <w:r w:rsidRPr="00653EFF">
              <w:rPr>
                <w:rFonts w:ascii="Times New Roman" w:hAnsi="Times New Roman" w:cs="Times New Roman"/>
                <w:sz w:val="24"/>
                <w:szCs w:val="24"/>
              </w:rPr>
              <w:t xml:space="preserve">  4/1993</w:t>
            </w:r>
          </w:p>
          <w:p w14:paraId="16C43AC2" w14:textId="068796CA"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25732">
              <w:rPr>
                <w:rFonts w:ascii="Times New Roman" w:hAnsi="Times New Roman" w:cs="Times New Roman"/>
                <w:sz w:val="24"/>
                <w:szCs w:val="24"/>
              </w:rPr>
              <w:t xml:space="preserve">   </w:t>
            </w:r>
            <w:r w:rsidRPr="00653EFF">
              <w:rPr>
                <w:rFonts w:ascii="Times New Roman" w:hAnsi="Times New Roman" w:cs="Times New Roman"/>
                <w:sz w:val="24"/>
                <w:szCs w:val="24"/>
              </w:rPr>
              <w:t>54/1993</w:t>
            </w:r>
          </w:p>
          <w:p w14:paraId="16C43AC3" w14:textId="1AB0700B"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25732">
              <w:rPr>
                <w:rFonts w:ascii="Times New Roman" w:hAnsi="Times New Roman" w:cs="Times New Roman"/>
                <w:sz w:val="24"/>
                <w:szCs w:val="24"/>
              </w:rPr>
              <w:t xml:space="preserve">   </w:t>
            </w:r>
            <w:r w:rsidRPr="00653EFF">
              <w:rPr>
                <w:rFonts w:ascii="Times New Roman" w:hAnsi="Times New Roman" w:cs="Times New Roman"/>
                <w:sz w:val="24"/>
                <w:szCs w:val="24"/>
              </w:rPr>
              <w:t xml:space="preserve">   3/1994</w:t>
            </w:r>
          </w:p>
          <w:p w14:paraId="16C43AC4" w14:textId="7DC7135C"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25732">
              <w:rPr>
                <w:rFonts w:ascii="Times New Roman" w:hAnsi="Times New Roman" w:cs="Times New Roman"/>
                <w:sz w:val="24"/>
                <w:szCs w:val="24"/>
              </w:rPr>
              <w:t xml:space="preserve">   </w:t>
            </w:r>
            <w:r w:rsidRPr="00653EFF">
              <w:rPr>
                <w:rFonts w:ascii="Times New Roman" w:hAnsi="Times New Roman" w:cs="Times New Roman"/>
                <w:sz w:val="24"/>
                <w:szCs w:val="24"/>
              </w:rPr>
              <w:t xml:space="preserve">     9/1995</w:t>
            </w:r>
          </w:p>
          <w:p w14:paraId="16C43AC5" w14:textId="593EA78F"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25732">
              <w:rPr>
                <w:rFonts w:ascii="Times New Roman" w:hAnsi="Times New Roman" w:cs="Times New Roman"/>
                <w:sz w:val="24"/>
                <w:szCs w:val="24"/>
              </w:rPr>
              <w:t xml:space="preserve">   </w:t>
            </w:r>
            <w:r w:rsidRPr="00653EFF">
              <w:rPr>
                <w:rFonts w:ascii="Times New Roman" w:hAnsi="Times New Roman" w:cs="Times New Roman"/>
                <w:sz w:val="24"/>
                <w:szCs w:val="24"/>
              </w:rPr>
              <w:t>20/1995</w:t>
            </w:r>
          </w:p>
          <w:p w14:paraId="16C43AC6" w14:textId="07C9E823"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10/1996</w:t>
            </w:r>
          </w:p>
          <w:p w14:paraId="16C43AC7" w14:textId="67DB44D4"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13/1996</w:t>
            </w:r>
          </w:p>
          <w:p w14:paraId="16C43AC8" w14:textId="61EC691B"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18/1997</w:t>
            </w:r>
          </w:p>
          <w:p w14:paraId="16C43AC9" w14:textId="458926D2"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14/1998</w:t>
            </w:r>
          </w:p>
          <w:p w14:paraId="16C43ACA" w14:textId="39A3235A"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35/1998</w:t>
            </w:r>
          </w:p>
          <w:p w14:paraId="16C43ACB" w14:textId="428FFE19"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5/1999</w:t>
            </w:r>
          </w:p>
          <w:p w14:paraId="16C43ACC" w14:textId="2913ED16"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5/2000</w:t>
            </w:r>
          </w:p>
          <w:p w14:paraId="16C43ACD" w14:textId="7C7B1CF6"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17/2000</w:t>
            </w:r>
          </w:p>
          <w:p w14:paraId="16C43ACE" w14:textId="1A12FD82"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15/2001</w:t>
            </w:r>
          </w:p>
          <w:p w14:paraId="16C43ACF" w14:textId="65942CAE"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24/2002</w:t>
            </w:r>
          </w:p>
          <w:p w14:paraId="16C43AD0" w14:textId="008301DB"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40/2002</w:t>
            </w:r>
          </w:p>
          <w:p w14:paraId="16C43AD1" w14:textId="3CEADE97"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67/2002</w:t>
            </w:r>
          </w:p>
          <w:p w14:paraId="16C43AD2" w14:textId="196A0AE5"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70/2002</w:t>
            </w:r>
          </w:p>
          <w:p w14:paraId="16C43AD3" w14:textId="1430AF70"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6/2003</w:t>
            </w:r>
          </w:p>
          <w:p w14:paraId="16C43AD4" w14:textId="2AC710AA"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46/2003</w:t>
            </w:r>
          </w:p>
          <w:p w14:paraId="16C43AD5" w14:textId="31D70D58"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65/2003</w:t>
            </w:r>
          </w:p>
          <w:p w14:paraId="16C43AD6" w14:textId="2227BCAA"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lastRenderedPageBreak/>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37/2004</w:t>
            </w:r>
          </w:p>
          <w:p w14:paraId="16C43AD7" w14:textId="697D9B79"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31/2005</w:t>
            </w:r>
          </w:p>
          <w:p w14:paraId="16C43AD8" w14:textId="12C2695F"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33/2005</w:t>
            </w:r>
          </w:p>
          <w:p w14:paraId="16C43AD9" w14:textId="47511104"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43/2006</w:t>
            </w:r>
          </w:p>
          <w:p w14:paraId="16C43ADA" w14:textId="0C06A671"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58/2007</w:t>
            </w:r>
          </w:p>
          <w:p w14:paraId="16C43ADB" w14:textId="762BE44F"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87/2007</w:t>
            </w:r>
          </w:p>
          <w:p w14:paraId="16C43ADC" w14:textId="0CE2B1CC"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76/2009</w:t>
            </w:r>
          </w:p>
          <w:p w14:paraId="16C43ADD" w14:textId="6FCBA5C4"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83/2009</w:t>
            </w:r>
          </w:p>
          <w:p w14:paraId="16C43ADE" w14:textId="72A3350E" w:rsidR="00CD5934" w:rsidRPr="00653EFF" w:rsidRDefault="00CD5934" w:rsidP="00E41EBB">
            <w:pPr>
              <w:spacing w:after="0" w:line="240" w:lineRule="auto"/>
              <w:rPr>
                <w:rFonts w:ascii="Times New Roman" w:hAnsi="Times New Roman" w:cs="Times New Roman"/>
                <w:sz w:val="24"/>
                <w:szCs w:val="24"/>
              </w:rPr>
            </w:pPr>
            <w:r w:rsidRPr="00653EFF">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30/2012</w:t>
            </w:r>
          </w:p>
          <w:p w14:paraId="16C43ADF" w14:textId="7A3746CE" w:rsidR="003D3B2C" w:rsidRPr="00653EFF" w:rsidRDefault="00E41EBB" w:rsidP="00E41E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B2C" w:rsidRPr="00653EFF">
              <w:rPr>
                <w:rFonts w:ascii="Times New Roman" w:hAnsi="Times New Roman" w:cs="Times New Roman"/>
                <w:sz w:val="24"/>
                <w:szCs w:val="24"/>
              </w:rPr>
              <w:t>35/2013</w:t>
            </w:r>
          </w:p>
          <w:p w14:paraId="64959092" w14:textId="35A43C41" w:rsidR="00142E30" w:rsidRDefault="000060D4" w:rsidP="00E41EBB">
            <w:pPr>
              <w:spacing w:after="0" w:line="240" w:lineRule="auto"/>
              <w:rPr>
                <w:rFonts w:ascii="Times New Roman" w:hAnsi="Times New Roman" w:cs="Times New Roman"/>
                <w:sz w:val="24"/>
                <w:szCs w:val="24"/>
              </w:rPr>
            </w:pPr>
            <w:r w:rsidRPr="00653EFF">
              <w:rPr>
                <w:rFonts w:ascii="Times New Roman" w:hAnsi="Times New Roman" w:cs="Times New Roman"/>
                <w:sz w:val="24"/>
                <w:szCs w:val="24"/>
              </w:rPr>
              <w:t xml:space="preserve">  </w:t>
            </w:r>
            <w:r w:rsidR="00E41EBB">
              <w:rPr>
                <w:rFonts w:ascii="Times New Roman" w:hAnsi="Times New Roman" w:cs="Times New Roman"/>
                <w:sz w:val="24"/>
                <w:szCs w:val="24"/>
              </w:rPr>
              <w:t xml:space="preserve"> </w:t>
            </w:r>
            <w:r w:rsidRPr="00653EFF">
              <w:rPr>
                <w:rFonts w:ascii="Times New Roman" w:hAnsi="Times New Roman" w:cs="Times New Roman"/>
                <w:sz w:val="24"/>
                <w:szCs w:val="24"/>
              </w:rPr>
              <w:t xml:space="preserve"> </w:t>
            </w:r>
            <w:r w:rsidR="00E41EBB">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sidRPr="00653EFF">
              <w:rPr>
                <w:rFonts w:ascii="Times New Roman" w:hAnsi="Times New Roman" w:cs="Times New Roman"/>
                <w:sz w:val="24"/>
                <w:szCs w:val="24"/>
              </w:rPr>
              <w:t xml:space="preserve"> 7/2015</w:t>
            </w:r>
          </w:p>
          <w:p w14:paraId="7C9DB481" w14:textId="78A86758" w:rsidR="00E41EBB" w:rsidRDefault="00E41EBB" w:rsidP="00E41E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Pr>
                <w:rFonts w:ascii="Times New Roman" w:hAnsi="Times New Roman" w:cs="Times New Roman"/>
                <w:sz w:val="24"/>
                <w:szCs w:val="24"/>
              </w:rPr>
              <w:t xml:space="preserve">  45/2015</w:t>
            </w:r>
          </w:p>
          <w:p w14:paraId="16C43AE0" w14:textId="6F91A416" w:rsidR="00E41EBB" w:rsidRPr="00653EFF" w:rsidRDefault="00E41EBB" w:rsidP="00E41E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7E24">
              <w:rPr>
                <w:rFonts w:ascii="Times New Roman" w:hAnsi="Times New Roman" w:cs="Times New Roman"/>
                <w:sz w:val="24"/>
                <w:szCs w:val="24"/>
              </w:rPr>
              <w:t xml:space="preserve">    </w:t>
            </w:r>
            <w:r>
              <w:rPr>
                <w:rFonts w:ascii="Times New Roman" w:hAnsi="Times New Roman" w:cs="Times New Roman"/>
                <w:sz w:val="24"/>
                <w:szCs w:val="24"/>
              </w:rPr>
              <w:t xml:space="preserve"> 32/2016</w:t>
            </w:r>
          </w:p>
        </w:tc>
        <w:tc>
          <w:tcPr>
            <w:tcW w:w="8228" w:type="dxa"/>
            <w:gridSpan w:val="17"/>
            <w:shd w:val="clear" w:color="auto" w:fill="auto"/>
          </w:tcPr>
          <w:p w14:paraId="16C43AE1" w14:textId="77777777" w:rsidR="00CD5934" w:rsidRPr="00653EFF" w:rsidRDefault="00CD5934"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lastRenderedPageBreak/>
              <w:t>1. Bu Yasa, Güvenlik Kamu Görevlileri (Değişiklik) Yasası olarak isimlendirilir ve aşağıda “Esas Yasa” olarak anılan Güvenlik Kamu Görevlileri Yasası ile birlikte okunur.</w:t>
            </w:r>
          </w:p>
        </w:tc>
      </w:tr>
      <w:tr w:rsidR="00E41EBB" w:rsidRPr="00653EFF" w14:paraId="12887C4C" w14:textId="77777777" w:rsidTr="00A3498B">
        <w:tblPrEx>
          <w:tblLook w:val="01E0" w:firstRow="1" w:lastRow="1" w:firstColumn="1" w:lastColumn="1" w:noHBand="0" w:noVBand="0"/>
        </w:tblPrEx>
        <w:trPr>
          <w:gridBefore w:val="1"/>
          <w:wBefore w:w="142" w:type="dxa"/>
        </w:trPr>
        <w:tc>
          <w:tcPr>
            <w:tcW w:w="1695" w:type="dxa"/>
            <w:shd w:val="clear" w:color="auto" w:fill="auto"/>
          </w:tcPr>
          <w:p w14:paraId="3CAE2198" w14:textId="77777777" w:rsidR="00E41EBB" w:rsidRPr="00653EFF" w:rsidRDefault="00E41EBB" w:rsidP="00E41EBB">
            <w:pPr>
              <w:spacing w:after="0" w:line="240" w:lineRule="auto"/>
              <w:jc w:val="both"/>
              <w:rPr>
                <w:rFonts w:ascii="Times New Roman" w:hAnsi="Times New Roman" w:cs="Times New Roman"/>
                <w:sz w:val="24"/>
                <w:szCs w:val="24"/>
              </w:rPr>
            </w:pPr>
          </w:p>
        </w:tc>
        <w:tc>
          <w:tcPr>
            <w:tcW w:w="8228" w:type="dxa"/>
            <w:gridSpan w:val="17"/>
            <w:shd w:val="clear" w:color="auto" w:fill="auto"/>
          </w:tcPr>
          <w:p w14:paraId="7F4B9B0F" w14:textId="77777777" w:rsidR="00E41EBB" w:rsidRPr="00653EFF" w:rsidRDefault="00E41EBB" w:rsidP="00E41EBB">
            <w:pPr>
              <w:spacing w:after="0" w:line="240" w:lineRule="auto"/>
              <w:jc w:val="both"/>
              <w:rPr>
                <w:rFonts w:ascii="Times New Roman" w:hAnsi="Times New Roman" w:cs="Times New Roman"/>
                <w:sz w:val="24"/>
                <w:szCs w:val="24"/>
              </w:rPr>
            </w:pPr>
          </w:p>
        </w:tc>
      </w:tr>
      <w:tr w:rsidR="00E41EBB" w:rsidRPr="00653EFF" w14:paraId="3B691BE5" w14:textId="77777777" w:rsidTr="00A3498B">
        <w:tblPrEx>
          <w:tblLook w:val="01E0" w:firstRow="1" w:lastRow="1" w:firstColumn="1" w:lastColumn="1" w:noHBand="0" w:noVBand="0"/>
        </w:tblPrEx>
        <w:trPr>
          <w:gridBefore w:val="1"/>
          <w:wBefore w:w="142" w:type="dxa"/>
        </w:trPr>
        <w:tc>
          <w:tcPr>
            <w:tcW w:w="1695" w:type="dxa"/>
            <w:shd w:val="clear" w:color="auto" w:fill="auto"/>
          </w:tcPr>
          <w:p w14:paraId="132DF5FB" w14:textId="28ADB3C6" w:rsidR="00E41EBB" w:rsidRPr="00653EFF" w:rsidRDefault="00E41EBB" w:rsidP="00E41EBB">
            <w:pPr>
              <w:spacing w:after="0" w:line="240" w:lineRule="auto"/>
              <w:rPr>
                <w:rFonts w:ascii="Times New Roman" w:hAnsi="Times New Roman" w:cs="Times New Roman"/>
                <w:sz w:val="24"/>
                <w:szCs w:val="24"/>
              </w:rPr>
            </w:pPr>
            <w:r>
              <w:rPr>
                <w:rFonts w:ascii="Times New Roman" w:hAnsi="Times New Roman" w:cs="Times New Roman"/>
                <w:sz w:val="24"/>
                <w:szCs w:val="24"/>
              </w:rPr>
              <w:t>Esas Yasanın 5’inci</w:t>
            </w:r>
          </w:p>
        </w:tc>
        <w:tc>
          <w:tcPr>
            <w:tcW w:w="8228" w:type="dxa"/>
            <w:gridSpan w:val="17"/>
            <w:shd w:val="clear" w:color="auto" w:fill="auto"/>
          </w:tcPr>
          <w:p w14:paraId="65424BF6" w14:textId="3E7AE6F5" w:rsidR="00E41EBB" w:rsidRPr="00653EFF" w:rsidRDefault="00E41EBB" w:rsidP="00E41EBB">
            <w:pPr>
              <w:spacing w:after="0" w:line="240" w:lineRule="auto"/>
              <w:jc w:val="both"/>
              <w:rPr>
                <w:rFonts w:ascii="Times New Roman" w:hAnsi="Times New Roman" w:cs="Times New Roman"/>
                <w:sz w:val="24"/>
                <w:szCs w:val="24"/>
              </w:rPr>
            </w:pPr>
            <w:r w:rsidRPr="00E41EBB">
              <w:rPr>
                <w:rFonts w:ascii="Times New Roman" w:hAnsi="Times New Roman" w:cs="Times New Roman"/>
                <w:sz w:val="24"/>
                <w:szCs w:val="24"/>
              </w:rPr>
              <w:t>2. Esas Yasa, 5’inci maddesi kaldırılmak ve yerine aşağıdaki yeni 5’inci madde                                konmak suretiyle değiştirilir:</w:t>
            </w:r>
          </w:p>
        </w:tc>
      </w:tr>
      <w:tr w:rsidR="00E41EBB" w:rsidRPr="00653EFF" w14:paraId="004A4604" w14:textId="77777777" w:rsidTr="00A3498B">
        <w:tblPrEx>
          <w:tblLook w:val="01E0" w:firstRow="1" w:lastRow="1" w:firstColumn="1" w:lastColumn="1" w:noHBand="0" w:noVBand="0"/>
        </w:tblPrEx>
        <w:trPr>
          <w:gridBefore w:val="1"/>
          <w:wBefore w:w="142" w:type="dxa"/>
        </w:trPr>
        <w:tc>
          <w:tcPr>
            <w:tcW w:w="1695" w:type="dxa"/>
            <w:shd w:val="clear" w:color="auto" w:fill="auto"/>
          </w:tcPr>
          <w:p w14:paraId="643408A0" w14:textId="2AD68534" w:rsidR="00E41EBB" w:rsidRPr="00653EFF" w:rsidRDefault="00E41EBB" w:rsidP="00E4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Maddesinin</w:t>
            </w:r>
          </w:p>
        </w:tc>
        <w:tc>
          <w:tcPr>
            <w:tcW w:w="8228" w:type="dxa"/>
            <w:gridSpan w:val="17"/>
            <w:shd w:val="clear" w:color="auto" w:fill="auto"/>
          </w:tcPr>
          <w:p w14:paraId="3B3BCD93" w14:textId="77777777" w:rsidR="00E41EBB" w:rsidRPr="00653EFF" w:rsidRDefault="00E41EBB" w:rsidP="00E41EBB">
            <w:pPr>
              <w:spacing w:after="0" w:line="240" w:lineRule="auto"/>
              <w:jc w:val="both"/>
              <w:rPr>
                <w:rFonts w:ascii="Times New Roman" w:hAnsi="Times New Roman" w:cs="Times New Roman"/>
                <w:sz w:val="24"/>
                <w:szCs w:val="24"/>
              </w:rPr>
            </w:pPr>
          </w:p>
        </w:tc>
      </w:tr>
      <w:tr w:rsidR="00E41EBB" w:rsidRPr="00653EFF" w14:paraId="3B5D0621" w14:textId="77777777" w:rsidTr="00A3498B">
        <w:tblPrEx>
          <w:tblLook w:val="01E0" w:firstRow="1" w:lastRow="1" w:firstColumn="1" w:lastColumn="1" w:noHBand="0" w:noVBand="0"/>
        </w:tblPrEx>
        <w:trPr>
          <w:gridBefore w:val="1"/>
          <w:wBefore w:w="142" w:type="dxa"/>
        </w:trPr>
        <w:tc>
          <w:tcPr>
            <w:tcW w:w="1695" w:type="dxa"/>
            <w:shd w:val="clear" w:color="auto" w:fill="auto"/>
          </w:tcPr>
          <w:p w14:paraId="3F9B3EF9" w14:textId="7AC10450" w:rsidR="00E41EBB" w:rsidRDefault="00E41EBB" w:rsidP="00E4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Değiştirilmesi</w:t>
            </w:r>
          </w:p>
        </w:tc>
        <w:tc>
          <w:tcPr>
            <w:tcW w:w="432" w:type="dxa"/>
            <w:gridSpan w:val="3"/>
            <w:shd w:val="clear" w:color="auto" w:fill="auto"/>
          </w:tcPr>
          <w:p w14:paraId="0B667250" w14:textId="77777777" w:rsidR="00E41EBB" w:rsidRPr="00653EFF" w:rsidRDefault="00E41EBB" w:rsidP="00E41EBB">
            <w:pPr>
              <w:spacing w:after="0" w:line="240" w:lineRule="auto"/>
              <w:jc w:val="both"/>
              <w:rPr>
                <w:rFonts w:ascii="Times New Roman" w:hAnsi="Times New Roman" w:cs="Times New Roman"/>
                <w:sz w:val="24"/>
                <w:szCs w:val="24"/>
              </w:rPr>
            </w:pPr>
          </w:p>
        </w:tc>
        <w:tc>
          <w:tcPr>
            <w:tcW w:w="1559" w:type="dxa"/>
            <w:gridSpan w:val="5"/>
            <w:shd w:val="clear" w:color="auto" w:fill="auto"/>
          </w:tcPr>
          <w:p w14:paraId="2CE9A63E" w14:textId="77777777" w:rsidR="00D01B72" w:rsidRDefault="0003274F" w:rsidP="00E41EB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41EBB" w:rsidRPr="00E41EBB">
              <w:rPr>
                <w:rFonts w:ascii="Times New Roman" w:hAnsi="Times New Roman" w:cs="Times New Roman"/>
                <w:sz w:val="24"/>
                <w:szCs w:val="24"/>
              </w:rPr>
              <w:t xml:space="preserve">Güvenlik Kamu Hizmetlerinin </w:t>
            </w:r>
          </w:p>
          <w:p w14:paraId="238995B9" w14:textId="55DE89B8" w:rsidR="00E41EBB" w:rsidRPr="00653EFF" w:rsidRDefault="00D01B72" w:rsidP="00E41E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Yerine </w:t>
            </w:r>
            <w:r w:rsidR="00E41EBB" w:rsidRPr="00E41EBB">
              <w:rPr>
                <w:rFonts w:ascii="Times New Roman" w:hAnsi="Times New Roman" w:cs="Times New Roman"/>
                <w:sz w:val="24"/>
                <w:szCs w:val="24"/>
              </w:rPr>
              <w:t>Getirilmesi ve İstihdam Şekilleri</w:t>
            </w:r>
          </w:p>
        </w:tc>
        <w:tc>
          <w:tcPr>
            <w:tcW w:w="567" w:type="dxa"/>
            <w:gridSpan w:val="2"/>
            <w:shd w:val="clear" w:color="auto" w:fill="auto"/>
          </w:tcPr>
          <w:p w14:paraId="5C595F5C" w14:textId="553FD24B" w:rsidR="00E41EBB" w:rsidRPr="00653EFF" w:rsidRDefault="00E41EBB" w:rsidP="00E4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 w:type="dxa"/>
            <w:gridSpan w:val="2"/>
            <w:shd w:val="clear" w:color="auto" w:fill="auto"/>
          </w:tcPr>
          <w:p w14:paraId="6ADDACEC" w14:textId="0C736B21" w:rsidR="00E41EBB" w:rsidRPr="00653EFF" w:rsidRDefault="00E41EBB" w:rsidP="00E4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gridSpan w:val="5"/>
            <w:shd w:val="clear" w:color="auto" w:fill="auto"/>
          </w:tcPr>
          <w:p w14:paraId="41CB9D44" w14:textId="095144AC" w:rsidR="00E41EBB" w:rsidRPr="00653EFF" w:rsidRDefault="00E41EBB" w:rsidP="00D4430F">
            <w:pPr>
              <w:spacing w:after="0" w:line="240" w:lineRule="auto"/>
              <w:jc w:val="both"/>
              <w:rPr>
                <w:rFonts w:ascii="Times New Roman" w:hAnsi="Times New Roman" w:cs="Times New Roman"/>
                <w:sz w:val="24"/>
                <w:szCs w:val="24"/>
              </w:rPr>
            </w:pPr>
            <w:r w:rsidRPr="00E41EBB">
              <w:rPr>
                <w:rFonts w:ascii="Times New Roman" w:hAnsi="Times New Roman" w:cs="Times New Roman"/>
                <w:sz w:val="24"/>
                <w:szCs w:val="24"/>
              </w:rPr>
              <w:t xml:space="preserve">Güvenlik </w:t>
            </w:r>
            <w:r w:rsidR="00D4430F">
              <w:rPr>
                <w:rFonts w:ascii="Times New Roman" w:hAnsi="Times New Roman" w:cs="Times New Roman"/>
                <w:sz w:val="24"/>
                <w:szCs w:val="24"/>
              </w:rPr>
              <w:t>k</w:t>
            </w:r>
            <w:r w:rsidRPr="00E41EBB">
              <w:rPr>
                <w:rFonts w:ascii="Times New Roman" w:hAnsi="Times New Roman" w:cs="Times New Roman"/>
                <w:sz w:val="24"/>
                <w:szCs w:val="24"/>
              </w:rPr>
              <w:t>amu hizmetleri, bu hizmetlerin özelliklerine, niteliklerine ve konularına göre etkinlikle yerine getirilebilmeleri için gerekli öğrenim, bilgi</w:t>
            </w:r>
            <w:r w:rsidR="00D4430F">
              <w:rPr>
                <w:rFonts w:ascii="Times New Roman" w:hAnsi="Times New Roman" w:cs="Times New Roman"/>
                <w:sz w:val="24"/>
                <w:szCs w:val="24"/>
              </w:rPr>
              <w:t>,</w:t>
            </w:r>
            <w:r w:rsidRPr="00E41EBB">
              <w:rPr>
                <w:rFonts w:ascii="Times New Roman" w:hAnsi="Times New Roman" w:cs="Times New Roman"/>
                <w:sz w:val="24"/>
                <w:szCs w:val="24"/>
              </w:rPr>
              <w:t xml:space="preserve"> meslek ve hizmet gereğine göre yetiştirilme niteliklerini haiz sürekli personel, sözleşmeli personel, geçici personel, işçi ve yurt ödevi yükümlüleri eliyle yerine getirilir.</w:t>
            </w:r>
          </w:p>
        </w:tc>
      </w:tr>
      <w:tr w:rsidR="00E41EBB" w:rsidRPr="00653EFF" w14:paraId="6BF6A118" w14:textId="77777777" w:rsidTr="00A3498B">
        <w:tblPrEx>
          <w:tblLook w:val="01E0" w:firstRow="1" w:lastRow="1" w:firstColumn="1" w:lastColumn="1" w:noHBand="0" w:noVBand="0"/>
        </w:tblPrEx>
        <w:trPr>
          <w:gridBefore w:val="1"/>
          <w:wBefore w:w="142" w:type="dxa"/>
        </w:trPr>
        <w:tc>
          <w:tcPr>
            <w:tcW w:w="1695" w:type="dxa"/>
            <w:shd w:val="clear" w:color="auto" w:fill="auto"/>
          </w:tcPr>
          <w:p w14:paraId="6D9B5747" w14:textId="77777777" w:rsidR="00E41EBB" w:rsidRDefault="00E41EBB" w:rsidP="00E41EBB">
            <w:pPr>
              <w:spacing w:after="0" w:line="240" w:lineRule="auto"/>
              <w:jc w:val="both"/>
              <w:rPr>
                <w:rFonts w:ascii="Times New Roman" w:hAnsi="Times New Roman" w:cs="Times New Roman"/>
                <w:sz w:val="24"/>
                <w:szCs w:val="24"/>
              </w:rPr>
            </w:pPr>
          </w:p>
        </w:tc>
        <w:tc>
          <w:tcPr>
            <w:tcW w:w="432" w:type="dxa"/>
            <w:gridSpan w:val="3"/>
            <w:shd w:val="clear" w:color="auto" w:fill="auto"/>
          </w:tcPr>
          <w:p w14:paraId="7B7041D7" w14:textId="77777777" w:rsidR="00E41EBB" w:rsidRPr="00653EFF" w:rsidRDefault="00E41EBB" w:rsidP="00E41EBB">
            <w:pPr>
              <w:spacing w:after="0" w:line="240" w:lineRule="auto"/>
              <w:jc w:val="both"/>
              <w:rPr>
                <w:rFonts w:ascii="Times New Roman" w:hAnsi="Times New Roman" w:cs="Times New Roman"/>
                <w:sz w:val="24"/>
                <w:szCs w:val="24"/>
              </w:rPr>
            </w:pPr>
          </w:p>
        </w:tc>
        <w:tc>
          <w:tcPr>
            <w:tcW w:w="1559" w:type="dxa"/>
            <w:gridSpan w:val="5"/>
            <w:shd w:val="clear" w:color="auto" w:fill="auto"/>
          </w:tcPr>
          <w:p w14:paraId="1C9AC979" w14:textId="77777777" w:rsidR="00E41EBB" w:rsidRPr="00E41EBB" w:rsidRDefault="00E41EBB" w:rsidP="00E41EBB">
            <w:pPr>
              <w:spacing w:after="0" w:line="240" w:lineRule="auto"/>
              <w:rPr>
                <w:rFonts w:ascii="Times New Roman" w:hAnsi="Times New Roman" w:cs="Times New Roman"/>
                <w:sz w:val="24"/>
                <w:szCs w:val="24"/>
              </w:rPr>
            </w:pPr>
          </w:p>
        </w:tc>
        <w:tc>
          <w:tcPr>
            <w:tcW w:w="567" w:type="dxa"/>
            <w:gridSpan w:val="2"/>
            <w:shd w:val="clear" w:color="auto" w:fill="auto"/>
          </w:tcPr>
          <w:p w14:paraId="792FDDE0" w14:textId="77777777" w:rsidR="00E41EBB" w:rsidRDefault="00E41EBB" w:rsidP="00E41EBB">
            <w:pPr>
              <w:spacing w:after="0" w:line="240" w:lineRule="auto"/>
              <w:jc w:val="both"/>
              <w:rPr>
                <w:rFonts w:ascii="Times New Roman" w:hAnsi="Times New Roman" w:cs="Times New Roman"/>
                <w:sz w:val="24"/>
                <w:szCs w:val="24"/>
              </w:rPr>
            </w:pPr>
          </w:p>
        </w:tc>
        <w:tc>
          <w:tcPr>
            <w:tcW w:w="567" w:type="dxa"/>
            <w:gridSpan w:val="2"/>
            <w:shd w:val="clear" w:color="auto" w:fill="auto"/>
          </w:tcPr>
          <w:p w14:paraId="3C5FE00C" w14:textId="6F8EFF4A" w:rsidR="00E41EBB" w:rsidRDefault="00E41EBB" w:rsidP="00E4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gridSpan w:val="5"/>
            <w:shd w:val="clear" w:color="auto" w:fill="auto"/>
          </w:tcPr>
          <w:p w14:paraId="452307FF" w14:textId="4B453A48" w:rsidR="00E41EBB" w:rsidRPr="00E41EBB" w:rsidRDefault="00E41EBB" w:rsidP="00E41EBB">
            <w:pPr>
              <w:spacing w:after="0" w:line="240" w:lineRule="auto"/>
              <w:jc w:val="both"/>
              <w:rPr>
                <w:rFonts w:ascii="Times New Roman" w:hAnsi="Times New Roman" w:cs="Times New Roman"/>
                <w:sz w:val="24"/>
                <w:szCs w:val="24"/>
              </w:rPr>
            </w:pPr>
            <w:r w:rsidRPr="00E41EBB">
              <w:rPr>
                <w:rFonts w:ascii="Times New Roman" w:hAnsi="Times New Roman" w:cs="Times New Roman"/>
                <w:sz w:val="24"/>
                <w:szCs w:val="24"/>
              </w:rPr>
              <w:t>Bu Yasa amaçları bakımından;</w:t>
            </w:r>
          </w:p>
        </w:tc>
      </w:tr>
      <w:tr w:rsidR="00F76301" w:rsidRPr="00653EFF" w14:paraId="16C43B00" w14:textId="77777777" w:rsidTr="00A3498B">
        <w:tblPrEx>
          <w:tblLook w:val="0000" w:firstRow="0" w:lastRow="0" w:firstColumn="0" w:lastColumn="0" w:noHBand="0" w:noVBand="0"/>
        </w:tblPrEx>
        <w:trPr>
          <w:gridBefore w:val="1"/>
          <w:wBefore w:w="142" w:type="dxa"/>
          <w:cantSplit/>
          <w:trHeight w:val="243"/>
        </w:trPr>
        <w:tc>
          <w:tcPr>
            <w:tcW w:w="1695" w:type="dxa"/>
          </w:tcPr>
          <w:p w14:paraId="16C43AFB"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851" w:type="dxa"/>
            <w:gridSpan w:val="6"/>
          </w:tcPr>
          <w:p w14:paraId="16C43AFC"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2274" w:type="dxa"/>
            <w:gridSpan w:val="6"/>
          </w:tcPr>
          <w:p w14:paraId="16C43AFD" w14:textId="77777777" w:rsidR="00F76301" w:rsidRPr="00653EFF" w:rsidRDefault="00F76301" w:rsidP="00E41EBB">
            <w:pPr>
              <w:spacing w:after="0" w:line="240" w:lineRule="auto"/>
              <w:jc w:val="center"/>
              <w:rPr>
                <w:rFonts w:ascii="Times New Roman" w:hAnsi="Times New Roman" w:cs="Times New Roman"/>
                <w:sz w:val="24"/>
                <w:szCs w:val="24"/>
              </w:rPr>
            </w:pPr>
          </w:p>
        </w:tc>
        <w:tc>
          <w:tcPr>
            <w:tcW w:w="567" w:type="dxa"/>
            <w:gridSpan w:val="2"/>
          </w:tcPr>
          <w:p w14:paraId="16C43AFE" w14:textId="77777777" w:rsidR="00F76301" w:rsidRPr="00653EFF" w:rsidRDefault="00F76301"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(A)</w:t>
            </w:r>
          </w:p>
        </w:tc>
        <w:tc>
          <w:tcPr>
            <w:tcW w:w="4536" w:type="dxa"/>
            <w:gridSpan w:val="3"/>
          </w:tcPr>
          <w:p w14:paraId="16C43AFF" w14:textId="77777777" w:rsidR="00F76301" w:rsidRPr="00653EFF" w:rsidRDefault="00F76301"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“Sürekli Personel”, güvenlik kamu hizmetlerinin gerektirdiği asıl ve sürekli görevlere atanan, genel bütçeden aylık alan ve bu Yasada bundan böyle güvenlik kamu görevlisi olarak anılacak olan personeli anlatır.</w:t>
            </w:r>
          </w:p>
        </w:tc>
      </w:tr>
      <w:tr w:rsidR="00646C03" w:rsidRPr="00653EFF" w14:paraId="16C43B07" w14:textId="77777777" w:rsidTr="00A3498B">
        <w:tblPrEx>
          <w:tblLook w:val="0000" w:firstRow="0" w:lastRow="0" w:firstColumn="0" w:lastColumn="0" w:noHBand="0" w:noVBand="0"/>
        </w:tblPrEx>
        <w:trPr>
          <w:gridBefore w:val="1"/>
          <w:wBefore w:w="142" w:type="dxa"/>
          <w:cantSplit/>
          <w:trHeight w:val="243"/>
        </w:trPr>
        <w:tc>
          <w:tcPr>
            <w:tcW w:w="1695" w:type="dxa"/>
          </w:tcPr>
          <w:p w14:paraId="16C43B01"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851" w:type="dxa"/>
            <w:gridSpan w:val="6"/>
          </w:tcPr>
          <w:p w14:paraId="16C43B02"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2274" w:type="dxa"/>
            <w:gridSpan w:val="6"/>
          </w:tcPr>
          <w:p w14:paraId="16C43B03" w14:textId="77777777" w:rsidR="00F76301" w:rsidRPr="00653EFF" w:rsidRDefault="00F76301" w:rsidP="00E41EBB">
            <w:pPr>
              <w:spacing w:after="0" w:line="240" w:lineRule="auto"/>
              <w:jc w:val="center"/>
              <w:rPr>
                <w:rFonts w:ascii="Times New Roman" w:hAnsi="Times New Roman" w:cs="Times New Roman"/>
                <w:sz w:val="24"/>
                <w:szCs w:val="24"/>
              </w:rPr>
            </w:pPr>
          </w:p>
        </w:tc>
        <w:tc>
          <w:tcPr>
            <w:tcW w:w="567" w:type="dxa"/>
            <w:gridSpan w:val="2"/>
          </w:tcPr>
          <w:p w14:paraId="16C43B04" w14:textId="77777777" w:rsidR="00F76301" w:rsidRPr="00653EFF" w:rsidRDefault="00F76301"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(B)</w:t>
            </w:r>
          </w:p>
        </w:tc>
        <w:tc>
          <w:tcPr>
            <w:tcW w:w="567" w:type="dxa"/>
            <w:gridSpan w:val="2"/>
          </w:tcPr>
          <w:p w14:paraId="16C43B05" w14:textId="77777777" w:rsidR="00F76301" w:rsidRPr="00653EFF" w:rsidRDefault="00F76301"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(a)</w:t>
            </w:r>
          </w:p>
        </w:tc>
        <w:tc>
          <w:tcPr>
            <w:tcW w:w="3969" w:type="dxa"/>
          </w:tcPr>
          <w:p w14:paraId="16C43B06" w14:textId="77777777" w:rsidR="00F76301" w:rsidRPr="00653EFF" w:rsidRDefault="00AA66B5"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“Sözleşmeli Personel”, özel bir meslek veya uzmanlık öğrenimi ve bilgisi gerektiren veya Güvenlik Kuvvetlerinin erbaş ve er ihtiyacını karşılamak amacıyla geçici süreli ve sözleşme ile çalıştırılan yurttaş ve yabancı kişileri anlatır.  </w:t>
            </w:r>
          </w:p>
        </w:tc>
      </w:tr>
      <w:tr w:rsidR="00D4430F" w:rsidRPr="00653EFF" w14:paraId="16C43B14" w14:textId="77777777" w:rsidTr="00A3498B">
        <w:tblPrEx>
          <w:tblLook w:val="0000" w:firstRow="0" w:lastRow="0" w:firstColumn="0" w:lastColumn="0" w:noHBand="0" w:noVBand="0"/>
        </w:tblPrEx>
        <w:trPr>
          <w:gridBefore w:val="1"/>
          <w:wBefore w:w="142" w:type="dxa"/>
          <w:cantSplit/>
          <w:trHeight w:val="243"/>
        </w:trPr>
        <w:tc>
          <w:tcPr>
            <w:tcW w:w="2127" w:type="dxa"/>
            <w:gridSpan w:val="4"/>
          </w:tcPr>
          <w:p w14:paraId="679B1A92" w14:textId="77777777" w:rsidR="00D4430F" w:rsidRPr="00653EFF" w:rsidRDefault="00D4430F" w:rsidP="00E41EBB">
            <w:pPr>
              <w:spacing w:after="0" w:line="240" w:lineRule="auto"/>
              <w:jc w:val="both"/>
              <w:rPr>
                <w:rFonts w:ascii="Times New Roman" w:hAnsi="Times New Roman" w:cs="Times New Roman"/>
                <w:sz w:val="24"/>
                <w:szCs w:val="24"/>
              </w:rPr>
            </w:pPr>
          </w:p>
        </w:tc>
        <w:tc>
          <w:tcPr>
            <w:tcW w:w="1701" w:type="dxa"/>
            <w:gridSpan w:val="6"/>
          </w:tcPr>
          <w:p w14:paraId="5A24DBC6" w14:textId="77777777" w:rsidR="00D4430F" w:rsidRDefault="00D4430F" w:rsidP="00D4430F">
            <w:pPr>
              <w:spacing w:after="0" w:line="240" w:lineRule="auto"/>
              <w:jc w:val="both"/>
              <w:rPr>
                <w:rFonts w:ascii="Times New Roman" w:hAnsi="Times New Roman" w:cs="Times New Roman"/>
                <w:sz w:val="24"/>
                <w:szCs w:val="24"/>
              </w:rPr>
            </w:pPr>
          </w:p>
          <w:p w14:paraId="757338A7" w14:textId="77777777" w:rsidR="00D4430F" w:rsidRPr="00D4430F" w:rsidRDefault="00D4430F" w:rsidP="00D4430F">
            <w:pPr>
              <w:spacing w:after="0" w:line="240" w:lineRule="auto"/>
              <w:jc w:val="both"/>
              <w:rPr>
                <w:rFonts w:ascii="Times New Roman" w:hAnsi="Times New Roman" w:cs="Times New Roman"/>
                <w:sz w:val="24"/>
                <w:szCs w:val="24"/>
              </w:rPr>
            </w:pPr>
            <w:r w:rsidRPr="00D4430F">
              <w:rPr>
                <w:rFonts w:ascii="Times New Roman" w:hAnsi="Times New Roman" w:cs="Times New Roman"/>
                <w:sz w:val="24"/>
                <w:szCs w:val="24"/>
              </w:rPr>
              <w:t>29.01.2015</w:t>
            </w:r>
          </w:p>
          <w:p w14:paraId="60515C05" w14:textId="77777777" w:rsidR="00D4430F" w:rsidRPr="00D4430F" w:rsidRDefault="00D4430F" w:rsidP="00D4430F">
            <w:pPr>
              <w:spacing w:after="0" w:line="240" w:lineRule="auto"/>
              <w:jc w:val="both"/>
              <w:rPr>
                <w:rFonts w:ascii="Times New Roman" w:hAnsi="Times New Roman" w:cs="Times New Roman"/>
                <w:sz w:val="24"/>
                <w:szCs w:val="24"/>
              </w:rPr>
            </w:pPr>
            <w:r w:rsidRPr="00D4430F">
              <w:rPr>
                <w:rFonts w:ascii="Times New Roman" w:hAnsi="Times New Roman" w:cs="Times New Roman"/>
                <w:sz w:val="24"/>
                <w:szCs w:val="24"/>
              </w:rPr>
              <w:t>R.G.17</w:t>
            </w:r>
          </w:p>
          <w:p w14:paraId="2C4427AD" w14:textId="77777777" w:rsidR="00D4430F" w:rsidRPr="00D4430F" w:rsidRDefault="00D4430F" w:rsidP="00D4430F">
            <w:pPr>
              <w:spacing w:after="0" w:line="240" w:lineRule="auto"/>
              <w:jc w:val="both"/>
              <w:rPr>
                <w:rFonts w:ascii="Times New Roman" w:hAnsi="Times New Roman" w:cs="Times New Roman"/>
                <w:sz w:val="24"/>
                <w:szCs w:val="24"/>
              </w:rPr>
            </w:pPr>
            <w:r w:rsidRPr="00D4430F">
              <w:rPr>
                <w:rFonts w:ascii="Times New Roman" w:hAnsi="Times New Roman" w:cs="Times New Roman"/>
                <w:sz w:val="24"/>
                <w:szCs w:val="24"/>
              </w:rPr>
              <w:t>EK III</w:t>
            </w:r>
          </w:p>
          <w:p w14:paraId="4DB2D4FD" w14:textId="77777777" w:rsidR="00D4430F" w:rsidRPr="00D4430F" w:rsidRDefault="00D4430F" w:rsidP="00D4430F">
            <w:pPr>
              <w:spacing w:after="0" w:line="240" w:lineRule="auto"/>
              <w:jc w:val="both"/>
              <w:rPr>
                <w:rFonts w:ascii="Times New Roman" w:hAnsi="Times New Roman" w:cs="Times New Roman"/>
                <w:sz w:val="24"/>
                <w:szCs w:val="24"/>
              </w:rPr>
            </w:pPr>
            <w:r w:rsidRPr="00D4430F">
              <w:rPr>
                <w:rFonts w:ascii="Times New Roman" w:hAnsi="Times New Roman" w:cs="Times New Roman"/>
                <w:sz w:val="24"/>
                <w:szCs w:val="24"/>
              </w:rPr>
              <w:t>A.E. 88</w:t>
            </w:r>
          </w:p>
          <w:p w14:paraId="60A1D024" w14:textId="53102746" w:rsidR="00D4430F" w:rsidRPr="00D4430F" w:rsidRDefault="00D4430F" w:rsidP="00D44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30F">
              <w:rPr>
                <w:rFonts w:ascii="Times New Roman" w:hAnsi="Times New Roman" w:cs="Times New Roman"/>
                <w:sz w:val="24"/>
                <w:szCs w:val="24"/>
              </w:rPr>
              <w:t>31.03.2016</w:t>
            </w:r>
          </w:p>
          <w:p w14:paraId="3ABAD3F0" w14:textId="2DBF9B4C" w:rsidR="00D4430F" w:rsidRPr="00D4430F" w:rsidRDefault="00D4430F" w:rsidP="00D44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30F">
              <w:rPr>
                <w:rFonts w:ascii="Times New Roman" w:hAnsi="Times New Roman" w:cs="Times New Roman"/>
                <w:sz w:val="24"/>
                <w:szCs w:val="24"/>
              </w:rPr>
              <w:t>R.G.40</w:t>
            </w:r>
          </w:p>
          <w:p w14:paraId="2C617661" w14:textId="2AB5778C" w:rsidR="00D4430F" w:rsidRPr="00D4430F" w:rsidRDefault="00D4430F" w:rsidP="00D44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30F">
              <w:rPr>
                <w:rFonts w:ascii="Times New Roman" w:hAnsi="Times New Roman" w:cs="Times New Roman"/>
                <w:sz w:val="24"/>
                <w:szCs w:val="24"/>
              </w:rPr>
              <w:t>EK III</w:t>
            </w:r>
          </w:p>
          <w:p w14:paraId="16C43B08" w14:textId="0EB7ED89" w:rsidR="00D4430F" w:rsidRPr="00653EFF" w:rsidRDefault="00D4430F" w:rsidP="00D4430F">
            <w:pPr>
              <w:spacing w:after="0" w:line="240" w:lineRule="auto"/>
              <w:jc w:val="both"/>
              <w:rPr>
                <w:rFonts w:ascii="Times New Roman" w:hAnsi="Times New Roman" w:cs="Times New Roman"/>
                <w:sz w:val="24"/>
                <w:szCs w:val="24"/>
              </w:rPr>
            </w:pPr>
            <w:r w:rsidRPr="00D4430F">
              <w:rPr>
                <w:rFonts w:ascii="Times New Roman" w:hAnsi="Times New Roman" w:cs="Times New Roman"/>
                <w:sz w:val="24"/>
                <w:szCs w:val="24"/>
              </w:rPr>
              <w:t xml:space="preserve">       A.E. 227</w:t>
            </w:r>
          </w:p>
        </w:tc>
        <w:tc>
          <w:tcPr>
            <w:tcW w:w="1559" w:type="dxa"/>
            <w:gridSpan w:val="5"/>
          </w:tcPr>
          <w:p w14:paraId="5450E9D6" w14:textId="77777777" w:rsidR="00D4430F" w:rsidRDefault="00D4430F" w:rsidP="00E41EBB">
            <w:pPr>
              <w:spacing w:after="0" w:line="240" w:lineRule="auto"/>
              <w:jc w:val="right"/>
              <w:rPr>
                <w:rFonts w:ascii="Times New Roman" w:hAnsi="Times New Roman" w:cs="Times New Roman"/>
                <w:sz w:val="24"/>
                <w:szCs w:val="24"/>
              </w:rPr>
            </w:pPr>
          </w:p>
          <w:p w14:paraId="16C43B11" w14:textId="5E4A93A7" w:rsidR="00D4430F" w:rsidRPr="00653EFF" w:rsidRDefault="00D4430F" w:rsidP="00E41EBB">
            <w:pPr>
              <w:spacing w:after="0" w:line="240" w:lineRule="auto"/>
              <w:jc w:val="center"/>
              <w:rPr>
                <w:rFonts w:ascii="Times New Roman" w:hAnsi="Times New Roman" w:cs="Times New Roman"/>
                <w:sz w:val="24"/>
                <w:szCs w:val="24"/>
              </w:rPr>
            </w:pPr>
          </w:p>
        </w:tc>
        <w:tc>
          <w:tcPr>
            <w:tcW w:w="567" w:type="dxa"/>
            <w:gridSpan w:val="2"/>
          </w:tcPr>
          <w:p w14:paraId="16C43B12" w14:textId="77777777" w:rsidR="00D4430F" w:rsidRPr="00653EFF" w:rsidRDefault="00D4430F"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(b)</w:t>
            </w:r>
          </w:p>
        </w:tc>
        <w:tc>
          <w:tcPr>
            <w:tcW w:w="3969" w:type="dxa"/>
          </w:tcPr>
          <w:p w14:paraId="16C43B13" w14:textId="56BF2FF1" w:rsidR="00D4430F" w:rsidRPr="00653EFF" w:rsidRDefault="00D4430F" w:rsidP="000B3C35">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Sağlık nedeniyle görev yapamayacağı Kuzey Kıbrıs Türk Cumhuriyeti Devleti Güvenlik Kuvvetleri Komutanlığı Sağlık Yeteneği Tüzüğü uyarınca tespit edilen muvazzaf subay veya astsubaylar, tercih etmeleri halinde ve Güvenlik Kuvvetleri Komutanlığının uygun görmesi koşuluyla, güvenlik kamu hizmetlerinin gerektirdiği görevleri yerine getirmek amacıyla sözleşmeli personel olarak istihdam edilir</w:t>
            </w:r>
            <w:r>
              <w:rPr>
                <w:rFonts w:ascii="Times New Roman" w:hAnsi="Times New Roman" w:cs="Times New Roman"/>
                <w:sz w:val="24"/>
                <w:szCs w:val="24"/>
              </w:rPr>
              <w:t>ler</w:t>
            </w:r>
            <w:r w:rsidRPr="00653EFF">
              <w:rPr>
                <w:rFonts w:ascii="Times New Roman" w:hAnsi="Times New Roman" w:cs="Times New Roman"/>
                <w:sz w:val="24"/>
                <w:szCs w:val="24"/>
              </w:rPr>
              <w:t>.</w:t>
            </w:r>
          </w:p>
        </w:tc>
      </w:tr>
      <w:tr w:rsidR="00F76301" w:rsidRPr="00653EFF" w14:paraId="16C43B1C" w14:textId="77777777" w:rsidTr="00A3498B">
        <w:tblPrEx>
          <w:tblLook w:val="0000" w:firstRow="0" w:lastRow="0" w:firstColumn="0" w:lastColumn="0" w:noHBand="0" w:noVBand="0"/>
        </w:tblPrEx>
        <w:trPr>
          <w:gridBefore w:val="1"/>
          <w:wBefore w:w="142" w:type="dxa"/>
          <w:cantSplit/>
          <w:trHeight w:val="243"/>
        </w:trPr>
        <w:tc>
          <w:tcPr>
            <w:tcW w:w="1695" w:type="dxa"/>
          </w:tcPr>
          <w:p w14:paraId="16C43B15"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285" w:type="dxa"/>
            <w:gridSpan w:val="2"/>
          </w:tcPr>
          <w:p w14:paraId="16C43B16"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1848" w:type="dxa"/>
            <w:gridSpan w:val="7"/>
          </w:tcPr>
          <w:p w14:paraId="16C43B17" w14:textId="77777777" w:rsidR="00F76301" w:rsidRPr="00653EFF" w:rsidRDefault="00F76301" w:rsidP="00E41EBB">
            <w:pPr>
              <w:spacing w:after="0" w:line="240" w:lineRule="auto"/>
              <w:jc w:val="center"/>
              <w:rPr>
                <w:rFonts w:ascii="Times New Roman" w:hAnsi="Times New Roman" w:cs="Times New Roman"/>
                <w:sz w:val="24"/>
                <w:szCs w:val="24"/>
              </w:rPr>
            </w:pPr>
          </w:p>
        </w:tc>
        <w:tc>
          <w:tcPr>
            <w:tcW w:w="1559" w:type="dxa"/>
            <w:gridSpan w:val="5"/>
          </w:tcPr>
          <w:p w14:paraId="16C43B18" w14:textId="77777777" w:rsidR="00F76301" w:rsidRPr="00653EFF" w:rsidRDefault="00F76301" w:rsidP="00E41EBB">
            <w:pPr>
              <w:spacing w:after="0" w:line="240" w:lineRule="auto"/>
              <w:jc w:val="center"/>
              <w:rPr>
                <w:rFonts w:ascii="Times New Roman" w:hAnsi="Times New Roman" w:cs="Times New Roman"/>
                <w:sz w:val="24"/>
                <w:szCs w:val="24"/>
              </w:rPr>
            </w:pPr>
          </w:p>
        </w:tc>
        <w:tc>
          <w:tcPr>
            <w:tcW w:w="567" w:type="dxa"/>
            <w:gridSpan w:val="2"/>
          </w:tcPr>
          <w:p w14:paraId="16C43B19" w14:textId="77777777" w:rsidR="00F76301" w:rsidRPr="00653EFF" w:rsidRDefault="00F76301"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(c)</w:t>
            </w:r>
          </w:p>
        </w:tc>
        <w:tc>
          <w:tcPr>
            <w:tcW w:w="3969" w:type="dxa"/>
          </w:tcPr>
          <w:p w14:paraId="16C43B1A" w14:textId="62763761" w:rsidR="00F76301" w:rsidRPr="00653EFF" w:rsidRDefault="00F76301"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Kuzey Kıbrıs Türk Cumhuriyeti </w:t>
            </w:r>
            <w:r w:rsidR="004267A3" w:rsidRPr="00653EFF">
              <w:rPr>
                <w:rFonts w:ascii="Times New Roman" w:hAnsi="Times New Roman" w:cs="Times New Roman"/>
                <w:sz w:val="24"/>
                <w:szCs w:val="24"/>
              </w:rPr>
              <w:t xml:space="preserve">veya başka bir ülke </w:t>
            </w:r>
            <w:r w:rsidRPr="00653EFF">
              <w:rPr>
                <w:rFonts w:ascii="Times New Roman" w:hAnsi="Times New Roman" w:cs="Times New Roman"/>
                <w:sz w:val="24"/>
                <w:szCs w:val="24"/>
              </w:rPr>
              <w:t>mevzuatı uyarınca emekliye ayrılan hiç</w:t>
            </w:r>
            <w:r w:rsidR="00EF44F0">
              <w:rPr>
                <w:rFonts w:ascii="Times New Roman" w:hAnsi="Times New Roman" w:cs="Times New Roman"/>
                <w:sz w:val="24"/>
                <w:szCs w:val="24"/>
              </w:rPr>
              <w:t xml:space="preserve"> </w:t>
            </w:r>
            <w:r w:rsidRPr="00653EFF">
              <w:rPr>
                <w:rFonts w:ascii="Times New Roman" w:hAnsi="Times New Roman" w:cs="Times New Roman"/>
                <w:sz w:val="24"/>
                <w:szCs w:val="24"/>
              </w:rPr>
              <w:t xml:space="preserve">kimse sözleşmeli personel olarak istihdam edilemez. </w:t>
            </w:r>
          </w:p>
          <w:p w14:paraId="16C43B1B" w14:textId="7F9F12EE" w:rsidR="00F76301" w:rsidRPr="00653EFF" w:rsidRDefault="00F76301" w:rsidP="000B3C35">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      Ancak çevirmen ve özel hizmet görevlisi olarak istihdam edilecekler, bu bentte emeklilik ile ilgili belirtilen kısıtlamaya bağlı tutulmazlar.</w:t>
            </w:r>
          </w:p>
        </w:tc>
      </w:tr>
      <w:tr w:rsidR="00F76301" w:rsidRPr="00653EFF" w14:paraId="16C43B22" w14:textId="77777777" w:rsidTr="00A3498B">
        <w:tblPrEx>
          <w:tblLook w:val="0000" w:firstRow="0" w:lastRow="0" w:firstColumn="0" w:lastColumn="0" w:noHBand="0" w:noVBand="0"/>
        </w:tblPrEx>
        <w:trPr>
          <w:gridBefore w:val="1"/>
          <w:wBefore w:w="142" w:type="dxa"/>
          <w:cantSplit/>
        </w:trPr>
        <w:tc>
          <w:tcPr>
            <w:tcW w:w="1695" w:type="dxa"/>
          </w:tcPr>
          <w:p w14:paraId="16C43B1D"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285" w:type="dxa"/>
            <w:gridSpan w:val="2"/>
          </w:tcPr>
          <w:p w14:paraId="16C43B1E"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2415" w:type="dxa"/>
            <w:gridSpan w:val="9"/>
          </w:tcPr>
          <w:p w14:paraId="16C43B1F" w14:textId="77777777" w:rsidR="00F76301" w:rsidRPr="00653EFF" w:rsidRDefault="00F76301" w:rsidP="00E41EBB">
            <w:pPr>
              <w:spacing w:after="0" w:line="240" w:lineRule="auto"/>
              <w:jc w:val="center"/>
              <w:rPr>
                <w:rFonts w:ascii="Times New Roman" w:hAnsi="Times New Roman" w:cs="Times New Roman"/>
                <w:sz w:val="24"/>
                <w:szCs w:val="24"/>
              </w:rPr>
            </w:pPr>
          </w:p>
        </w:tc>
        <w:tc>
          <w:tcPr>
            <w:tcW w:w="567" w:type="dxa"/>
            <w:gridSpan w:val="2"/>
          </w:tcPr>
          <w:p w14:paraId="16C43B20" w14:textId="77777777" w:rsidR="00F76301" w:rsidRPr="00653EFF" w:rsidRDefault="00F76301"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(C)</w:t>
            </w:r>
          </w:p>
        </w:tc>
        <w:tc>
          <w:tcPr>
            <w:tcW w:w="4961" w:type="dxa"/>
            <w:gridSpan w:val="4"/>
          </w:tcPr>
          <w:p w14:paraId="16C43B21" w14:textId="4456B0ED" w:rsidR="00F76301" w:rsidRPr="00653EFF" w:rsidRDefault="00F76301" w:rsidP="000B3C35">
            <w:pPr>
              <w:spacing w:after="0" w:line="240" w:lineRule="auto"/>
              <w:jc w:val="both"/>
              <w:rPr>
                <w:rFonts w:ascii="Times New Roman" w:hAnsi="Times New Roman" w:cs="Times New Roman"/>
                <w:sz w:val="24"/>
                <w:szCs w:val="24"/>
              </w:rPr>
            </w:pPr>
            <w:proofErr w:type="gramStart"/>
            <w:r w:rsidRPr="00653EFF">
              <w:rPr>
                <w:rFonts w:ascii="Times New Roman" w:hAnsi="Times New Roman" w:cs="Times New Roman"/>
                <w:sz w:val="24"/>
                <w:szCs w:val="24"/>
              </w:rPr>
              <w:t xml:space="preserve">“Geçici Personel”, bir bütçe yılını aşmayan geçici süreler için ve tamamen geçici nitelikteki güvenlik kamu hizmetlerini bu Yasadaki esaslara uygun olarak geçici kadrolara, bu Yasa ve ilgili </w:t>
            </w:r>
            <w:r w:rsidR="000B3C35">
              <w:rPr>
                <w:rFonts w:ascii="Times New Roman" w:hAnsi="Times New Roman" w:cs="Times New Roman"/>
                <w:sz w:val="24"/>
                <w:szCs w:val="24"/>
              </w:rPr>
              <w:t>t</w:t>
            </w:r>
            <w:r w:rsidRPr="00653EFF">
              <w:rPr>
                <w:rFonts w:ascii="Times New Roman" w:hAnsi="Times New Roman" w:cs="Times New Roman"/>
                <w:sz w:val="24"/>
                <w:szCs w:val="24"/>
              </w:rPr>
              <w:t>üzüklerdeki kurallara uygun atanma koşulları ve hizmete alınma şartlarını haiz, Çalışma Dairesinde işsiz olarak kayıtlı bulunanlar arasından hizmete alınan ve işçi sayılmayan kişileri anlatır.</w:t>
            </w:r>
            <w:proofErr w:type="gramEnd"/>
          </w:p>
        </w:tc>
      </w:tr>
      <w:tr w:rsidR="00F76301" w:rsidRPr="00653EFF" w14:paraId="16C43B28" w14:textId="77777777" w:rsidTr="00A3498B">
        <w:tblPrEx>
          <w:tblLook w:val="0000" w:firstRow="0" w:lastRow="0" w:firstColumn="0" w:lastColumn="0" w:noHBand="0" w:noVBand="0"/>
        </w:tblPrEx>
        <w:trPr>
          <w:gridBefore w:val="1"/>
          <w:wBefore w:w="142" w:type="dxa"/>
          <w:cantSplit/>
          <w:trHeight w:val="818"/>
        </w:trPr>
        <w:tc>
          <w:tcPr>
            <w:tcW w:w="1695" w:type="dxa"/>
          </w:tcPr>
          <w:p w14:paraId="16C43B23"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285" w:type="dxa"/>
            <w:gridSpan w:val="2"/>
          </w:tcPr>
          <w:p w14:paraId="16C43B24"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2415" w:type="dxa"/>
            <w:gridSpan w:val="9"/>
          </w:tcPr>
          <w:p w14:paraId="16C43B25" w14:textId="77777777" w:rsidR="00F76301" w:rsidRPr="00653EFF" w:rsidRDefault="00F76301" w:rsidP="00E41EBB">
            <w:pPr>
              <w:spacing w:after="0" w:line="240" w:lineRule="auto"/>
              <w:jc w:val="center"/>
              <w:rPr>
                <w:rFonts w:ascii="Times New Roman" w:hAnsi="Times New Roman" w:cs="Times New Roman"/>
                <w:sz w:val="24"/>
                <w:szCs w:val="24"/>
              </w:rPr>
            </w:pPr>
          </w:p>
        </w:tc>
        <w:tc>
          <w:tcPr>
            <w:tcW w:w="567" w:type="dxa"/>
            <w:gridSpan w:val="2"/>
          </w:tcPr>
          <w:p w14:paraId="16C43B26" w14:textId="77777777" w:rsidR="00F76301" w:rsidRPr="00653EFF" w:rsidRDefault="00F76301"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(Ç)</w:t>
            </w:r>
          </w:p>
        </w:tc>
        <w:tc>
          <w:tcPr>
            <w:tcW w:w="4961" w:type="dxa"/>
            <w:gridSpan w:val="4"/>
          </w:tcPr>
          <w:p w14:paraId="16C43B27" w14:textId="25E6F6FF" w:rsidR="00F76301" w:rsidRPr="00653EFF" w:rsidRDefault="00F76301" w:rsidP="00EF44F0">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“İşçiler”, yukarıdaki bentlerde belirtilenler dışında kalan kişilerdir. Bunlar hakkında bu Yasa kurallarına tabi olarak kendi özel </w:t>
            </w:r>
            <w:r w:rsidR="00EF44F0">
              <w:rPr>
                <w:rFonts w:ascii="Times New Roman" w:hAnsi="Times New Roman" w:cs="Times New Roman"/>
                <w:sz w:val="24"/>
                <w:szCs w:val="24"/>
              </w:rPr>
              <w:t>y</w:t>
            </w:r>
            <w:r w:rsidRPr="00653EFF">
              <w:rPr>
                <w:rFonts w:ascii="Times New Roman" w:hAnsi="Times New Roman" w:cs="Times New Roman"/>
                <w:sz w:val="24"/>
                <w:szCs w:val="24"/>
              </w:rPr>
              <w:t>asa kuralları uygulanır.</w:t>
            </w:r>
          </w:p>
        </w:tc>
      </w:tr>
      <w:tr w:rsidR="00F76301" w:rsidRPr="00653EFF" w14:paraId="16C43B2E" w14:textId="77777777" w:rsidTr="00A3498B">
        <w:tblPrEx>
          <w:tblLook w:val="0000" w:firstRow="0" w:lastRow="0" w:firstColumn="0" w:lastColumn="0" w:noHBand="0" w:noVBand="0"/>
        </w:tblPrEx>
        <w:trPr>
          <w:gridBefore w:val="1"/>
          <w:wBefore w:w="142" w:type="dxa"/>
          <w:cantSplit/>
          <w:trHeight w:val="995"/>
        </w:trPr>
        <w:tc>
          <w:tcPr>
            <w:tcW w:w="1695" w:type="dxa"/>
          </w:tcPr>
          <w:p w14:paraId="16C43B29"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285" w:type="dxa"/>
            <w:gridSpan w:val="2"/>
          </w:tcPr>
          <w:p w14:paraId="16C43B2A" w14:textId="77777777" w:rsidR="00F76301" w:rsidRPr="00653EFF" w:rsidRDefault="00F76301" w:rsidP="00E41EBB">
            <w:pPr>
              <w:spacing w:after="0" w:line="240" w:lineRule="auto"/>
              <w:jc w:val="both"/>
              <w:rPr>
                <w:rFonts w:ascii="Times New Roman" w:hAnsi="Times New Roman" w:cs="Times New Roman"/>
                <w:sz w:val="24"/>
                <w:szCs w:val="24"/>
              </w:rPr>
            </w:pPr>
          </w:p>
        </w:tc>
        <w:tc>
          <w:tcPr>
            <w:tcW w:w="2415" w:type="dxa"/>
            <w:gridSpan w:val="9"/>
          </w:tcPr>
          <w:p w14:paraId="16C43B2B" w14:textId="77777777" w:rsidR="00F76301" w:rsidRPr="00653EFF" w:rsidRDefault="00F76301" w:rsidP="00E41EBB">
            <w:pPr>
              <w:spacing w:after="0" w:line="240" w:lineRule="auto"/>
              <w:jc w:val="center"/>
              <w:rPr>
                <w:rFonts w:ascii="Times New Roman" w:hAnsi="Times New Roman" w:cs="Times New Roman"/>
                <w:sz w:val="24"/>
                <w:szCs w:val="24"/>
              </w:rPr>
            </w:pPr>
          </w:p>
        </w:tc>
        <w:tc>
          <w:tcPr>
            <w:tcW w:w="567" w:type="dxa"/>
            <w:gridSpan w:val="2"/>
          </w:tcPr>
          <w:p w14:paraId="16C43B2C" w14:textId="77777777" w:rsidR="00F76301" w:rsidRPr="00653EFF" w:rsidRDefault="00F76301"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(D)</w:t>
            </w:r>
          </w:p>
        </w:tc>
        <w:tc>
          <w:tcPr>
            <w:tcW w:w="4961" w:type="dxa"/>
            <w:gridSpan w:val="4"/>
          </w:tcPr>
          <w:p w14:paraId="16C43B2D" w14:textId="00BBCEEC" w:rsidR="00F76301" w:rsidRPr="00653EFF" w:rsidRDefault="00F76301" w:rsidP="000B3C35">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“Yurt Ödevi Yükümlüleri”, Kuzey Kıbrıs Türk Cumhuriyeti Anayasasının 74’üncü maddesinde öngörülen ödevi yerine getirenleri anlatır. Yurt ödevi ile ilgili hususlar </w:t>
            </w:r>
            <w:r w:rsidR="000B3C35">
              <w:rPr>
                <w:rFonts w:ascii="Times New Roman" w:hAnsi="Times New Roman" w:cs="Times New Roman"/>
                <w:sz w:val="24"/>
                <w:szCs w:val="24"/>
              </w:rPr>
              <w:t>y</w:t>
            </w:r>
            <w:r w:rsidRPr="00653EFF">
              <w:rPr>
                <w:rFonts w:ascii="Times New Roman" w:hAnsi="Times New Roman" w:cs="Times New Roman"/>
                <w:sz w:val="24"/>
                <w:szCs w:val="24"/>
              </w:rPr>
              <w:t>asalarda düzenlenir.”</w:t>
            </w:r>
          </w:p>
        </w:tc>
      </w:tr>
      <w:tr w:rsidR="00E41EBB" w:rsidRPr="00653EFF" w14:paraId="499D0652" w14:textId="77777777" w:rsidTr="00A3498B">
        <w:tblPrEx>
          <w:tblLook w:val="0000" w:firstRow="0" w:lastRow="0" w:firstColumn="0" w:lastColumn="0" w:noHBand="0" w:noVBand="0"/>
        </w:tblPrEx>
        <w:trPr>
          <w:gridBefore w:val="1"/>
          <w:wBefore w:w="142" w:type="dxa"/>
          <w:cantSplit/>
          <w:trHeight w:val="267"/>
        </w:trPr>
        <w:tc>
          <w:tcPr>
            <w:tcW w:w="1695" w:type="dxa"/>
          </w:tcPr>
          <w:p w14:paraId="5554A607" w14:textId="77777777" w:rsidR="00E41EBB" w:rsidRPr="00653EFF" w:rsidRDefault="00E41EBB" w:rsidP="00E41EBB">
            <w:pPr>
              <w:spacing w:after="0" w:line="240" w:lineRule="auto"/>
              <w:jc w:val="both"/>
              <w:rPr>
                <w:rFonts w:ascii="Times New Roman" w:hAnsi="Times New Roman" w:cs="Times New Roman"/>
                <w:sz w:val="24"/>
                <w:szCs w:val="24"/>
              </w:rPr>
            </w:pPr>
          </w:p>
        </w:tc>
        <w:tc>
          <w:tcPr>
            <w:tcW w:w="285" w:type="dxa"/>
            <w:gridSpan w:val="2"/>
          </w:tcPr>
          <w:p w14:paraId="2B722B2B" w14:textId="77777777" w:rsidR="00E41EBB" w:rsidRPr="00653EFF" w:rsidRDefault="00E41EBB" w:rsidP="00E41EBB">
            <w:pPr>
              <w:spacing w:after="0" w:line="240" w:lineRule="auto"/>
              <w:jc w:val="both"/>
              <w:rPr>
                <w:rFonts w:ascii="Times New Roman" w:hAnsi="Times New Roman" w:cs="Times New Roman"/>
                <w:sz w:val="24"/>
                <w:szCs w:val="24"/>
              </w:rPr>
            </w:pPr>
          </w:p>
        </w:tc>
        <w:tc>
          <w:tcPr>
            <w:tcW w:w="2415" w:type="dxa"/>
            <w:gridSpan w:val="9"/>
          </w:tcPr>
          <w:p w14:paraId="55EED52E" w14:textId="77777777" w:rsidR="00E41EBB" w:rsidRPr="00653EFF" w:rsidRDefault="00E41EBB" w:rsidP="00E41EBB">
            <w:pPr>
              <w:spacing w:after="0" w:line="240" w:lineRule="auto"/>
              <w:jc w:val="center"/>
              <w:rPr>
                <w:rFonts w:ascii="Times New Roman" w:hAnsi="Times New Roman" w:cs="Times New Roman"/>
                <w:sz w:val="24"/>
                <w:szCs w:val="24"/>
              </w:rPr>
            </w:pPr>
          </w:p>
        </w:tc>
        <w:tc>
          <w:tcPr>
            <w:tcW w:w="567" w:type="dxa"/>
            <w:gridSpan w:val="2"/>
          </w:tcPr>
          <w:p w14:paraId="46752744" w14:textId="77777777" w:rsidR="00E41EBB" w:rsidRPr="00653EFF" w:rsidRDefault="00E41EBB" w:rsidP="00E41EBB">
            <w:pPr>
              <w:spacing w:after="0" w:line="240" w:lineRule="auto"/>
              <w:jc w:val="center"/>
              <w:rPr>
                <w:rFonts w:ascii="Times New Roman" w:hAnsi="Times New Roman" w:cs="Times New Roman"/>
                <w:sz w:val="24"/>
                <w:szCs w:val="24"/>
              </w:rPr>
            </w:pPr>
          </w:p>
        </w:tc>
        <w:tc>
          <w:tcPr>
            <w:tcW w:w="4961" w:type="dxa"/>
            <w:gridSpan w:val="4"/>
          </w:tcPr>
          <w:p w14:paraId="17704894" w14:textId="77777777" w:rsidR="00E41EBB" w:rsidRPr="00653EFF" w:rsidRDefault="00E41EBB" w:rsidP="00E41EBB">
            <w:pPr>
              <w:spacing w:after="0" w:line="240" w:lineRule="auto"/>
              <w:jc w:val="both"/>
              <w:rPr>
                <w:rFonts w:ascii="Times New Roman" w:hAnsi="Times New Roman" w:cs="Times New Roman"/>
                <w:sz w:val="24"/>
                <w:szCs w:val="24"/>
              </w:rPr>
            </w:pPr>
          </w:p>
        </w:tc>
      </w:tr>
      <w:tr w:rsidR="0003274F" w:rsidRPr="00653EFF" w14:paraId="2C506CBD" w14:textId="77777777" w:rsidTr="00A3498B">
        <w:tblPrEx>
          <w:tblLook w:val="0000" w:firstRow="0" w:lastRow="0" w:firstColumn="0" w:lastColumn="0" w:noHBand="0" w:noVBand="0"/>
        </w:tblPrEx>
        <w:trPr>
          <w:gridBefore w:val="1"/>
          <w:wBefore w:w="142" w:type="dxa"/>
          <w:cantSplit/>
          <w:trHeight w:val="267"/>
        </w:trPr>
        <w:tc>
          <w:tcPr>
            <w:tcW w:w="1695" w:type="dxa"/>
          </w:tcPr>
          <w:p w14:paraId="4EC8572A" w14:textId="77777777" w:rsidR="0003274F" w:rsidRDefault="0003274F" w:rsidP="00E41EBB">
            <w:pPr>
              <w:spacing w:after="0" w:line="240" w:lineRule="auto"/>
              <w:jc w:val="both"/>
              <w:rPr>
                <w:rFonts w:ascii="Times New Roman" w:hAnsi="Times New Roman" w:cs="Times New Roman"/>
                <w:sz w:val="24"/>
                <w:szCs w:val="24"/>
              </w:rPr>
            </w:pPr>
            <w:r w:rsidRPr="0003274F">
              <w:rPr>
                <w:rFonts w:ascii="Times New Roman" w:hAnsi="Times New Roman" w:cs="Times New Roman"/>
                <w:sz w:val="24"/>
                <w:szCs w:val="24"/>
              </w:rPr>
              <w:t>Esas Yasaya</w:t>
            </w:r>
          </w:p>
          <w:p w14:paraId="68B80959" w14:textId="412052AC" w:rsidR="0003274F" w:rsidRPr="00653EFF" w:rsidRDefault="00D4430F" w:rsidP="00E4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Yeni </w:t>
            </w:r>
            <w:r w:rsidR="0003274F">
              <w:rPr>
                <w:rFonts w:ascii="Times New Roman" w:hAnsi="Times New Roman" w:cs="Times New Roman"/>
                <w:sz w:val="24"/>
                <w:szCs w:val="24"/>
              </w:rPr>
              <w:t>51A</w:t>
            </w:r>
          </w:p>
        </w:tc>
        <w:tc>
          <w:tcPr>
            <w:tcW w:w="8228" w:type="dxa"/>
            <w:gridSpan w:val="17"/>
          </w:tcPr>
          <w:p w14:paraId="7A731743" w14:textId="51B5B5B8" w:rsidR="0003274F" w:rsidRPr="00653EFF" w:rsidRDefault="0003274F" w:rsidP="000327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3274F">
              <w:rPr>
                <w:rFonts w:ascii="Times New Roman" w:hAnsi="Times New Roman" w:cs="Times New Roman"/>
                <w:sz w:val="24"/>
                <w:szCs w:val="24"/>
              </w:rPr>
              <w:t>Esas Yasa, 51’inci madde</w:t>
            </w:r>
            <w:r w:rsidR="00571943">
              <w:rPr>
                <w:rFonts w:ascii="Times New Roman" w:hAnsi="Times New Roman" w:cs="Times New Roman"/>
                <w:sz w:val="24"/>
                <w:szCs w:val="24"/>
              </w:rPr>
              <w:t>sin</w:t>
            </w:r>
            <w:r w:rsidRPr="0003274F">
              <w:rPr>
                <w:rFonts w:ascii="Times New Roman" w:hAnsi="Times New Roman" w:cs="Times New Roman"/>
                <w:sz w:val="24"/>
                <w:szCs w:val="24"/>
              </w:rPr>
              <w:t>den hemen sonra aşağıdaki yeni 51A maddesi eklenmek suretiyle değiştirilir:</w:t>
            </w:r>
          </w:p>
        </w:tc>
      </w:tr>
      <w:tr w:rsidR="00E41EBB" w:rsidRPr="00653EFF" w14:paraId="39087B93" w14:textId="77777777" w:rsidTr="00A3498B">
        <w:tblPrEx>
          <w:tblLook w:val="0000" w:firstRow="0" w:lastRow="0" w:firstColumn="0" w:lastColumn="0" w:noHBand="0" w:noVBand="0"/>
        </w:tblPrEx>
        <w:trPr>
          <w:gridBefore w:val="1"/>
          <w:wBefore w:w="142" w:type="dxa"/>
          <w:cantSplit/>
          <w:trHeight w:val="267"/>
        </w:trPr>
        <w:tc>
          <w:tcPr>
            <w:tcW w:w="1695" w:type="dxa"/>
          </w:tcPr>
          <w:p w14:paraId="4793348E" w14:textId="00C3DD59" w:rsidR="00E41EBB" w:rsidRPr="00653EFF" w:rsidRDefault="0003274F" w:rsidP="00E4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Maddesinin </w:t>
            </w:r>
          </w:p>
        </w:tc>
        <w:tc>
          <w:tcPr>
            <w:tcW w:w="285" w:type="dxa"/>
            <w:gridSpan w:val="2"/>
          </w:tcPr>
          <w:p w14:paraId="7553FFBA" w14:textId="77777777" w:rsidR="00E41EBB" w:rsidRPr="00653EFF" w:rsidRDefault="00E41EBB" w:rsidP="00E41EBB">
            <w:pPr>
              <w:spacing w:after="0" w:line="240" w:lineRule="auto"/>
              <w:jc w:val="both"/>
              <w:rPr>
                <w:rFonts w:ascii="Times New Roman" w:hAnsi="Times New Roman" w:cs="Times New Roman"/>
                <w:sz w:val="24"/>
                <w:szCs w:val="24"/>
              </w:rPr>
            </w:pPr>
          </w:p>
        </w:tc>
        <w:tc>
          <w:tcPr>
            <w:tcW w:w="1706" w:type="dxa"/>
            <w:gridSpan w:val="6"/>
          </w:tcPr>
          <w:p w14:paraId="32868219" w14:textId="77777777" w:rsidR="00E41EBB" w:rsidRPr="00653EFF" w:rsidRDefault="00E41EBB" w:rsidP="00E41EBB">
            <w:pPr>
              <w:spacing w:after="0" w:line="240" w:lineRule="auto"/>
              <w:jc w:val="center"/>
              <w:rPr>
                <w:rFonts w:ascii="Times New Roman" w:hAnsi="Times New Roman" w:cs="Times New Roman"/>
                <w:sz w:val="24"/>
                <w:szCs w:val="24"/>
              </w:rPr>
            </w:pPr>
          </w:p>
        </w:tc>
        <w:tc>
          <w:tcPr>
            <w:tcW w:w="1276" w:type="dxa"/>
            <w:gridSpan w:val="5"/>
          </w:tcPr>
          <w:p w14:paraId="6D39D8EA" w14:textId="77777777" w:rsidR="00E41EBB" w:rsidRPr="00653EFF" w:rsidRDefault="00E41EBB" w:rsidP="00E41EBB">
            <w:pPr>
              <w:spacing w:after="0" w:line="240" w:lineRule="auto"/>
              <w:jc w:val="center"/>
              <w:rPr>
                <w:rFonts w:ascii="Times New Roman" w:hAnsi="Times New Roman" w:cs="Times New Roman"/>
                <w:sz w:val="24"/>
                <w:szCs w:val="24"/>
              </w:rPr>
            </w:pPr>
          </w:p>
        </w:tc>
        <w:tc>
          <w:tcPr>
            <w:tcW w:w="4961" w:type="dxa"/>
            <w:gridSpan w:val="4"/>
          </w:tcPr>
          <w:p w14:paraId="5F436F0F" w14:textId="77777777" w:rsidR="00E41EBB" w:rsidRPr="00653EFF" w:rsidRDefault="00E41EBB" w:rsidP="00E41EBB">
            <w:pPr>
              <w:spacing w:after="0" w:line="240" w:lineRule="auto"/>
              <w:jc w:val="both"/>
              <w:rPr>
                <w:rFonts w:ascii="Times New Roman" w:hAnsi="Times New Roman" w:cs="Times New Roman"/>
                <w:sz w:val="24"/>
                <w:szCs w:val="24"/>
              </w:rPr>
            </w:pPr>
          </w:p>
        </w:tc>
      </w:tr>
      <w:tr w:rsidR="0003274F" w:rsidRPr="00653EFF" w14:paraId="358D6F54" w14:textId="77777777" w:rsidTr="00A3498B">
        <w:tblPrEx>
          <w:tblLook w:val="0000" w:firstRow="0" w:lastRow="0" w:firstColumn="0" w:lastColumn="0" w:noHBand="0" w:noVBand="0"/>
        </w:tblPrEx>
        <w:trPr>
          <w:gridBefore w:val="1"/>
          <w:wBefore w:w="142" w:type="dxa"/>
          <w:cantSplit/>
          <w:trHeight w:val="267"/>
        </w:trPr>
        <w:tc>
          <w:tcPr>
            <w:tcW w:w="1695" w:type="dxa"/>
          </w:tcPr>
          <w:p w14:paraId="0FA9C215" w14:textId="750F5008" w:rsidR="0003274F" w:rsidRPr="00653EFF" w:rsidRDefault="0003274F" w:rsidP="00E4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Eklenmesi</w:t>
            </w:r>
          </w:p>
        </w:tc>
        <w:tc>
          <w:tcPr>
            <w:tcW w:w="285" w:type="dxa"/>
            <w:gridSpan w:val="2"/>
          </w:tcPr>
          <w:p w14:paraId="7E875BCB" w14:textId="77777777" w:rsidR="0003274F" w:rsidRPr="00653EFF" w:rsidRDefault="0003274F" w:rsidP="00E41EBB">
            <w:pPr>
              <w:spacing w:after="0" w:line="240" w:lineRule="auto"/>
              <w:jc w:val="both"/>
              <w:rPr>
                <w:rFonts w:ascii="Times New Roman" w:hAnsi="Times New Roman" w:cs="Times New Roman"/>
                <w:sz w:val="24"/>
                <w:szCs w:val="24"/>
              </w:rPr>
            </w:pPr>
          </w:p>
        </w:tc>
        <w:tc>
          <w:tcPr>
            <w:tcW w:w="1706" w:type="dxa"/>
            <w:gridSpan w:val="6"/>
          </w:tcPr>
          <w:p w14:paraId="0963BB64" w14:textId="77777777" w:rsidR="0003274F" w:rsidRDefault="0003274F" w:rsidP="000327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3274F">
              <w:rPr>
                <w:rFonts w:ascii="Times New Roman" w:hAnsi="Times New Roman" w:cs="Times New Roman"/>
                <w:sz w:val="24"/>
                <w:szCs w:val="24"/>
              </w:rPr>
              <w:t>Sağlık Nedeniyle Görev Yapamayacağı Tespit Edilen Muvazzaf Subay veya Astsubayların Sözleşmeli Personel Olarak İstihdam Edilmesi</w:t>
            </w:r>
          </w:p>
          <w:p w14:paraId="7CEEEA06" w14:textId="77777777" w:rsidR="0003274F" w:rsidRPr="0003274F" w:rsidRDefault="0003274F" w:rsidP="0003274F">
            <w:pPr>
              <w:spacing w:after="0" w:line="240" w:lineRule="auto"/>
              <w:rPr>
                <w:rFonts w:ascii="Times New Roman" w:hAnsi="Times New Roman" w:cs="Times New Roman"/>
                <w:sz w:val="24"/>
                <w:szCs w:val="24"/>
              </w:rPr>
            </w:pPr>
            <w:r w:rsidRPr="0003274F">
              <w:rPr>
                <w:rFonts w:ascii="Times New Roman" w:hAnsi="Times New Roman" w:cs="Times New Roman"/>
                <w:sz w:val="24"/>
                <w:szCs w:val="24"/>
              </w:rPr>
              <w:t>29.01.2015</w:t>
            </w:r>
          </w:p>
          <w:p w14:paraId="7494DFEA" w14:textId="77777777" w:rsidR="0003274F" w:rsidRPr="0003274F" w:rsidRDefault="0003274F" w:rsidP="0003274F">
            <w:pPr>
              <w:spacing w:after="0" w:line="240" w:lineRule="auto"/>
              <w:rPr>
                <w:rFonts w:ascii="Times New Roman" w:hAnsi="Times New Roman" w:cs="Times New Roman"/>
                <w:sz w:val="24"/>
                <w:szCs w:val="24"/>
              </w:rPr>
            </w:pPr>
            <w:r w:rsidRPr="0003274F">
              <w:rPr>
                <w:rFonts w:ascii="Times New Roman" w:hAnsi="Times New Roman" w:cs="Times New Roman"/>
                <w:sz w:val="24"/>
                <w:szCs w:val="24"/>
              </w:rPr>
              <w:t>R.G.17</w:t>
            </w:r>
          </w:p>
          <w:p w14:paraId="0E5EF80A" w14:textId="77777777" w:rsidR="0003274F" w:rsidRPr="0003274F" w:rsidRDefault="0003274F" w:rsidP="0003274F">
            <w:pPr>
              <w:spacing w:after="0" w:line="240" w:lineRule="auto"/>
              <w:rPr>
                <w:rFonts w:ascii="Times New Roman" w:hAnsi="Times New Roman" w:cs="Times New Roman"/>
                <w:sz w:val="24"/>
                <w:szCs w:val="24"/>
              </w:rPr>
            </w:pPr>
            <w:r w:rsidRPr="0003274F">
              <w:rPr>
                <w:rFonts w:ascii="Times New Roman" w:hAnsi="Times New Roman" w:cs="Times New Roman"/>
                <w:sz w:val="24"/>
                <w:szCs w:val="24"/>
              </w:rPr>
              <w:t>EK III</w:t>
            </w:r>
          </w:p>
          <w:p w14:paraId="6C5E5DFD" w14:textId="77777777" w:rsidR="0003274F" w:rsidRPr="0003274F" w:rsidRDefault="0003274F" w:rsidP="0003274F">
            <w:pPr>
              <w:spacing w:after="0" w:line="240" w:lineRule="auto"/>
              <w:rPr>
                <w:rFonts w:ascii="Times New Roman" w:hAnsi="Times New Roman" w:cs="Times New Roman"/>
                <w:sz w:val="24"/>
                <w:szCs w:val="24"/>
              </w:rPr>
            </w:pPr>
            <w:r w:rsidRPr="0003274F">
              <w:rPr>
                <w:rFonts w:ascii="Times New Roman" w:hAnsi="Times New Roman" w:cs="Times New Roman"/>
                <w:sz w:val="24"/>
                <w:szCs w:val="24"/>
              </w:rPr>
              <w:t>A.E. 88</w:t>
            </w:r>
          </w:p>
          <w:p w14:paraId="7B48A240" w14:textId="51E84738" w:rsidR="0003274F" w:rsidRPr="0003274F" w:rsidRDefault="00571943" w:rsidP="000327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274F" w:rsidRPr="0003274F">
              <w:rPr>
                <w:rFonts w:ascii="Times New Roman" w:hAnsi="Times New Roman" w:cs="Times New Roman"/>
                <w:sz w:val="24"/>
                <w:szCs w:val="24"/>
              </w:rPr>
              <w:t>31.03.2016</w:t>
            </w:r>
          </w:p>
          <w:p w14:paraId="2C856E75" w14:textId="1A76F9D6" w:rsidR="0003274F" w:rsidRPr="0003274F" w:rsidRDefault="00571943" w:rsidP="000327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274F" w:rsidRPr="0003274F">
              <w:rPr>
                <w:rFonts w:ascii="Times New Roman" w:hAnsi="Times New Roman" w:cs="Times New Roman"/>
                <w:sz w:val="24"/>
                <w:szCs w:val="24"/>
              </w:rPr>
              <w:t>R.G.40</w:t>
            </w:r>
          </w:p>
          <w:p w14:paraId="15EB4610" w14:textId="4B5CF70B" w:rsidR="0003274F" w:rsidRPr="0003274F" w:rsidRDefault="00571943" w:rsidP="000327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274F" w:rsidRPr="0003274F">
              <w:rPr>
                <w:rFonts w:ascii="Times New Roman" w:hAnsi="Times New Roman" w:cs="Times New Roman"/>
                <w:sz w:val="24"/>
                <w:szCs w:val="24"/>
              </w:rPr>
              <w:t>EK III</w:t>
            </w:r>
          </w:p>
          <w:p w14:paraId="29D9757B" w14:textId="44CDE053" w:rsidR="0003274F" w:rsidRPr="00653EFF" w:rsidRDefault="00571943" w:rsidP="00591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274F" w:rsidRPr="0003274F">
              <w:rPr>
                <w:rFonts w:ascii="Times New Roman" w:hAnsi="Times New Roman" w:cs="Times New Roman"/>
                <w:sz w:val="24"/>
                <w:szCs w:val="24"/>
              </w:rPr>
              <w:t>A.E. 227</w:t>
            </w:r>
          </w:p>
        </w:tc>
        <w:tc>
          <w:tcPr>
            <w:tcW w:w="709" w:type="dxa"/>
            <w:gridSpan w:val="3"/>
          </w:tcPr>
          <w:p w14:paraId="167CB78B" w14:textId="36726B58" w:rsidR="0003274F" w:rsidRPr="00653EFF" w:rsidRDefault="0003274F" w:rsidP="00E41E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51A.</w:t>
            </w:r>
          </w:p>
        </w:tc>
        <w:tc>
          <w:tcPr>
            <w:tcW w:w="567" w:type="dxa"/>
            <w:gridSpan w:val="2"/>
          </w:tcPr>
          <w:p w14:paraId="3221CCA2" w14:textId="36E4003E" w:rsidR="0003274F" w:rsidRPr="00653EFF" w:rsidRDefault="0003274F" w:rsidP="000327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961" w:type="dxa"/>
            <w:gridSpan w:val="4"/>
          </w:tcPr>
          <w:p w14:paraId="499A0A64" w14:textId="47DB292E" w:rsidR="0003274F" w:rsidRPr="00653EFF" w:rsidRDefault="0003274F" w:rsidP="00E037DA">
            <w:pPr>
              <w:spacing w:after="0" w:line="240" w:lineRule="auto"/>
              <w:jc w:val="both"/>
              <w:rPr>
                <w:rFonts w:ascii="Times New Roman" w:hAnsi="Times New Roman" w:cs="Times New Roman"/>
                <w:sz w:val="24"/>
                <w:szCs w:val="24"/>
              </w:rPr>
            </w:pPr>
            <w:proofErr w:type="gramStart"/>
            <w:r w:rsidRPr="0003274F">
              <w:rPr>
                <w:rFonts w:ascii="Times New Roman" w:hAnsi="Times New Roman" w:cs="Times New Roman"/>
                <w:sz w:val="24"/>
                <w:szCs w:val="24"/>
              </w:rPr>
              <w:t>Muvazzaf subay veya astsubay olarak naspedildikten sonra</w:t>
            </w:r>
            <w:r w:rsidR="00E037DA">
              <w:rPr>
                <w:rFonts w:ascii="Times New Roman" w:hAnsi="Times New Roman" w:cs="Times New Roman"/>
                <w:sz w:val="24"/>
                <w:szCs w:val="24"/>
              </w:rPr>
              <w:t>,</w:t>
            </w:r>
            <w:r w:rsidRPr="0003274F">
              <w:rPr>
                <w:rFonts w:ascii="Times New Roman" w:hAnsi="Times New Roman" w:cs="Times New Roman"/>
                <w:sz w:val="24"/>
                <w:szCs w:val="24"/>
              </w:rPr>
              <w:t xml:space="preserve"> Kuzey Kıbrıs Türk Cumhuriyeti Devleti Güvenlik Kuvvetleri Komutanlığı Sağlık Yeteneği Tüzüğü uyarınca muvazzaf subay veya astsubay olarak görev yapamayacakları tespit edilen ve Hepatit B, Hepatit C, HIV, yaygın </w:t>
            </w:r>
            <w:proofErr w:type="spellStart"/>
            <w:r w:rsidRPr="0003274F">
              <w:rPr>
                <w:rFonts w:ascii="Times New Roman" w:hAnsi="Times New Roman" w:cs="Times New Roman"/>
                <w:sz w:val="24"/>
                <w:szCs w:val="24"/>
              </w:rPr>
              <w:t>sekelli</w:t>
            </w:r>
            <w:proofErr w:type="spellEnd"/>
            <w:r w:rsidRPr="0003274F">
              <w:rPr>
                <w:rFonts w:ascii="Times New Roman" w:hAnsi="Times New Roman" w:cs="Times New Roman"/>
                <w:sz w:val="24"/>
                <w:szCs w:val="24"/>
              </w:rPr>
              <w:t xml:space="preserve"> iyileşmiş veya aktif tüberküloz ile kronikleşme özelliğindeki herhangi bir bulaşıcı hastalığı bulunmayan ve ruh sağlığı ve hastalıkları açısından “tam sağlam” olanlar, yazılı dilekçeyle başvuru yapma</w:t>
            </w:r>
            <w:r w:rsidR="00E037DA">
              <w:rPr>
                <w:rFonts w:ascii="Times New Roman" w:hAnsi="Times New Roman" w:cs="Times New Roman"/>
                <w:sz w:val="24"/>
                <w:szCs w:val="24"/>
              </w:rPr>
              <w:t xml:space="preserve">ları </w:t>
            </w:r>
            <w:r w:rsidRPr="0003274F">
              <w:rPr>
                <w:rFonts w:ascii="Times New Roman" w:hAnsi="Times New Roman" w:cs="Times New Roman"/>
                <w:sz w:val="24"/>
                <w:szCs w:val="24"/>
              </w:rPr>
              <w:t>ve Güvenlik Kuvvetleri Komutanlığının uygun görmesi koşuluyla</w:t>
            </w:r>
            <w:r w:rsidR="00E037DA">
              <w:rPr>
                <w:rFonts w:ascii="Times New Roman" w:hAnsi="Times New Roman" w:cs="Times New Roman"/>
                <w:sz w:val="24"/>
                <w:szCs w:val="24"/>
              </w:rPr>
              <w:t>,</w:t>
            </w:r>
            <w:r w:rsidRPr="0003274F">
              <w:rPr>
                <w:rFonts w:ascii="Times New Roman" w:hAnsi="Times New Roman" w:cs="Times New Roman"/>
                <w:sz w:val="24"/>
                <w:szCs w:val="24"/>
              </w:rPr>
              <w:t xml:space="preserve"> sevk edildikleri hastane sağlık kurulu tarafından hakkında “sözleşmeli personel olabilir” kararı verilenler sözleşmeli personel olarak istihdam edil</w:t>
            </w:r>
            <w:r w:rsidR="000B3C35">
              <w:rPr>
                <w:rFonts w:ascii="Times New Roman" w:hAnsi="Times New Roman" w:cs="Times New Roman"/>
                <w:sz w:val="24"/>
                <w:szCs w:val="24"/>
              </w:rPr>
              <w:t>irl</w:t>
            </w:r>
            <w:r w:rsidRPr="0003274F">
              <w:rPr>
                <w:rFonts w:ascii="Times New Roman" w:hAnsi="Times New Roman" w:cs="Times New Roman"/>
                <w:sz w:val="24"/>
                <w:szCs w:val="24"/>
              </w:rPr>
              <w:t>er.</w:t>
            </w:r>
            <w:proofErr w:type="gramEnd"/>
          </w:p>
        </w:tc>
      </w:tr>
      <w:tr w:rsidR="0003274F" w:rsidRPr="00653EFF" w14:paraId="311E30A8" w14:textId="77777777" w:rsidTr="00A3498B">
        <w:tblPrEx>
          <w:tblLook w:val="0000" w:firstRow="0" w:lastRow="0" w:firstColumn="0" w:lastColumn="0" w:noHBand="0" w:noVBand="0"/>
        </w:tblPrEx>
        <w:trPr>
          <w:gridBefore w:val="1"/>
          <w:wBefore w:w="142" w:type="dxa"/>
          <w:cantSplit/>
          <w:trHeight w:val="267"/>
        </w:trPr>
        <w:tc>
          <w:tcPr>
            <w:tcW w:w="1695" w:type="dxa"/>
          </w:tcPr>
          <w:p w14:paraId="380AD001" w14:textId="77777777" w:rsidR="0003274F" w:rsidRDefault="0003274F" w:rsidP="00E41EBB">
            <w:pPr>
              <w:spacing w:after="0" w:line="240" w:lineRule="auto"/>
              <w:jc w:val="both"/>
              <w:rPr>
                <w:rFonts w:ascii="Times New Roman" w:hAnsi="Times New Roman" w:cs="Times New Roman"/>
                <w:sz w:val="24"/>
                <w:szCs w:val="24"/>
              </w:rPr>
            </w:pPr>
          </w:p>
        </w:tc>
        <w:tc>
          <w:tcPr>
            <w:tcW w:w="285" w:type="dxa"/>
            <w:gridSpan w:val="2"/>
          </w:tcPr>
          <w:p w14:paraId="11DA93CD" w14:textId="77777777" w:rsidR="0003274F" w:rsidRPr="00653EFF" w:rsidRDefault="0003274F" w:rsidP="00E41EBB">
            <w:pPr>
              <w:spacing w:after="0" w:line="240" w:lineRule="auto"/>
              <w:jc w:val="both"/>
              <w:rPr>
                <w:rFonts w:ascii="Times New Roman" w:hAnsi="Times New Roman" w:cs="Times New Roman"/>
                <w:sz w:val="24"/>
                <w:szCs w:val="24"/>
              </w:rPr>
            </w:pPr>
          </w:p>
        </w:tc>
        <w:tc>
          <w:tcPr>
            <w:tcW w:w="1706" w:type="dxa"/>
            <w:gridSpan w:val="6"/>
          </w:tcPr>
          <w:p w14:paraId="0964E65C" w14:textId="77777777" w:rsidR="0003274F" w:rsidRDefault="0003274F" w:rsidP="0003274F">
            <w:pPr>
              <w:spacing w:after="0" w:line="240" w:lineRule="auto"/>
              <w:rPr>
                <w:rFonts w:ascii="Times New Roman" w:hAnsi="Times New Roman" w:cs="Times New Roman"/>
                <w:sz w:val="24"/>
                <w:szCs w:val="24"/>
              </w:rPr>
            </w:pPr>
          </w:p>
        </w:tc>
        <w:tc>
          <w:tcPr>
            <w:tcW w:w="709" w:type="dxa"/>
            <w:gridSpan w:val="3"/>
          </w:tcPr>
          <w:p w14:paraId="7EE60473" w14:textId="77777777" w:rsidR="0003274F" w:rsidRPr="0003274F" w:rsidRDefault="0003274F" w:rsidP="00E41EBB">
            <w:pPr>
              <w:spacing w:after="0" w:line="240" w:lineRule="auto"/>
              <w:jc w:val="center"/>
              <w:rPr>
                <w:rFonts w:ascii="Times New Roman" w:hAnsi="Times New Roman" w:cs="Times New Roman"/>
                <w:sz w:val="24"/>
                <w:szCs w:val="24"/>
              </w:rPr>
            </w:pPr>
          </w:p>
        </w:tc>
        <w:tc>
          <w:tcPr>
            <w:tcW w:w="567" w:type="dxa"/>
            <w:gridSpan w:val="2"/>
          </w:tcPr>
          <w:p w14:paraId="5945B659" w14:textId="72F92858" w:rsidR="0003274F" w:rsidRPr="0003274F" w:rsidRDefault="0003274F" w:rsidP="0003274F">
            <w:pPr>
              <w:spacing w:after="0" w:line="240" w:lineRule="auto"/>
              <w:jc w:val="both"/>
              <w:rPr>
                <w:rFonts w:ascii="Times New Roman" w:hAnsi="Times New Roman" w:cs="Times New Roman"/>
                <w:sz w:val="24"/>
                <w:szCs w:val="24"/>
              </w:rPr>
            </w:pPr>
            <w:r w:rsidRPr="0003274F">
              <w:rPr>
                <w:rFonts w:ascii="Times New Roman" w:hAnsi="Times New Roman" w:cs="Times New Roman"/>
                <w:sz w:val="24"/>
                <w:szCs w:val="24"/>
              </w:rPr>
              <w:t xml:space="preserve"> (2)</w:t>
            </w:r>
          </w:p>
        </w:tc>
        <w:tc>
          <w:tcPr>
            <w:tcW w:w="4961" w:type="dxa"/>
            <w:gridSpan w:val="4"/>
          </w:tcPr>
          <w:p w14:paraId="627156DC" w14:textId="5B8DA67D" w:rsidR="0003274F" w:rsidRPr="0003274F" w:rsidRDefault="0003274F" w:rsidP="00E41EBB">
            <w:pPr>
              <w:spacing w:after="0" w:line="240" w:lineRule="auto"/>
              <w:jc w:val="both"/>
              <w:rPr>
                <w:rFonts w:ascii="Times New Roman" w:hAnsi="Times New Roman" w:cs="Times New Roman"/>
                <w:sz w:val="24"/>
                <w:szCs w:val="24"/>
              </w:rPr>
            </w:pPr>
            <w:r w:rsidRPr="0003274F">
              <w:rPr>
                <w:rFonts w:ascii="Times New Roman" w:hAnsi="Times New Roman" w:cs="Times New Roman"/>
                <w:sz w:val="24"/>
                <w:szCs w:val="24"/>
              </w:rPr>
              <w:t>Yukarıdaki (1)’inci fıkra kapsamında sözleşmeli personel olarak istihdam edilen muvazzaf subaylar veya astsubaylar, Güvenlik Kuvvetleri Komutanlığın uygun göreceği ve güvenlik kamu hizmetlerinin gerektirdiği görevleri yaparlar.</w:t>
            </w:r>
          </w:p>
        </w:tc>
      </w:tr>
      <w:tr w:rsidR="0003274F" w:rsidRPr="00653EFF" w14:paraId="563AAC79" w14:textId="77777777" w:rsidTr="00A3498B">
        <w:tblPrEx>
          <w:tblLook w:val="0000" w:firstRow="0" w:lastRow="0" w:firstColumn="0" w:lastColumn="0" w:noHBand="0" w:noVBand="0"/>
        </w:tblPrEx>
        <w:trPr>
          <w:gridBefore w:val="1"/>
          <w:wBefore w:w="142" w:type="dxa"/>
          <w:cantSplit/>
          <w:trHeight w:val="267"/>
        </w:trPr>
        <w:tc>
          <w:tcPr>
            <w:tcW w:w="1695" w:type="dxa"/>
          </w:tcPr>
          <w:p w14:paraId="50B804C3" w14:textId="0823519C" w:rsidR="0003274F" w:rsidRDefault="00E037DA" w:rsidP="00E41EBB">
            <w:pPr>
              <w:spacing w:after="0" w:line="240" w:lineRule="auto"/>
              <w:jc w:val="both"/>
              <w:rPr>
                <w:rFonts w:ascii="Times New Roman" w:hAnsi="Times New Roman" w:cs="Times New Roman"/>
                <w:sz w:val="24"/>
                <w:szCs w:val="24"/>
              </w:rPr>
            </w:pPr>
            <w:r>
              <w:br w:type="page"/>
            </w:r>
          </w:p>
        </w:tc>
        <w:tc>
          <w:tcPr>
            <w:tcW w:w="285" w:type="dxa"/>
            <w:gridSpan w:val="2"/>
          </w:tcPr>
          <w:p w14:paraId="3E9B9CB5" w14:textId="77777777" w:rsidR="0003274F" w:rsidRPr="00653EFF" w:rsidRDefault="0003274F" w:rsidP="00E41EBB">
            <w:pPr>
              <w:spacing w:after="0" w:line="240" w:lineRule="auto"/>
              <w:jc w:val="both"/>
              <w:rPr>
                <w:rFonts w:ascii="Times New Roman" w:hAnsi="Times New Roman" w:cs="Times New Roman"/>
                <w:sz w:val="24"/>
                <w:szCs w:val="24"/>
              </w:rPr>
            </w:pPr>
          </w:p>
        </w:tc>
        <w:tc>
          <w:tcPr>
            <w:tcW w:w="1706" w:type="dxa"/>
            <w:gridSpan w:val="6"/>
          </w:tcPr>
          <w:p w14:paraId="72D7ACDC" w14:textId="77777777" w:rsidR="0003274F" w:rsidRDefault="0003274F" w:rsidP="0003274F">
            <w:pPr>
              <w:spacing w:after="0" w:line="240" w:lineRule="auto"/>
              <w:rPr>
                <w:rFonts w:ascii="Times New Roman" w:hAnsi="Times New Roman" w:cs="Times New Roman"/>
                <w:sz w:val="24"/>
                <w:szCs w:val="24"/>
              </w:rPr>
            </w:pPr>
          </w:p>
        </w:tc>
        <w:tc>
          <w:tcPr>
            <w:tcW w:w="709" w:type="dxa"/>
            <w:gridSpan w:val="3"/>
          </w:tcPr>
          <w:p w14:paraId="570F5D58" w14:textId="77777777" w:rsidR="0003274F" w:rsidRPr="0003274F" w:rsidRDefault="0003274F" w:rsidP="00E41EBB">
            <w:pPr>
              <w:spacing w:after="0" w:line="240" w:lineRule="auto"/>
              <w:jc w:val="center"/>
              <w:rPr>
                <w:rFonts w:ascii="Times New Roman" w:hAnsi="Times New Roman" w:cs="Times New Roman"/>
                <w:sz w:val="24"/>
                <w:szCs w:val="24"/>
              </w:rPr>
            </w:pPr>
          </w:p>
        </w:tc>
        <w:tc>
          <w:tcPr>
            <w:tcW w:w="567" w:type="dxa"/>
            <w:gridSpan w:val="2"/>
          </w:tcPr>
          <w:p w14:paraId="037CE8B1" w14:textId="544AADFE" w:rsidR="0003274F" w:rsidRPr="0003274F" w:rsidRDefault="0003274F" w:rsidP="0003274F">
            <w:pPr>
              <w:spacing w:after="0" w:line="240" w:lineRule="auto"/>
              <w:jc w:val="both"/>
              <w:rPr>
                <w:rFonts w:ascii="Times New Roman" w:hAnsi="Times New Roman" w:cs="Times New Roman"/>
                <w:sz w:val="24"/>
                <w:szCs w:val="24"/>
              </w:rPr>
            </w:pPr>
            <w:r w:rsidRPr="0003274F">
              <w:rPr>
                <w:rFonts w:ascii="Times New Roman" w:hAnsi="Times New Roman" w:cs="Times New Roman"/>
                <w:sz w:val="24"/>
                <w:szCs w:val="24"/>
              </w:rPr>
              <w:t xml:space="preserve"> (3)</w:t>
            </w:r>
          </w:p>
        </w:tc>
        <w:tc>
          <w:tcPr>
            <w:tcW w:w="4961" w:type="dxa"/>
            <w:gridSpan w:val="4"/>
          </w:tcPr>
          <w:p w14:paraId="69F77B1B" w14:textId="5F81CEBD" w:rsidR="0003274F" w:rsidRPr="0003274F" w:rsidRDefault="0003274F" w:rsidP="007E280F">
            <w:pPr>
              <w:spacing w:after="0" w:line="240" w:lineRule="auto"/>
              <w:jc w:val="both"/>
              <w:rPr>
                <w:rFonts w:ascii="Times New Roman" w:hAnsi="Times New Roman" w:cs="Times New Roman"/>
                <w:sz w:val="24"/>
                <w:szCs w:val="24"/>
              </w:rPr>
            </w:pPr>
            <w:r w:rsidRPr="0003274F">
              <w:rPr>
                <w:rFonts w:ascii="Times New Roman" w:hAnsi="Times New Roman" w:cs="Times New Roman"/>
                <w:sz w:val="24"/>
                <w:szCs w:val="24"/>
              </w:rPr>
              <w:t>Bu madde kapsamında sözleşmeli personel olarak istihdam edilen;</w:t>
            </w:r>
          </w:p>
        </w:tc>
      </w:tr>
      <w:tr w:rsidR="0038001D" w:rsidRPr="00653EFF" w14:paraId="2301A91D" w14:textId="77777777" w:rsidTr="00A3498B">
        <w:tblPrEx>
          <w:tblLook w:val="0000" w:firstRow="0" w:lastRow="0" w:firstColumn="0" w:lastColumn="0" w:noHBand="0" w:noVBand="0"/>
        </w:tblPrEx>
        <w:trPr>
          <w:gridBefore w:val="1"/>
          <w:wBefore w:w="142" w:type="dxa"/>
          <w:cantSplit/>
          <w:trHeight w:val="267"/>
        </w:trPr>
        <w:tc>
          <w:tcPr>
            <w:tcW w:w="1695" w:type="dxa"/>
          </w:tcPr>
          <w:p w14:paraId="037A05C1" w14:textId="77777777" w:rsidR="0038001D" w:rsidRDefault="0038001D" w:rsidP="00E41EBB">
            <w:pPr>
              <w:spacing w:after="0" w:line="240" w:lineRule="auto"/>
              <w:jc w:val="both"/>
              <w:rPr>
                <w:rFonts w:ascii="Times New Roman" w:hAnsi="Times New Roman" w:cs="Times New Roman"/>
                <w:sz w:val="24"/>
                <w:szCs w:val="24"/>
              </w:rPr>
            </w:pPr>
          </w:p>
        </w:tc>
        <w:tc>
          <w:tcPr>
            <w:tcW w:w="285" w:type="dxa"/>
            <w:gridSpan w:val="2"/>
          </w:tcPr>
          <w:p w14:paraId="7B3B7D79" w14:textId="77777777" w:rsidR="0038001D" w:rsidRPr="00653EFF" w:rsidRDefault="0038001D" w:rsidP="00E41EBB">
            <w:pPr>
              <w:spacing w:after="0" w:line="240" w:lineRule="auto"/>
              <w:jc w:val="both"/>
              <w:rPr>
                <w:rFonts w:ascii="Times New Roman" w:hAnsi="Times New Roman" w:cs="Times New Roman"/>
                <w:sz w:val="24"/>
                <w:szCs w:val="24"/>
              </w:rPr>
            </w:pPr>
          </w:p>
        </w:tc>
        <w:tc>
          <w:tcPr>
            <w:tcW w:w="1706" w:type="dxa"/>
            <w:gridSpan w:val="6"/>
          </w:tcPr>
          <w:p w14:paraId="3758AE06" w14:textId="77777777" w:rsidR="0038001D" w:rsidRPr="003C0FF8" w:rsidRDefault="0038001D" w:rsidP="003C0FF8">
            <w:pPr>
              <w:spacing w:after="0" w:line="240" w:lineRule="auto"/>
              <w:jc w:val="both"/>
              <w:rPr>
                <w:rFonts w:ascii="Times New Roman" w:hAnsi="Times New Roman" w:cs="Times New Roman"/>
                <w:sz w:val="24"/>
                <w:szCs w:val="24"/>
              </w:rPr>
            </w:pPr>
            <w:r w:rsidRPr="003C0FF8">
              <w:rPr>
                <w:rFonts w:ascii="Times New Roman" w:hAnsi="Times New Roman" w:cs="Times New Roman"/>
                <w:sz w:val="24"/>
                <w:szCs w:val="24"/>
              </w:rPr>
              <w:t>7/1979</w:t>
            </w:r>
          </w:p>
          <w:p w14:paraId="45FC1EDD" w14:textId="77777777" w:rsidR="0038001D" w:rsidRDefault="0038001D" w:rsidP="003C0FF8">
            <w:pPr>
              <w:spacing w:after="0" w:line="240" w:lineRule="auto"/>
              <w:jc w:val="both"/>
              <w:rPr>
                <w:rFonts w:ascii="Times New Roman" w:hAnsi="Times New Roman" w:cs="Times New Roman"/>
                <w:sz w:val="24"/>
                <w:szCs w:val="24"/>
              </w:rPr>
            </w:pPr>
            <w:r w:rsidRPr="003C0F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3/1982      </w:t>
            </w:r>
            <w:r>
              <w:rPr>
                <w:rFonts w:ascii="Times New Roman" w:hAnsi="Times New Roman" w:cs="Times New Roman"/>
                <w:sz w:val="24"/>
                <w:szCs w:val="24"/>
              </w:rPr>
              <w:t xml:space="preserve">   </w:t>
            </w:r>
          </w:p>
          <w:p w14:paraId="75FA257F"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12/1982 </w:t>
            </w:r>
            <w:r>
              <w:rPr>
                <w:rFonts w:ascii="Times New Roman" w:hAnsi="Times New Roman" w:cs="Times New Roman"/>
                <w:sz w:val="24"/>
                <w:szCs w:val="24"/>
              </w:rPr>
              <w:t xml:space="preserve"> </w:t>
            </w:r>
          </w:p>
          <w:p w14:paraId="5C1D7712"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44/1982 </w:t>
            </w:r>
            <w:r>
              <w:rPr>
                <w:rFonts w:ascii="Times New Roman" w:hAnsi="Times New Roman" w:cs="Times New Roman"/>
                <w:sz w:val="24"/>
                <w:szCs w:val="24"/>
              </w:rPr>
              <w:t xml:space="preserve">   </w:t>
            </w:r>
          </w:p>
          <w:p w14:paraId="6018F378" w14:textId="1F973719" w:rsidR="0038001D" w:rsidRPr="003C0FF8"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42/1983         </w:t>
            </w:r>
          </w:p>
          <w:p w14:paraId="5BF251E5" w14:textId="77777777" w:rsidR="0038001D" w:rsidRDefault="0038001D" w:rsidP="003C0FF8">
            <w:pPr>
              <w:spacing w:after="0" w:line="240" w:lineRule="auto"/>
              <w:jc w:val="both"/>
              <w:rPr>
                <w:rFonts w:ascii="Times New Roman" w:hAnsi="Times New Roman" w:cs="Times New Roman"/>
                <w:sz w:val="24"/>
                <w:szCs w:val="24"/>
              </w:rPr>
            </w:pPr>
            <w:r w:rsidRPr="003C0F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5/1984 </w:t>
            </w:r>
            <w:r>
              <w:rPr>
                <w:rFonts w:ascii="Times New Roman" w:hAnsi="Times New Roman" w:cs="Times New Roman"/>
                <w:sz w:val="24"/>
                <w:szCs w:val="24"/>
              </w:rPr>
              <w:t xml:space="preserve">   </w:t>
            </w:r>
          </w:p>
          <w:p w14:paraId="5E4708A1"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29/1984 </w:t>
            </w:r>
          </w:p>
          <w:p w14:paraId="384133E3" w14:textId="6764F33D" w:rsidR="0038001D" w:rsidRPr="003C0FF8"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50/1984   </w:t>
            </w:r>
          </w:p>
          <w:p w14:paraId="4164DB13" w14:textId="77777777" w:rsidR="0038001D" w:rsidRDefault="0038001D" w:rsidP="003C0FF8">
            <w:pPr>
              <w:spacing w:after="0" w:line="240" w:lineRule="auto"/>
              <w:jc w:val="both"/>
              <w:rPr>
                <w:rFonts w:ascii="Times New Roman" w:hAnsi="Times New Roman" w:cs="Times New Roman"/>
                <w:sz w:val="24"/>
                <w:szCs w:val="24"/>
              </w:rPr>
            </w:pPr>
            <w:r w:rsidRPr="003C0F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 2/1985 </w:t>
            </w:r>
            <w:r>
              <w:rPr>
                <w:rFonts w:ascii="Times New Roman" w:hAnsi="Times New Roman" w:cs="Times New Roman"/>
                <w:sz w:val="24"/>
                <w:szCs w:val="24"/>
              </w:rPr>
              <w:t xml:space="preserve"> </w:t>
            </w:r>
          </w:p>
          <w:p w14:paraId="0DD7E0BF"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10/1986 </w:t>
            </w:r>
            <w:r>
              <w:rPr>
                <w:rFonts w:ascii="Times New Roman" w:hAnsi="Times New Roman" w:cs="Times New Roman"/>
                <w:sz w:val="24"/>
                <w:szCs w:val="24"/>
              </w:rPr>
              <w:t xml:space="preserve">  </w:t>
            </w:r>
          </w:p>
          <w:p w14:paraId="35B7A0AF"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13/1986 </w:t>
            </w:r>
          </w:p>
          <w:p w14:paraId="43505259"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30/1986 </w:t>
            </w:r>
          </w:p>
          <w:p w14:paraId="4C98DAB4"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31/1987 </w:t>
            </w:r>
          </w:p>
          <w:p w14:paraId="2363C3FF"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11/1988 </w:t>
            </w:r>
          </w:p>
          <w:p w14:paraId="57E60098"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33/1988 </w:t>
            </w:r>
          </w:p>
          <w:p w14:paraId="312A2033"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13/1989 </w:t>
            </w:r>
          </w:p>
          <w:p w14:paraId="0813C747"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34/1989 </w:t>
            </w:r>
          </w:p>
          <w:p w14:paraId="38705785" w14:textId="555DF22F" w:rsidR="0038001D" w:rsidRPr="003C0FF8"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73/1989  </w:t>
            </w:r>
          </w:p>
          <w:p w14:paraId="571328A4" w14:textId="77777777" w:rsidR="0038001D" w:rsidRDefault="0038001D" w:rsidP="003C0FF8">
            <w:pPr>
              <w:spacing w:after="0" w:line="240" w:lineRule="auto"/>
              <w:jc w:val="both"/>
              <w:rPr>
                <w:rFonts w:ascii="Times New Roman" w:hAnsi="Times New Roman" w:cs="Times New Roman"/>
                <w:sz w:val="24"/>
                <w:szCs w:val="24"/>
              </w:rPr>
            </w:pPr>
            <w:r w:rsidRPr="003C0F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8/1990 </w:t>
            </w:r>
          </w:p>
          <w:p w14:paraId="7685B37D"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19/1990 </w:t>
            </w:r>
          </w:p>
          <w:p w14:paraId="1718DED0"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42/1990 </w:t>
            </w:r>
          </w:p>
          <w:p w14:paraId="764878A2"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49/1990 </w:t>
            </w:r>
          </w:p>
          <w:p w14:paraId="32844818"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11/1991 </w:t>
            </w:r>
          </w:p>
          <w:p w14:paraId="0D966E8E"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85/1991 </w:t>
            </w:r>
          </w:p>
          <w:p w14:paraId="1168DB6E"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11/1992 </w:t>
            </w:r>
          </w:p>
          <w:p w14:paraId="48DA4ACE" w14:textId="42E5A9AC" w:rsidR="0038001D" w:rsidRPr="003C0FF8"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35/1992   </w:t>
            </w:r>
          </w:p>
          <w:p w14:paraId="5D65A4EE" w14:textId="77777777" w:rsidR="0038001D" w:rsidRDefault="0038001D" w:rsidP="003C0FF8">
            <w:pPr>
              <w:spacing w:after="0" w:line="240" w:lineRule="auto"/>
              <w:jc w:val="both"/>
              <w:rPr>
                <w:rFonts w:ascii="Times New Roman" w:hAnsi="Times New Roman" w:cs="Times New Roman"/>
                <w:sz w:val="24"/>
                <w:szCs w:val="24"/>
              </w:rPr>
            </w:pPr>
            <w:r w:rsidRPr="003C0F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3/1993 </w:t>
            </w:r>
          </w:p>
          <w:p w14:paraId="028F1896"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62/1993 </w:t>
            </w:r>
          </w:p>
          <w:p w14:paraId="125645CD"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10/1994 </w:t>
            </w:r>
          </w:p>
          <w:p w14:paraId="43478FDD"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15/1994 </w:t>
            </w:r>
          </w:p>
          <w:p w14:paraId="428295C1"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53/1994 </w:t>
            </w:r>
            <w:r>
              <w:rPr>
                <w:rFonts w:ascii="Times New Roman" w:hAnsi="Times New Roman" w:cs="Times New Roman"/>
                <w:sz w:val="24"/>
                <w:szCs w:val="24"/>
              </w:rPr>
              <w:t xml:space="preserve"> </w:t>
            </w:r>
          </w:p>
          <w:p w14:paraId="565D212A"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18/1995 </w:t>
            </w:r>
          </w:p>
          <w:p w14:paraId="7974913B" w14:textId="76BCF93C" w:rsidR="0038001D" w:rsidRPr="003C0FF8"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12/1996 </w:t>
            </w:r>
          </w:p>
          <w:p w14:paraId="07F480D1" w14:textId="4AE607B2" w:rsidR="0038001D" w:rsidRPr="003C0FF8"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19/1996</w:t>
            </w:r>
          </w:p>
          <w:p w14:paraId="32FDBE54" w14:textId="77777777" w:rsidR="0038001D"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 xml:space="preserve">32/1996 </w:t>
            </w:r>
            <w:r>
              <w:rPr>
                <w:rFonts w:ascii="Times New Roman" w:hAnsi="Times New Roman" w:cs="Times New Roman"/>
                <w:sz w:val="24"/>
                <w:szCs w:val="24"/>
              </w:rPr>
              <w:t xml:space="preserve">  </w:t>
            </w:r>
          </w:p>
          <w:p w14:paraId="460D092B" w14:textId="56E07C1D" w:rsidR="0038001D" w:rsidRPr="0003274F" w:rsidRDefault="0038001D" w:rsidP="003C0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0FF8">
              <w:rPr>
                <w:rFonts w:ascii="Times New Roman" w:hAnsi="Times New Roman" w:cs="Times New Roman"/>
                <w:sz w:val="24"/>
                <w:szCs w:val="24"/>
              </w:rPr>
              <w:t>16/1997</w:t>
            </w:r>
          </w:p>
        </w:tc>
        <w:tc>
          <w:tcPr>
            <w:tcW w:w="1276" w:type="dxa"/>
            <w:gridSpan w:val="5"/>
          </w:tcPr>
          <w:p w14:paraId="2F882246" w14:textId="167BE4ED" w:rsidR="0038001D" w:rsidRPr="0003274F" w:rsidRDefault="0038001D" w:rsidP="00E41EBB">
            <w:pPr>
              <w:spacing w:after="0" w:line="240" w:lineRule="auto"/>
              <w:jc w:val="both"/>
              <w:rPr>
                <w:rFonts w:ascii="Times New Roman" w:hAnsi="Times New Roman" w:cs="Times New Roman"/>
                <w:sz w:val="24"/>
                <w:szCs w:val="24"/>
              </w:rPr>
            </w:pPr>
          </w:p>
        </w:tc>
        <w:tc>
          <w:tcPr>
            <w:tcW w:w="567" w:type="dxa"/>
            <w:gridSpan w:val="2"/>
          </w:tcPr>
          <w:p w14:paraId="20F719B3" w14:textId="5CF2C6E6" w:rsidR="0038001D" w:rsidRPr="0003274F" w:rsidRDefault="0038001D" w:rsidP="00E41EBB">
            <w:pPr>
              <w:spacing w:after="0" w:line="240" w:lineRule="auto"/>
              <w:jc w:val="both"/>
              <w:rPr>
                <w:rFonts w:ascii="Times New Roman" w:hAnsi="Times New Roman" w:cs="Times New Roman"/>
                <w:sz w:val="24"/>
                <w:szCs w:val="24"/>
              </w:rPr>
            </w:pPr>
            <w:r w:rsidRPr="0038001D">
              <w:rPr>
                <w:rFonts w:ascii="Times New Roman" w:hAnsi="Times New Roman" w:cs="Times New Roman"/>
                <w:sz w:val="24"/>
                <w:szCs w:val="24"/>
              </w:rPr>
              <w:t>(A)</w:t>
            </w:r>
          </w:p>
        </w:tc>
        <w:tc>
          <w:tcPr>
            <w:tcW w:w="4394" w:type="dxa"/>
            <w:gridSpan w:val="2"/>
          </w:tcPr>
          <w:p w14:paraId="7D258238" w14:textId="711C058B" w:rsidR="0038001D" w:rsidRPr="0003274F" w:rsidRDefault="0038001D" w:rsidP="00E41EBB">
            <w:pPr>
              <w:spacing w:after="0" w:line="240" w:lineRule="auto"/>
              <w:jc w:val="both"/>
              <w:rPr>
                <w:rFonts w:ascii="Times New Roman" w:hAnsi="Times New Roman" w:cs="Times New Roman"/>
                <w:sz w:val="24"/>
                <w:szCs w:val="24"/>
              </w:rPr>
            </w:pPr>
            <w:r w:rsidRPr="0003274F">
              <w:rPr>
                <w:rFonts w:ascii="Times New Roman" w:hAnsi="Times New Roman" w:cs="Times New Roman"/>
                <w:sz w:val="24"/>
                <w:szCs w:val="24"/>
              </w:rPr>
              <w:t xml:space="preserve">Muvazzaf subaylara, Kamu Görevlileri Yasasına ekli Birinci Cetvelde öngörülen barem 10’nun başlangıç basamağı, </w:t>
            </w:r>
            <w:r>
              <w:rPr>
                <w:rFonts w:ascii="Times New Roman" w:hAnsi="Times New Roman" w:cs="Times New Roman"/>
                <w:sz w:val="24"/>
                <w:szCs w:val="24"/>
              </w:rPr>
              <w:t xml:space="preserve">            </w:t>
            </w:r>
            <w:r w:rsidRPr="0003274F">
              <w:rPr>
                <w:rFonts w:ascii="Times New Roman" w:hAnsi="Times New Roman" w:cs="Times New Roman"/>
                <w:sz w:val="24"/>
                <w:szCs w:val="24"/>
              </w:rPr>
              <w:t>1 Ocak 2011 tarihinden sonra istihdam edilenlere</w:t>
            </w:r>
            <w:r>
              <w:rPr>
                <w:rFonts w:ascii="Times New Roman" w:hAnsi="Times New Roman" w:cs="Times New Roman"/>
                <w:sz w:val="24"/>
                <w:szCs w:val="24"/>
              </w:rPr>
              <w:t>,</w:t>
            </w:r>
            <w:r w:rsidRPr="0003274F">
              <w:rPr>
                <w:rFonts w:ascii="Times New Roman" w:hAnsi="Times New Roman" w:cs="Times New Roman"/>
                <w:sz w:val="24"/>
                <w:szCs w:val="24"/>
              </w:rPr>
              <w:t xml:space="preserve"> Kamu Çalışanlarının Aylık (Maaş - Ücret) ve Diğer Ödeneklerinin Düzenlenmesi Yasasına ekli Birinci Cetvelde öngörülen barem 9’un başlangıç basamağı olan aylık verilir.</w:t>
            </w:r>
          </w:p>
        </w:tc>
      </w:tr>
      <w:tr w:rsidR="0038001D" w:rsidRPr="00653EFF" w14:paraId="765F2D45" w14:textId="77777777" w:rsidTr="00A3498B">
        <w:tblPrEx>
          <w:tblLook w:val="0000" w:firstRow="0" w:lastRow="0" w:firstColumn="0" w:lastColumn="0" w:noHBand="0" w:noVBand="0"/>
        </w:tblPrEx>
        <w:trPr>
          <w:gridBefore w:val="1"/>
          <w:wBefore w:w="142" w:type="dxa"/>
          <w:cantSplit/>
          <w:trHeight w:val="267"/>
        </w:trPr>
        <w:tc>
          <w:tcPr>
            <w:tcW w:w="1695" w:type="dxa"/>
          </w:tcPr>
          <w:p w14:paraId="09635C8C" w14:textId="77777777" w:rsidR="0038001D" w:rsidRDefault="0038001D" w:rsidP="00E41EBB">
            <w:pPr>
              <w:spacing w:after="0" w:line="240" w:lineRule="auto"/>
              <w:jc w:val="both"/>
              <w:rPr>
                <w:rFonts w:ascii="Times New Roman" w:hAnsi="Times New Roman" w:cs="Times New Roman"/>
                <w:sz w:val="24"/>
                <w:szCs w:val="24"/>
              </w:rPr>
            </w:pPr>
          </w:p>
        </w:tc>
        <w:tc>
          <w:tcPr>
            <w:tcW w:w="285" w:type="dxa"/>
            <w:gridSpan w:val="2"/>
          </w:tcPr>
          <w:p w14:paraId="43E20FFF" w14:textId="77777777" w:rsidR="0038001D" w:rsidRPr="00653EFF" w:rsidRDefault="0038001D" w:rsidP="00E41EBB">
            <w:pPr>
              <w:spacing w:after="0" w:line="240" w:lineRule="auto"/>
              <w:jc w:val="both"/>
              <w:rPr>
                <w:rFonts w:ascii="Times New Roman" w:hAnsi="Times New Roman" w:cs="Times New Roman"/>
                <w:sz w:val="24"/>
                <w:szCs w:val="24"/>
              </w:rPr>
            </w:pPr>
          </w:p>
        </w:tc>
        <w:tc>
          <w:tcPr>
            <w:tcW w:w="2982" w:type="dxa"/>
            <w:gridSpan w:val="11"/>
          </w:tcPr>
          <w:p w14:paraId="6E83CD22" w14:textId="77777777" w:rsidR="0038001D"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24/1997 </w:t>
            </w:r>
            <w:r>
              <w:rPr>
                <w:rFonts w:ascii="Times New Roman" w:hAnsi="Times New Roman" w:cs="Times New Roman"/>
                <w:sz w:val="24"/>
                <w:szCs w:val="24"/>
              </w:rPr>
              <w:t xml:space="preserve"> </w:t>
            </w:r>
          </w:p>
          <w:p w14:paraId="4CFB4C80" w14:textId="77777777" w:rsidR="0038001D"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13/1998 </w:t>
            </w:r>
          </w:p>
          <w:p w14:paraId="02AE7560" w14:textId="667C4B10" w:rsidR="0038001D" w:rsidRPr="00917698"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40/1998        </w:t>
            </w:r>
          </w:p>
          <w:p w14:paraId="683B2212" w14:textId="77777777" w:rsidR="0038001D"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 6/1999 </w:t>
            </w:r>
            <w:r>
              <w:rPr>
                <w:rFonts w:ascii="Times New Roman" w:hAnsi="Times New Roman" w:cs="Times New Roman"/>
                <w:sz w:val="24"/>
                <w:szCs w:val="24"/>
              </w:rPr>
              <w:t xml:space="preserve"> </w:t>
            </w:r>
          </w:p>
          <w:p w14:paraId="79D98750" w14:textId="20692B5A" w:rsidR="0038001D" w:rsidRPr="00917698"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48/1999    </w:t>
            </w:r>
          </w:p>
          <w:p w14:paraId="61C7C731" w14:textId="77777777" w:rsidR="0038001D" w:rsidRDefault="0038001D" w:rsidP="00917698">
            <w:pPr>
              <w:spacing w:after="0" w:line="240" w:lineRule="auto"/>
              <w:jc w:val="both"/>
              <w:rPr>
                <w:rFonts w:ascii="Times New Roman" w:hAnsi="Times New Roman" w:cs="Times New Roman"/>
                <w:sz w:val="24"/>
                <w:szCs w:val="24"/>
              </w:rPr>
            </w:pPr>
            <w:r w:rsidRPr="009176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4/2000 </w:t>
            </w:r>
            <w:r>
              <w:rPr>
                <w:rFonts w:ascii="Times New Roman" w:hAnsi="Times New Roman" w:cs="Times New Roman"/>
                <w:sz w:val="24"/>
                <w:szCs w:val="24"/>
              </w:rPr>
              <w:t xml:space="preserve"> </w:t>
            </w:r>
          </w:p>
          <w:p w14:paraId="64AFDF47" w14:textId="77777777" w:rsidR="0038001D"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15/2000 </w:t>
            </w:r>
            <w:r>
              <w:rPr>
                <w:rFonts w:ascii="Times New Roman" w:hAnsi="Times New Roman" w:cs="Times New Roman"/>
                <w:sz w:val="24"/>
                <w:szCs w:val="24"/>
              </w:rPr>
              <w:t xml:space="preserve"> </w:t>
            </w:r>
          </w:p>
          <w:p w14:paraId="4F8B992A" w14:textId="77777777" w:rsidR="0038001D"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20/2001 </w:t>
            </w:r>
            <w:r>
              <w:rPr>
                <w:rFonts w:ascii="Times New Roman" w:hAnsi="Times New Roman" w:cs="Times New Roman"/>
                <w:sz w:val="24"/>
                <w:szCs w:val="24"/>
              </w:rPr>
              <w:t xml:space="preserve"> </w:t>
            </w:r>
          </w:p>
          <w:p w14:paraId="213521D9" w14:textId="77777777" w:rsidR="0038001D"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43/2001 </w:t>
            </w:r>
          </w:p>
          <w:p w14:paraId="425EDB77" w14:textId="77777777" w:rsidR="0038001D"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25/2002 </w:t>
            </w:r>
          </w:p>
          <w:p w14:paraId="7201A37C" w14:textId="0E6BD24A" w:rsidR="0038001D" w:rsidRPr="003C0FF8" w:rsidRDefault="0038001D" w:rsidP="00917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7698">
              <w:rPr>
                <w:rFonts w:ascii="Times New Roman" w:hAnsi="Times New Roman" w:cs="Times New Roman"/>
                <w:sz w:val="24"/>
                <w:szCs w:val="24"/>
              </w:rPr>
              <w:t xml:space="preserve">60/2002    </w:t>
            </w:r>
          </w:p>
        </w:tc>
        <w:tc>
          <w:tcPr>
            <w:tcW w:w="567" w:type="dxa"/>
            <w:gridSpan w:val="2"/>
          </w:tcPr>
          <w:p w14:paraId="43E9B34C" w14:textId="77777777" w:rsidR="0038001D" w:rsidRPr="0003274F" w:rsidRDefault="0038001D" w:rsidP="00E41EBB">
            <w:pPr>
              <w:spacing w:after="0" w:line="240" w:lineRule="auto"/>
              <w:jc w:val="both"/>
              <w:rPr>
                <w:rFonts w:ascii="Times New Roman" w:hAnsi="Times New Roman" w:cs="Times New Roman"/>
                <w:sz w:val="24"/>
                <w:szCs w:val="24"/>
              </w:rPr>
            </w:pPr>
          </w:p>
        </w:tc>
        <w:tc>
          <w:tcPr>
            <w:tcW w:w="4394" w:type="dxa"/>
            <w:gridSpan w:val="2"/>
          </w:tcPr>
          <w:p w14:paraId="77905022" w14:textId="77777777" w:rsidR="0038001D" w:rsidRPr="0003274F" w:rsidRDefault="0038001D" w:rsidP="00E41EBB">
            <w:pPr>
              <w:spacing w:after="0" w:line="240" w:lineRule="auto"/>
              <w:jc w:val="both"/>
              <w:rPr>
                <w:rFonts w:ascii="Times New Roman" w:hAnsi="Times New Roman" w:cs="Times New Roman"/>
                <w:sz w:val="24"/>
                <w:szCs w:val="24"/>
              </w:rPr>
            </w:pPr>
          </w:p>
        </w:tc>
      </w:tr>
      <w:tr w:rsidR="0038001D" w:rsidRPr="00653EFF" w14:paraId="4E650657" w14:textId="77777777" w:rsidTr="00A3498B">
        <w:tblPrEx>
          <w:tblLook w:val="0000" w:firstRow="0" w:lastRow="0" w:firstColumn="0" w:lastColumn="0" w:noHBand="0" w:noVBand="0"/>
        </w:tblPrEx>
        <w:trPr>
          <w:gridBefore w:val="1"/>
          <w:wBefore w:w="142" w:type="dxa"/>
          <w:cantSplit/>
          <w:trHeight w:val="267"/>
        </w:trPr>
        <w:tc>
          <w:tcPr>
            <w:tcW w:w="1695" w:type="dxa"/>
          </w:tcPr>
          <w:p w14:paraId="3DE4EF3F" w14:textId="397FB5C0" w:rsidR="0038001D" w:rsidRDefault="0038001D" w:rsidP="00E41EBB">
            <w:pPr>
              <w:spacing w:after="0" w:line="240" w:lineRule="auto"/>
              <w:jc w:val="both"/>
              <w:rPr>
                <w:rFonts w:ascii="Times New Roman" w:hAnsi="Times New Roman" w:cs="Times New Roman"/>
                <w:sz w:val="24"/>
                <w:szCs w:val="24"/>
              </w:rPr>
            </w:pPr>
          </w:p>
        </w:tc>
        <w:tc>
          <w:tcPr>
            <w:tcW w:w="285" w:type="dxa"/>
            <w:gridSpan w:val="2"/>
          </w:tcPr>
          <w:p w14:paraId="12BB2406" w14:textId="77777777" w:rsidR="0038001D" w:rsidRPr="00653EFF" w:rsidRDefault="0038001D" w:rsidP="00E41EBB">
            <w:pPr>
              <w:spacing w:after="0" w:line="240" w:lineRule="auto"/>
              <w:jc w:val="both"/>
              <w:rPr>
                <w:rFonts w:ascii="Times New Roman" w:hAnsi="Times New Roman" w:cs="Times New Roman"/>
                <w:sz w:val="24"/>
                <w:szCs w:val="24"/>
              </w:rPr>
            </w:pPr>
          </w:p>
        </w:tc>
        <w:tc>
          <w:tcPr>
            <w:tcW w:w="2982" w:type="dxa"/>
            <w:gridSpan w:val="11"/>
          </w:tcPr>
          <w:p w14:paraId="76F1DCA8" w14:textId="77777777" w:rsidR="0038001D" w:rsidRDefault="0038001D" w:rsidP="00D94520">
            <w:pPr>
              <w:spacing w:after="0" w:line="240" w:lineRule="auto"/>
              <w:jc w:val="both"/>
              <w:rPr>
                <w:rFonts w:ascii="Times New Roman" w:hAnsi="Times New Roman" w:cs="Times New Roman"/>
                <w:sz w:val="24"/>
                <w:szCs w:val="24"/>
              </w:rPr>
            </w:pPr>
            <w:r w:rsidRPr="00D9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3/2003 </w:t>
            </w:r>
            <w:r>
              <w:rPr>
                <w:rFonts w:ascii="Times New Roman" w:hAnsi="Times New Roman" w:cs="Times New Roman"/>
                <w:sz w:val="24"/>
                <w:szCs w:val="24"/>
              </w:rPr>
              <w:t xml:space="preserve"> </w:t>
            </w:r>
          </w:p>
          <w:p w14:paraId="1E41A988"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43/2003 </w:t>
            </w:r>
            <w:r>
              <w:rPr>
                <w:rFonts w:ascii="Times New Roman" w:hAnsi="Times New Roman" w:cs="Times New Roman"/>
                <w:sz w:val="24"/>
                <w:szCs w:val="24"/>
              </w:rPr>
              <w:t xml:space="preserve"> </w:t>
            </w:r>
          </w:p>
          <w:p w14:paraId="4219FFBA"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63/2003 </w:t>
            </w:r>
            <w:r>
              <w:rPr>
                <w:rFonts w:ascii="Times New Roman" w:hAnsi="Times New Roman" w:cs="Times New Roman"/>
                <w:sz w:val="24"/>
                <w:szCs w:val="24"/>
              </w:rPr>
              <w:t xml:space="preserve"> </w:t>
            </w:r>
          </w:p>
          <w:p w14:paraId="41CF2C53" w14:textId="5A103C16" w:rsidR="0038001D" w:rsidRPr="00D94520"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69/2003 </w:t>
            </w:r>
          </w:p>
          <w:p w14:paraId="4F33EBCA" w14:textId="77777777" w:rsidR="0038001D" w:rsidRDefault="0038001D" w:rsidP="00D94520">
            <w:pPr>
              <w:spacing w:after="0" w:line="240" w:lineRule="auto"/>
              <w:jc w:val="both"/>
              <w:rPr>
                <w:rFonts w:ascii="Times New Roman" w:hAnsi="Times New Roman" w:cs="Times New Roman"/>
                <w:sz w:val="24"/>
                <w:szCs w:val="24"/>
              </w:rPr>
            </w:pPr>
            <w:r w:rsidRPr="00D9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5/2004 </w:t>
            </w:r>
          </w:p>
          <w:p w14:paraId="78F84CEF"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35/2004 </w:t>
            </w:r>
          </w:p>
          <w:p w14:paraId="6499CEE2"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20/2005 </w:t>
            </w:r>
          </w:p>
          <w:p w14:paraId="45A005A3"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32/2005  </w:t>
            </w:r>
          </w:p>
          <w:p w14:paraId="4E8F987A"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59/2005 </w:t>
            </w:r>
            <w:r>
              <w:rPr>
                <w:rFonts w:ascii="Times New Roman" w:hAnsi="Times New Roman" w:cs="Times New Roman"/>
                <w:sz w:val="24"/>
                <w:szCs w:val="24"/>
              </w:rPr>
              <w:t xml:space="preserve"> </w:t>
            </w:r>
          </w:p>
          <w:p w14:paraId="66A39C37"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10/2006 </w:t>
            </w:r>
          </w:p>
          <w:p w14:paraId="622CEF4D"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44/2006 </w:t>
            </w:r>
            <w:r>
              <w:rPr>
                <w:rFonts w:ascii="Times New Roman" w:hAnsi="Times New Roman" w:cs="Times New Roman"/>
                <w:sz w:val="24"/>
                <w:szCs w:val="24"/>
              </w:rPr>
              <w:t xml:space="preserve"> </w:t>
            </w:r>
          </w:p>
          <w:p w14:paraId="43E44D8F" w14:textId="268E230D" w:rsidR="0038001D" w:rsidRPr="00D94520"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72/2006 </w:t>
            </w:r>
          </w:p>
          <w:p w14:paraId="73AB4373" w14:textId="77777777" w:rsidR="0038001D" w:rsidRDefault="0038001D" w:rsidP="00D94520">
            <w:pPr>
              <w:spacing w:after="0" w:line="240" w:lineRule="auto"/>
              <w:jc w:val="both"/>
              <w:rPr>
                <w:rFonts w:ascii="Times New Roman" w:hAnsi="Times New Roman" w:cs="Times New Roman"/>
                <w:sz w:val="24"/>
                <w:szCs w:val="24"/>
              </w:rPr>
            </w:pPr>
            <w:r w:rsidRPr="00D9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3/2007 </w:t>
            </w:r>
            <w:r>
              <w:rPr>
                <w:rFonts w:ascii="Times New Roman" w:hAnsi="Times New Roman" w:cs="Times New Roman"/>
                <w:sz w:val="24"/>
                <w:szCs w:val="24"/>
              </w:rPr>
              <w:t xml:space="preserve"> </w:t>
            </w:r>
          </w:p>
          <w:p w14:paraId="179A76AF"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57/2007  </w:t>
            </w:r>
            <w:r>
              <w:rPr>
                <w:rFonts w:ascii="Times New Roman" w:hAnsi="Times New Roman" w:cs="Times New Roman"/>
                <w:sz w:val="24"/>
                <w:szCs w:val="24"/>
              </w:rPr>
              <w:t xml:space="preserve"> </w:t>
            </w:r>
          </w:p>
          <w:p w14:paraId="30C4796F"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97/2007 </w:t>
            </w:r>
            <w:r>
              <w:rPr>
                <w:rFonts w:ascii="Times New Roman" w:hAnsi="Times New Roman" w:cs="Times New Roman"/>
                <w:sz w:val="24"/>
                <w:szCs w:val="24"/>
              </w:rPr>
              <w:t xml:space="preserve"> </w:t>
            </w:r>
          </w:p>
          <w:p w14:paraId="1D5E3B98"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11/2008 </w:t>
            </w:r>
            <w:r>
              <w:rPr>
                <w:rFonts w:ascii="Times New Roman" w:hAnsi="Times New Roman" w:cs="Times New Roman"/>
                <w:sz w:val="24"/>
                <w:szCs w:val="24"/>
              </w:rPr>
              <w:t xml:space="preserve"> </w:t>
            </w:r>
          </w:p>
          <w:p w14:paraId="6DF5E5A9"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23/2008 </w:t>
            </w:r>
            <w:r>
              <w:rPr>
                <w:rFonts w:ascii="Times New Roman" w:hAnsi="Times New Roman" w:cs="Times New Roman"/>
                <w:sz w:val="24"/>
                <w:szCs w:val="24"/>
              </w:rPr>
              <w:t xml:space="preserve"> </w:t>
            </w:r>
          </w:p>
          <w:p w14:paraId="4EA57ADA"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34/2008 </w:t>
            </w:r>
          </w:p>
          <w:p w14:paraId="288045E3" w14:textId="2C741008" w:rsidR="0038001D" w:rsidRPr="00D94520"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54/2008 </w:t>
            </w:r>
          </w:p>
          <w:p w14:paraId="7A1DA62F" w14:textId="77777777" w:rsidR="0038001D"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82/2009 </w:t>
            </w:r>
            <w:r>
              <w:rPr>
                <w:rFonts w:ascii="Times New Roman" w:hAnsi="Times New Roman" w:cs="Times New Roman"/>
                <w:sz w:val="24"/>
                <w:szCs w:val="24"/>
              </w:rPr>
              <w:t xml:space="preserve">   </w:t>
            </w:r>
          </w:p>
          <w:p w14:paraId="5C05CE42" w14:textId="0904F40F" w:rsidR="0038001D" w:rsidRPr="00D94520"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48/2010 </w:t>
            </w:r>
          </w:p>
          <w:p w14:paraId="65C6AE0A" w14:textId="1E139E58" w:rsidR="0038001D" w:rsidRPr="00D94520" w:rsidRDefault="0038001D" w:rsidP="00D94520">
            <w:pPr>
              <w:spacing w:after="0" w:line="240" w:lineRule="auto"/>
              <w:jc w:val="both"/>
              <w:rPr>
                <w:rFonts w:ascii="Times New Roman" w:hAnsi="Times New Roman" w:cs="Times New Roman"/>
                <w:sz w:val="24"/>
                <w:szCs w:val="24"/>
              </w:rPr>
            </w:pPr>
            <w:r w:rsidRPr="00D945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520">
              <w:rPr>
                <w:rFonts w:ascii="Times New Roman" w:hAnsi="Times New Roman" w:cs="Times New Roman"/>
                <w:sz w:val="24"/>
                <w:szCs w:val="24"/>
              </w:rPr>
              <w:t>3/2011</w:t>
            </w:r>
          </w:p>
          <w:p w14:paraId="120F9D56" w14:textId="71AE66F7" w:rsidR="0038001D" w:rsidRPr="00D94520"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13/2011</w:t>
            </w:r>
          </w:p>
          <w:p w14:paraId="7C13AEB3" w14:textId="4AB0F922" w:rsidR="0038001D" w:rsidRPr="00D94520"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20/2013</w:t>
            </w:r>
          </w:p>
          <w:p w14:paraId="1A220DA7" w14:textId="02525A4F" w:rsidR="0038001D" w:rsidRPr="00D94520" w:rsidRDefault="0038001D" w:rsidP="00D94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520">
              <w:rPr>
                <w:rFonts w:ascii="Times New Roman" w:hAnsi="Times New Roman" w:cs="Times New Roman"/>
                <w:sz w:val="24"/>
                <w:szCs w:val="24"/>
              </w:rPr>
              <w:t xml:space="preserve">34/2013 </w:t>
            </w:r>
          </w:p>
          <w:p w14:paraId="277286A0" w14:textId="59F69A27" w:rsidR="0038001D" w:rsidRPr="00D94520" w:rsidRDefault="0038001D" w:rsidP="00D94520">
            <w:pPr>
              <w:spacing w:after="0" w:line="240" w:lineRule="auto"/>
              <w:jc w:val="both"/>
              <w:rPr>
                <w:rFonts w:ascii="Times New Roman" w:hAnsi="Times New Roman" w:cs="Times New Roman"/>
                <w:sz w:val="24"/>
                <w:szCs w:val="24"/>
              </w:rPr>
            </w:pPr>
            <w:r w:rsidRPr="00D94520">
              <w:rPr>
                <w:rFonts w:ascii="Times New Roman" w:hAnsi="Times New Roman" w:cs="Times New Roman"/>
                <w:sz w:val="24"/>
                <w:szCs w:val="24"/>
              </w:rPr>
              <w:t xml:space="preserve">    19/2014   </w:t>
            </w:r>
          </w:p>
          <w:p w14:paraId="6FA3827C" w14:textId="53210988" w:rsidR="0038001D" w:rsidRPr="00D94520" w:rsidRDefault="0038001D" w:rsidP="00D94520">
            <w:pPr>
              <w:spacing w:after="0" w:line="240" w:lineRule="auto"/>
              <w:jc w:val="both"/>
              <w:rPr>
                <w:rFonts w:ascii="Times New Roman" w:hAnsi="Times New Roman" w:cs="Times New Roman"/>
                <w:sz w:val="24"/>
                <w:szCs w:val="24"/>
              </w:rPr>
            </w:pPr>
            <w:r w:rsidRPr="00D94520">
              <w:rPr>
                <w:rFonts w:ascii="Times New Roman" w:hAnsi="Times New Roman" w:cs="Times New Roman"/>
                <w:sz w:val="24"/>
                <w:szCs w:val="24"/>
              </w:rPr>
              <w:t xml:space="preserve">      3/2015    </w:t>
            </w:r>
          </w:p>
          <w:p w14:paraId="24B0EDF3" w14:textId="77777777" w:rsidR="0038001D" w:rsidRDefault="0038001D" w:rsidP="00F94ACA">
            <w:pPr>
              <w:spacing w:after="0" w:line="240" w:lineRule="auto"/>
              <w:jc w:val="both"/>
              <w:rPr>
                <w:rFonts w:ascii="Times New Roman" w:hAnsi="Times New Roman" w:cs="Times New Roman"/>
                <w:sz w:val="24"/>
                <w:szCs w:val="24"/>
              </w:rPr>
            </w:pPr>
            <w:r w:rsidRPr="00D94520">
              <w:rPr>
                <w:rFonts w:ascii="Times New Roman" w:hAnsi="Times New Roman" w:cs="Times New Roman"/>
                <w:sz w:val="24"/>
                <w:szCs w:val="24"/>
              </w:rPr>
              <w:t xml:space="preserve">    48/2015</w:t>
            </w:r>
          </w:p>
          <w:p w14:paraId="2E91F4BB" w14:textId="32A55061" w:rsidR="0038001D" w:rsidRPr="003C0FF8" w:rsidRDefault="0038001D" w:rsidP="00F94A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17/2017</w:t>
            </w:r>
          </w:p>
        </w:tc>
        <w:tc>
          <w:tcPr>
            <w:tcW w:w="567" w:type="dxa"/>
            <w:gridSpan w:val="2"/>
          </w:tcPr>
          <w:p w14:paraId="30667144" w14:textId="77777777" w:rsidR="0038001D" w:rsidRPr="0003274F" w:rsidRDefault="0038001D" w:rsidP="00E41EBB">
            <w:pPr>
              <w:spacing w:after="0" w:line="240" w:lineRule="auto"/>
              <w:jc w:val="both"/>
              <w:rPr>
                <w:rFonts w:ascii="Times New Roman" w:hAnsi="Times New Roman" w:cs="Times New Roman"/>
                <w:sz w:val="24"/>
                <w:szCs w:val="24"/>
              </w:rPr>
            </w:pPr>
          </w:p>
        </w:tc>
        <w:tc>
          <w:tcPr>
            <w:tcW w:w="4394" w:type="dxa"/>
            <w:gridSpan w:val="2"/>
          </w:tcPr>
          <w:p w14:paraId="6514148B" w14:textId="77777777" w:rsidR="0038001D" w:rsidRPr="0003274F" w:rsidRDefault="0038001D" w:rsidP="00E41EBB">
            <w:pPr>
              <w:spacing w:after="0" w:line="240" w:lineRule="auto"/>
              <w:jc w:val="both"/>
              <w:rPr>
                <w:rFonts w:ascii="Times New Roman" w:hAnsi="Times New Roman" w:cs="Times New Roman"/>
                <w:sz w:val="24"/>
                <w:szCs w:val="24"/>
              </w:rPr>
            </w:pPr>
          </w:p>
        </w:tc>
      </w:tr>
      <w:tr w:rsidR="00AE01CD" w:rsidRPr="00653EFF" w14:paraId="001BF1B1" w14:textId="77777777" w:rsidTr="00A3498B">
        <w:tblPrEx>
          <w:tblLook w:val="0000" w:firstRow="0" w:lastRow="0" w:firstColumn="0" w:lastColumn="0" w:noHBand="0" w:noVBand="0"/>
        </w:tblPrEx>
        <w:trPr>
          <w:gridBefore w:val="1"/>
          <w:wBefore w:w="142" w:type="dxa"/>
          <w:cantSplit/>
          <w:trHeight w:val="267"/>
        </w:trPr>
        <w:tc>
          <w:tcPr>
            <w:tcW w:w="1695" w:type="dxa"/>
          </w:tcPr>
          <w:p w14:paraId="00FE6F36" w14:textId="77777777" w:rsidR="00AE01CD" w:rsidRDefault="00AE01CD" w:rsidP="00E41EBB">
            <w:pPr>
              <w:spacing w:after="0" w:line="240" w:lineRule="auto"/>
              <w:jc w:val="both"/>
              <w:rPr>
                <w:rFonts w:ascii="Times New Roman" w:hAnsi="Times New Roman" w:cs="Times New Roman"/>
                <w:sz w:val="24"/>
                <w:szCs w:val="24"/>
              </w:rPr>
            </w:pPr>
          </w:p>
        </w:tc>
        <w:tc>
          <w:tcPr>
            <w:tcW w:w="285" w:type="dxa"/>
            <w:gridSpan w:val="2"/>
          </w:tcPr>
          <w:p w14:paraId="3BFD1E8B" w14:textId="77777777" w:rsidR="00AE01CD" w:rsidRPr="00653EFF" w:rsidRDefault="00AE01CD" w:rsidP="00E41EBB">
            <w:pPr>
              <w:spacing w:after="0" w:line="240" w:lineRule="auto"/>
              <w:jc w:val="both"/>
              <w:rPr>
                <w:rFonts w:ascii="Times New Roman" w:hAnsi="Times New Roman" w:cs="Times New Roman"/>
                <w:sz w:val="24"/>
                <w:szCs w:val="24"/>
              </w:rPr>
            </w:pPr>
          </w:p>
        </w:tc>
        <w:tc>
          <w:tcPr>
            <w:tcW w:w="1706" w:type="dxa"/>
            <w:gridSpan w:val="6"/>
          </w:tcPr>
          <w:p w14:paraId="78898F9D" w14:textId="77777777" w:rsidR="00AE01CD" w:rsidRDefault="00AE01CD" w:rsidP="0003274F">
            <w:pPr>
              <w:spacing w:after="0" w:line="240" w:lineRule="auto"/>
              <w:rPr>
                <w:rFonts w:ascii="Times New Roman" w:hAnsi="Times New Roman" w:cs="Times New Roman"/>
                <w:sz w:val="24"/>
                <w:szCs w:val="24"/>
              </w:rPr>
            </w:pPr>
          </w:p>
        </w:tc>
        <w:tc>
          <w:tcPr>
            <w:tcW w:w="1276" w:type="dxa"/>
            <w:gridSpan w:val="5"/>
          </w:tcPr>
          <w:p w14:paraId="50576C86" w14:textId="77777777" w:rsidR="00AE01CD" w:rsidRPr="00D94520" w:rsidRDefault="00AE01CD" w:rsidP="00D94520">
            <w:pPr>
              <w:spacing w:after="0" w:line="240" w:lineRule="auto"/>
              <w:jc w:val="both"/>
              <w:rPr>
                <w:rFonts w:ascii="Times New Roman" w:hAnsi="Times New Roman" w:cs="Times New Roman"/>
                <w:sz w:val="24"/>
                <w:szCs w:val="24"/>
              </w:rPr>
            </w:pPr>
          </w:p>
        </w:tc>
        <w:tc>
          <w:tcPr>
            <w:tcW w:w="567" w:type="dxa"/>
            <w:gridSpan w:val="2"/>
          </w:tcPr>
          <w:p w14:paraId="44EB3F80" w14:textId="77777777" w:rsidR="00AE01CD" w:rsidRPr="0003274F" w:rsidRDefault="00AE01CD" w:rsidP="00E41EBB">
            <w:pPr>
              <w:spacing w:after="0" w:line="240" w:lineRule="auto"/>
              <w:jc w:val="both"/>
              <w:rPr>
                <w:rFonts w:ascii="Times New Roman" w:hAnsi="Times New Roman" w:cs="Times New Roman"/>
                <w:sz w:val="24"/>
                <w:szCs w:val="24"/>
              </w:rPr>
            </w:pPr>
          </w:p>
        </w:tc>
        <w:tc>
          <w:tcPr>
            <w:tcW w:w="4394" w:type="dxa"/>
            <w:gridSpan w:val="2"/>
          </w:tcPr>
          <w:p w14:paraId="0FEFDDC8" w14:textId="77777777" w:rsidR="00AE01CD" w:rsidRPr="0003274F" w:rsidRDefault="00AE01CD" w:rsidP="00E41EBB">
            <w:pPr>
              <w:spacing w:after="0" w:line="240" w:lineRule="auto"/>
              <w:jc w:val="both"/>
              <w:rPr>
                <w:rFonts w:ascii="Times New Roman" w:hAnsi="Times New Roman" w:cs="Times New Roman"/>
                <w:sz w:val="24"/>
                <w:szCs w:val="24"/>
              </w:rPr>
            </w:pPr>
          </w:p>
        </w:tc>
      </w:tr>
      <w:tr w:rsidR="0038001D" w:rsidRPr="00653EFF" w14:paraId="0DD344FD" w14:textId="77777777" w:rsidTr="00A3498B">
        <w:tblPrEx>
          <w:tblLook w:val="0000" w:firstRow="0" w:lastRow="0" w:firstColumn="0" w:lastColumn="0" w:noHBand="0" w:noVBand="0"/>
        </w:tblPrEx>
        <w:trPr>
          <w:gridBefore w:val="1"/>
          <w:wBefore w:w="142" w:type="dxa"/>
          <w:cantSplit/>
          <w:trHeight w:val="267"/>
        </w:trPr>
        <w:tc>
          <w:tcPr>
            <w:tcW w:w="1695" w:type="dxa"/>
          </w:tcPr>
          <w:p w14:paraId="7BB13BA7" w14:textId="77777777" w:rsidR="0038001D" w:rsidRDefault="0038001D" w:rsidP="00E41EBB">
            <w:pPr>
              <w:spacing w:after="0" w:line="240" w:lineRule="auto"/>
              <w:jc w:val="both"/>
              <w:rPr>
                <w:rFonts w:ascii="Times New Roman" w:hAnsi="Times New Roman" w:cs="Times New Roman"/>
                <w:sz w:val="24"/>
                <w:szCs w:val="24"/>
              </w:rPr>
            </w:pPr>
          </w:p>
        </w:tc>
        <w:tc>
          <w:tcPr>
            <w:tcW w:w="285" w:type="dxa"/>
            <w:gridSpan w:val="2"/>
          </w:tcPr>
          <w:p w14:paraId="594A6203" w14:textId="77777777" w:rsidR="0038001D" w:rsidRPr="00653EFF" w:rsidRDefault="0038001D" w:rsidP="00E41EBB">
            <w:pPr>
              <w:spacing w:after="0" w:line="240" w:lineRule="auto"/>
              <w:jc w:val="both"/>
              <w:rPr>
                <w:rFonts w:ascii="Times New Roman" w:hAnsi="Times New Roman" w:cs="Times New Roman"/>
                <w:sz w:val="24"/>
                <w:szCs w:val="24"/>
              </w:rPr>
            </w:pPr>
          </w:p>
        </w:tc>
        <w:tc>
          <w:tcPr>
            <w:tcW w:w="2982" w:type="dxa"/>
            <w:gridSpan w:val="11"/>
          </w:tcPr>
          <w:p w14:paraId="0BD87629" w14:textId="77777777" w:rsidR="0038001D" w:rsidRPr="00AE01CD" w:rsidRDefault="0038001D" w:rsidP="00AE01CD">
            <w:pPr>
              <w:spacing w:after="0" w:line="240" w:lineRule="auto"/>
              <w:jc w:val="both"/>
              <w:rPr>
                <w:rFonts w:ascii="Times New Roman" w:hAnsi="Times New Roman" w:cs="Times New Roman"/>
                <w:sz w:val="24"/>
                <w:szCs w:val="24"/>
              </w:rPr>
            </w:pPr>
            <w:r w:rsidRPr="00AE01CD">
              <w:rPr>
                <w:rFonts w:ascii="Times New Roman" w:hAnsi="Times New Roman" w:cs="Times New Roman"/>
                <w:sz w:val="24"/>
                <w:szCs w:val="24"/>
              </w:rPr>
              <w:t>47/2010</w:t>
            </w:r>
          </w:p>
          <w:p w14:paraId="0A39B939" w14:textId="078A2322" w:rsidR="0038001D" w:rsidRPr="00AE01CD" w:rsidRDefault="0038001D" w:rsidP="00AE0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01CD">
              <w:rPr>
                <w:rFonts w:ascii="Times New Roman" w:hAnsi="Times New Roman" w:cs="Times New Roman"/>
                <w:sz w:val="24"/>
                <w:szCs w:val="24"/>
              </w:rPr>
              <w:t>33/2013</w:t>
            </w:r>
          </w:p>
          <w:p w14:paraId="63836744" w14:textId="7E0CF255" w:rsidR="0038001D" w:rsidRPr="00AE01CD" w:rsidRDefault="0038001D" w:rsidP="00AE0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01CD">
              <w:rPr>
                <w:rFonts w:ascii="Times New Roman" w:hAnsi="Times New Roman" w:cs="Times New Roman"/>
                <w:sz w:val="24"/>
                <w:szCs w:val="24"/>
              </w:rPr>
              <w:t>18/2014</w:t>
            </w:r>
          </w:p>
          <w:p w14:paraId="431D984F" w14:textId="51B999BE" w:rsidR="0038001D" w:rsidRPr="00AE01CD" w:rsidRDefault="0038001D" w:rsidP="00AE0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01CD">
              <w:rPr>
                <w:rFonts w:ascii="Times New Roman" w:hAnsi="Times New Roman" w:cs="Times New Roman"/>
                <w:sz w:val="24"/>
                <w:szCs w:val="24"/>
              </w:rPr>
              <w:t>4/2015</w:t>
            </w:r>
          </w:p>
          <w:p w14:paraId="0FD3DEAF" w14:textId="584BF965" w:rsidR="0038001D" w:rsidRPr="00D94520" w:rsidRDefault="0038001D" w:rsidP="00AE0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01CD">
              <w:rPr>
                <w:rFonts w:ascii="Times New Roman" w:hAnsi="Times New Roman" w:cs="Times New Roman"/>
                <w:sz w:val="24"/>
                <w:szCs w:val="24"/>
              </w:rPr>
              <w:t>46/2015</w:t>
            </w:r>
          </w:p>
        </w:tc>
        <w:tc>
          <w:tcPr>
            <w:tcW w:w="567" w:type="dxa"/>
            <w:gridSpan w:val="2"/>
          </w:tcPr>
          <w:p w14:paraId="4E128F01" w14:textId="77777777" w:rsidR="0038001D" w:rsidRPr="0003274F" w:rsidRDefault="0038001D" w:rsidP="00E41EBB">
            <w:pPr>
              <w:spacing w:after="0" w:line="240" w:lineRule="auto"/>
              <w:jc w:val="both"/>
              <w:rPr>
                <w:rFonts w:ascii="Times New Roman" w:hAnsi="Times New Roman" w:cs="Times New Roman"/>
                <w:sz w:val="24"/>
                <w:szCs w:val="24"/>
              </w:rPr>
            </w:pPr>
          </w:p>
        </w:tc>
        <w:tc>
          <w:tcPr>
            <w:tcW w:w="4394" w:type="dxa"/>
            <w:gridSpan w:val="2"/>
          </w:tcPr>
          <w:p w14:paraId="3904F261" w14:textId="77777777" w:rsidR="0038001D" w:rsidRPr="0003274F" w:rsidRDefault="0038001D" w:rsidP="00E41EBB">
            <w:pPr>
              <w:spacing w:after="0" w:line="240" w:lineRule="auto"/>
              <w:jc w:val="both"/>
              <w:rPr>
                <w:rFonts w:ascii="Times New Roman" w:hAnsi="Times New Roman" w:cs="Times New Roman"/>
                <w:sz w:val="24"/>
                <w:szCs w:val="24"/>
              </w:rPr>
            </w:pPr>
          </w:p>
        </w:tc>
      </w:tr>
      <w:tr w:rsidR="00F76301" w:rsidRPr="00653EFF" w14:paraId="16C43B78" w14:textId="77777777" w:rsidTr="00A3498B">
        <w:tblPrEx>
          <w:tblLook w:val="01E0" w:firstRow="1" w:lastRow="1" w:firstColumn="1" w:lastColumn="1" w:noHBand="0" w:noVBand="0"/>
        </w:tblPrEx>
        <w:trPr>
          <w:gridBefore w:val="1"/>
          <w:wBefore w:w="142" w:type="dxa"/>
          <w:trHeight w:val="2552"/>
        </w:trPr>
        <w:tc>
          <w:tcPr>
            <w:tcW w:w="3686" w:type="dxa"/>
            <w:gridSpan w:val="9"/>
            <w:shd w:val="clear" w:color="auto" w:fill="auto"/>
          </w:tcPr>
          <w:p w14:paraId="16C43B57" w14:textId="5E7D53CE" w:rsidR="00F76301" w:rsidRPr="00653EFF" w:rsidRDefault="00F76301" w:rsidP="00E41EBB">
            <w:pPr>
              <w:spacing w:after="0" w:line="240" w:lineRule="auto"/>
              <w:jc w:val="center"/>
              <w:rPr>
                <w:rFonts w:ascii="Times New Roman" w:hAnsi="Times New Roman" w:cs="Times New Roman"/>
                <w:sz w:val="24"/>
                <w:szCs w:val="24"/>
              </w:rPr>
            </w:pPr>
          </w:p>
        </w:tc>
        <w:tc>
          <w:tcPr>
            <w:tcW w:w="1276" w:type="dxa"/>
            <w:gridSpan w:val="5"/>
            <w:shd w:val="clear" w:color="auto" w:fill="auto"/>
          </w:tcPr>
          <w:p w14:paraId="16C43B74" w14:textId="025ED81F" w:rsidR="00F30889" w:rsidRPr="00653EFF" w:rsidRDefault="00F30889" w:rsidP="00D94520">
            <w:pPr>
              <w:spacing w:after="0" w:line="240" w:lineRule="auto"/>
              <w:jc w:val="center"/>
              <w:rPr>
                <w:rFonts w:ascii="Times New Roman" w:hAnsi="Times New Roman" w:cs="Times New Roman"/>
                <w:sz w:val="24"/>
                <w:szCs w:val="24"/>
              </w:rPr>
            </w:pPr>
          </w:p>
        </w:tc>
        <w:tc>
          <w:tcPr>
            <w:tcW w:w="567" w:type="dxa"/>
            <w:gridSpan w:val="2"/>
            <w:shd w:val="clear" w:color="auto" w:fill="auto"/>
          </w:tcPr>
          <w:p w14:paraId="16C43B75" w14:textId="77777777" w:rsidR="00F76301" w:rsidRPr="00653EFF" w:rsidRDefault="00F76301" w:rsidP="00E41EB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(B)</w:t>
            </w:r>
          </w:p>
        </w:tc>
        <w:tc>
          <w:tcPr>
            <w:tcW w:w="4394" w:type="dxa"/>
            <w:gridSpan w:val="2"/>
            <w:shd w:val="clear" w:color="auto" w:fill="auto"/>
          </w:tcPr>
          <w:p w14:paraId="16C43B77" w14:textId="0805E292" w:rsidR="00F76301" w:rsidRPr="00653EFF" w:rsidRDefault="00F76301" w:rsidP="00D66B63">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 xml:space="preserve">Muvazzaf astsubaylara, Kamu Görevlileri Yasasına ekli Birinci Cetvelde öngörülen barem 8’in başlangıç basamağı, </w:t>
            </w:r>
            <w:r w:rsidR="003C0979">
              <w:rPr>
                <w:rFonts w:ascii="Times New Roman" w:hAnsi="Times New Roman" w:cs="Times New Roman"/>
                <w:sz w:val="24"/>
                <w:szCs w:val="24"/>
              </w:rPr>
              <w:t xml:space="preserve">                </w:t>
            </w:r>
            <w:r w:rsidRPr="00653EFF">
              <w:rPr>
                <w:rFonts w:ascii="Times New Roman" w:hAnsi="Times New Roman" w:cs="Times New Roman"/>
                <w:sz w:val="24"/>
                <w:szCs w:val="24"/>
              </w:rPr>
              <w:t>1 Ocak 2011 tarihinden sonra istihdam edilenlere</w:t>
            </w:r>
            <w:r w:rsidR="00331DBD">
              <w:rPr>
                <w:rFonts w:ascii="Times New Roman" w:hAnsi="Times New Roman" w:cs="Times New Roman"/>
                <w:sz w:val="24"/>
                <w:szCs w:val="24"/>
              </w:rPr>
              <w:t>,</w:t>
            </w:r>
            <w:r w:rsidRPr="00653EFF">
              <w:rPr>
                <w:rFonts w:ascii="Times New Roman" w:hAnsi="Times New Roman" w:cs="Times New Roman"/>
                <w:sz w:val="24"/>
                <w:szCs w:val="24"/>
              </w:rPr>
              <w:t xml:space="preserve"> Kamu Çalışanlarının Aylık (Maaş - Ücret) ve Diğer Ödeneklerinin Düzenlenmesi Yasasına ekli Birinci Cetvelde öngörülen barem 5’in başlangıç basamağı olan aylık verilir.</w:t>
            </w:r>
          </w:p>
        </w:tc>
      </w:tr>
      <w:tr w:rsidR="00B518C6" w:rsidRPr="00653EFF" w14:paraId="16C43BB7" w14:textId="77777777" w:rsidTr="00A3498B">
        <w:tblPrEx>
          <w:tblLook w:val="01E0" w:firstRow="1" w:lastRow="1" w:firstColumn="1" w:lastColumn="1" w:noHBand="0" w:noVBand="0"/>
        </w:tblPrEx>
        <w:trPr>
          <w:gridBefore w:val="1"/>
          <w:wBefore w:w="142" w:type="dxa"/>
        </w:trPr>
        <w:tc>
          <w:tcPr>
            <w:tcW w:w="2410" w:type="dxa"/>
            <w:gridSpan w:val="6"/>
            <w:shd w:val="clear" w:color="auto" w:fill="auto"/>
          </w:tcPr>
          <w:p w14:paraId="16C43BB3" w14:textId="77777777" w:rsidR="00B518C6" w:rsidRPr="00653EFF" w:rsidRDefault="00B518C6" w:rsidP="00E41EBB">
            <w:pPr>
              <w:spacing w:after="0" w:line="240" w:lineRule="auto"/>
              <w:jc w:val="both"/>
              <w:rPr>
                <w:rFonts w:ascii="Times New Roman" w:hAnsi="Times New Roman" w:cs="Times New Roman"/>
                <w:sz w:val="24"/>
                <w:szCs w:val="24"/>
              </w:rPr>
            </w:pPr>
          </w:p>
        </w:tc>
        <w:tc>
          <w:tcPr>
            <w:tcW w:w="1843" w:type="dxa"/>
            <w:gridSpan w:val="5"/>
            <w:shd w:val="clear" w:color="auto" w:fill="auto"/>
          </w:tcPr>
          <w:p w14:paraId="16C43BB4" w14:textId="77777777" w:rsidR="00B518C6" w:rsidRPr="00653EFF" w:rsidRDefault="00B518C6" w:rsidP="00E41EBB">
            <w:pPr>
              <w:spacing w:after="0" w:line="240" w:lineRule="auto"/>
              <w:jc w:val="right"/>
              <w:rPr>
                <w:rFonts w:ascii="Times New Roman" w:hAnsi="Times New Roman" w:cs="Times New Roman"/>
                <w:sz w:val="24"/>
                <w:szCs w:val="24"/>
              </w:rPr>
            </w:pPr>
          </w:p>
        </w:tc>
        <w:tc>
          <w:tcPr>
            <w:tcW w:w="709" w:type="dxa"/>
            <w:gridSpan w:val="3"/>
            <w:shd w:val="clear" w:color="auto" w:fill="auto"/>
          </w:tcPr>
          <w:p w14:paraId="16C43BB5" w14:textId="77777777" w:rsidR="00B518C6" w:rsidRPr="00653EFF" w:rsidRDefault="00B518C6" w:rsidP="00E41EBB">
            <w:pPr>
              <w:spacing w:after="0" w:line="240" w:lineRule="auto"/>
              <w:jc w:val="center"/>
              <w:rPr>
                <w:rFonts w:ascii="Times New Roman" w:hAnsi="Times New Roman" w:cs="Times New Roman"/>
                <w:sz w:val="24"/>
                <w:szCs w:val="24"/>
              </w:rPr>
            </w:pPr>
            <w:r w:rsidRPr="00653EFF">
              <w:rPr>
                <w:rFonts w:ascii="Times New Roman" w:hAnsi="Times New Roman" w:cs="Times New Roman"/>
                <w:sz w:val="24"/>
                <w:szCs w:val="24"/>
              </w:rPr>
              <w:t>(4)</w:t>
            </w:r>
          </w:p>
        </w:tc>
        <w:tc>
          <w:tcPr>
            <w:tcW w:w="4961" w:type="dxa"/>
            <w:gridSpan w:val="4"/>
            <w:shd w:val="clear" w:color="auto" w:fill="auto"/>
          </w:tcPr>
          <w:p w14:paraId="16C43BB6" w14:textId="2A74B33F" w:rsidR="00B518C6" w:rsidRPr="00653EFF" w:rsidRDefault="00B518C6" w:rsidP="00F277DB">
            <w:pPr>
              <w:spacing w:after="0" w:line="240" w:lineRule="auto"/>
              <w:jc w:val="both"/>
              <w:rPr>
                <w:rFonts w:ascii="Times New Roman" w:hAnsi="Times New Roman" w:cs="Times New Roman"/>
                <w:sz w:val="24"/>
                <w:szCs w:val="24"/>
              </w:rPr>
            </w:pPr>
            <w:r w:rsidRPr="00653EFF">
              <w:rPr>
                <w:rFonts w:ascii="Times New Roman" w:hAnsi="Times New Roman" w:cs="Times New Roman"/>
                <w:sz w:val="24"/>
                <w:szCs w:val="24"/>
              </w:rPr>
              <w:t>Yukarıdaki (3)’üncü fıkra uyarınca belirlenen sözleşmeli personel maaşlarına, muvazzaf subay veya astsubay olarak görev yaptı</w:t>
            </w:r>
            <w:r w:rsidR="00F277DB">
              <w:rPr>
                <w:rFonts w:ascii="Times New Roman" w:hAnsi="Times New Roman" w:cs="Times New Roman"/>
                <w:sz w:val="24"/>
                <w:szCs w:val="24"/>
              </w:rPr>
              <w:t>kları</w:t>
            </w:r>
            <w:r w:rsidRPr="00653EFF">
              <w:rPr>
                <w:rFonts w:ascii="Times New Roman" w:hAnsi="Times New Roman" w:cs="Times New Roman"/>
                <w:sz w:val="24"/>
                <w:szCs w:val="24"/>
              </w:rPr>
              <w:t xml:space="preserve"> her hizmet yılına karşılık bir kademe ilerlemesi uygulanır. </w:t>
            </w:r>
          </w:p>
        </w:tc>
      </w:tr>
      <w:tr w:rsidR="00F30889" w:rsidRPr="00653EFF" w14:paraId="7786188B" w14:textId="77777777" w:rsidTr="00A3498B">
        <w:tblPrEx>
          <w:tblLook w:val="01E0" w:firstRow="1" w:lastRow="1" w:firstColumn="1" w:lastColumn="1" w:noHBand="0" w:noVBand="0"/>
        </w:tblPrEx>
        <w:trPr>
          <w:gridBefore w:val="1"/>
          <w:wBefore w:w="142" w:type="dxa"/>
        </w:trPr>
        <w:tc>
          <w:tcPr>
            <w:tcW w:w="2410" w:type="dxa"/>
            <w:gridSpan w:val="6"/>
            <w:shd w:val="clear" w:color="auto" w:fill="auto"/>
          </w:tcPr>
          <w:p w14:paraId="40496F72" w14:textId="77777777" w:rsidR="00F30889" w:rsidRPr="00653EFF" w:rsidRDefault="00F30889" w:rsidP="00E41EBB">
            <w:pPr>
              <w:spacing w:after="0" w:line="240" w:lineRule="auto"/>
              <w:jc w:val="both"/>
              <w:rPr>
                <w:rFonts w:ascii="Times New Roman" w:hAnsi="Times New Roman" w:cs="Times New Roman"/>
                <w:sz w:val="24"/>
                <w:szCs w:val="24"/>
              </w:rPr>
            </w:pPr>
          </w:p>
        </w:tc>
        <w:tc>
          <w:tcPr>
            <w:tcW w:w="1843" w:type="dxa"/>
            <w:gridSpan w:val="5"/>
            <w:shd w:val="clear" w:color="auto" w:fill="auto"/>
          </w:tcPr>
          <w:p w14:paraId="5C453417" w14:textId="77777777" w:rsidR="00F30889" w:rsidRPr="00653EFF" w:rsidRDefault="00F30889" w:rsidP="00E41EBB">
            <w:pPr>
              <w:spacing w:after="0" w:line="240" w:lineRule="auto"/>
              <w:jc w:val="right"/>
              <w:rPr>
                <w:rFonts w:ascii="Times New Roman" w:hAnsi="Times New Roman" w:cs="Times New Roman"/>
                <w:sz w:val="24"/>
                <w:szCs w:val="24"/>
              </w:rPr>
            </w:pPr>
          </w:p>
        </w:tc>
        <w:tc>
          <w:tcPr>
            <w:tcW w:w="709" w:type="dxa"/>
            <w:gridSpan w:val="3"/>
            <w:shd w:val="clear" w:color="auto" w:fill="auto"/>
          </w:tcPr>
          <w:p w14:paraId="65EC41BA" w14:textId="77777777" w:rsidR="00F30889" w:rsidRPr="00653EFF" w:rsidRDefault="00F30889" w:rsidP="00E41EBB">
            <w:pPr>
              <w:spacing w:after="0" w:line="240" w:lineRule="auto"/>
              <w:jc w:val="center"/>
              <w:rPr>
                <w:rFonts w:ascii="Times New Roman" w:hAnsi="Times New Roman" w:cs="Times New Roman"/>
                <w:sz w:val="24"/>
                <w:szCs w:val="24"/>
              </w:rPr>
            </w:pPr>
          </w:p>
        </w:tc>
        <w:tc>
          <w:tcPr>
            <w:tcW w:w="4961" w:type="dxa"/>
            <w:gridSpan w:val="4"/>
            <w:shd w:val="clear" w:color="auto" w:fill="auto"/>
          </w:tcPr>
          <w:p w14:paraId="33A26193" w14:textId="069E22BE" w:rsidR="00F30889" w:rsidRPr="00653EFF" w:rsidRDefault="00F30889" w:rsidP="00F277DB">
            <w:pPr>
              <w:spacing w:after="0" w:line="240" w:lineRule="auto"/>
              <w:jc w:val="both"/>
              <w:rPr>
                <w:rFonts w:ascii="Times New Roman" w:hAnsi="Times New Roman" w:cs="Times New Roman"/>
                <w:sz w:val="24"/>
                <w:szCs w:val="24"/>
              </w:rPr>
            </w:pPr>
            <w:r w:rsidRPr="00F30889">
              <w:rPr>
                <w:rFonts w:ascii="Times New Roman" w:hAnsi="Times New Roman" w:cs="Times New Roman"/>
                <w:sz w:val="24"/>
                <w:szCs w:val="24"/>
              </w:rPr>
              <w:t xml:space="preserve">       Ancak muvazzaf subay veya astsubay olarak görev yaparken kazanılmış olan ek ödenekler</w:t>
            </w:r>
            <w:r w:rsidR="00292388">
              <w:rPr>
                <w:rFonts w:ascii="Times New Roman" w:hAnsi="Times New Roman" w:cs="Times New Roman"/>
                <w:sz w:val="24"/>
                <w:szCs w:val="24"/>
              </w:rPr>
              <w:t>,</w:t>
            </w:r>
            <w:r w:rsidRPr="00F30889">
              <w:rPr>
                <w:rFonts w:ascii="Times New Roman" w:hAnsi="Times New Roman" w:cs="Times New Roman"/>
                <w:sz w:val="24"/>
                <w:szCs w:val="24"/>
              </w:rPr>
              <w:t xml:space="preserve"> maaşların belirlenmesinde dikkate alınmaz.”</w:t>
            </w:r>
          </w:p>
        </w:tc>
      </w:tr>
      <w:tr w:rsidR="00B518C6" w:rsidRPr="00653EFF" w14:paraId="16C43BBF" w14:textId="77777777" w:rsidTr="00A3498B">
        <w:tblPrEx>
          <w:tblLook w:val="01E0" w:firstRow="1" w:lastRow="1" w:firstColumn="1" w:lastColumn="1" w:noHBand="0" w:noVBand="0"/>
        </w:tblPrEx>
        <w:trPr>
          <w:gridBefore w:val="1"/>
          <w:wBefore w:w="142" w:type="dxa"/>
        </w:trPr>
        <w:tc>
          <w:tcPr>
            <w:tcW w:w="1701" w:type="dxa"/>
            <w:gridSpan w:val="2"/>
            <w:shd w:val="clear" w:color="auto" w:fill="auto"/>
          </w:tcPr>
          <w:p w14:paraId="16C43BBB" w14:textId="77777777" w:rsidR="00B518C6" w:rsidRPr="00653EFF" w:rsidRDefault="00B518C6" w:rsidP="00E41EBB">
            <w:pPr>
              <w:spacing w:after="0" w:line="240" w:lineRule="auto"/>
              <w:jc w:val="both"/>
              <w:rPr>
                <w:rFonts w:ascii="Times New Roman" w:hAnsi="Times New Roman" w:cs="Times New Roman"/>
                <w:sz w:val="24"/>
                <w:szCs w:val="24"/>
              </w:rPr>
            </w:pPr>
          </w:p>
        </w:tc>
        <w:tc>
          <w:tcPr>
            <w:tcW w:w="567" w:type="dxa"/>
            <w:gridSpan w:val="3"/>
            <w:shd w:val="clear" w:color="auto" w:fill="auto"/>
          </w:tcPr>
          <w:p w14:paraId="16C43BBC" w14:textId="77777777" w:rsidR="00B518C6" w:rsidRPr="00653EFF" w:rsidRDefault="00B518C6" w:rsidP="00E41EBB">
            <w:pPr>
              <w:spacing w:after="0" w:line="240" w:lineRule="auto"/>
              <w:jc w:val="right"/>
              <w:rPr>
                <w:rFonts w:ascii="Times New Roman" w:hAnsi="Times New Roman" w:cs="Times New Roman"/>
                <w:sz w:val="24"/>
                <w:szCs w:val="24"/>
              </w:rPr>
            </w:pPr>
          </w:p>
        </w:tc>
        <w:tc>
          <w:tcPr>
            <w:tcW w:w="709" w:type="dxa"/>
            <w:gridSpan w:val="3"/>
            <w:shd w:val="clear" w:color="auto" w:fill="auto"/>
          </w:tcPr>
          <w:p w14:paraId="16C43BBD" w14:textId="77777777" w:rsidR="00B518C6" w:rsidRPr="00653EFF" w:rsidRDefault="00B518C6" w:rsidP="00E41EBB">
            <w:pPr>
              <w:spacing w:after="0" w:line="240" w:lineRule="auto"/>
              <w:jc w:val="center"/>
              <w:rPr>
                <w:rFonts w:ascii="Times New Roman" w:hAnsi="Times New Roman" w:cs="Times New Roman"/>
                <w:sz w:val="24"/>
                <w:szCs w:val="24"/>
              </w:rPr>
            </w:pPr>
          </w:p>
        </w:tc>
        <w:tc>
          <w:tcPr>
            <w:tcW w:w="6946" w:type="dxa"/>
            <w:gridSpan w:val="10"/>
            <w:shd w:val="clear" w:color="auto" w:fill="auto"/>
          </w:tcPr>
          <w:p w14:paraId="16C43BBE" w14:textId="4DE43337" w:rsidR="00B518C6" w:rsidRPr="00653EFF" w:rsidRDefault="00B518C6" w:rsidP="00E41EBB">
            <w:pPr>
              <w:spacing w:after="0" w:line="240" w:lineRule="auto"/>
              <w:jc w:val="both"/>
              <w:rPr>
                <w:rFonts w:ascii="Times New Roman" w:hAnsi="Times New Roman" w:cs="Times New Roman"/>
                <w:sz w:val="24"/>
                <w:szCs w:val="24"/>
              </w:rPr>
            </w:pPr>
          </w:p>
        </w:tc>
      </w:tr>
      <w:tr w:rsidR="00F30889" w:rsidRPr="00653EFF" w14:paraId="16C43BC4" w14:textId="77777777" w:rsidTr="00A3498B">
        <w:tblPrEx>
          <w:tblLook w:val="01E0" w:firstRow="1" w:lastRow="1" w:firstColumn="1" w:lastColumn="1" w:noHBand="0" w:noVBand="0"/>
        </w:tblPrEx>
        <w:trPr>
          <w:gridBefore w:val="1"/>
          <w:wBefore w:w="142" w:type="dxa"/>
        </w:trPr>
        <w:tc>
          <w:tcPr>
            <w:tcW w:w="1701" w:type="dxa"/>
            <w:gridSpan w:val="2"/>
            <w:shd w:val="clear" w:color="auto" w:fill="auto"/>
          </w:tcPr>
          <w:p w14:paraId="31E8B374" w14:textId="4DFE81AC" w:rsidR="00F30889" w:rsidRDefault="00292388" w:rsidP="00F30889">
            <w:pPr>
              <w:spacing w:after="0" w:line="240" w:lineRule="auto"/>
              <w:rPr>
                <w:rFonts w:ascii="Times New Roman" w:hAnsi="Times New Roman" w:cs="Times New Roman"/>
                <w:sz w:val="24"/>
                <w:szCs w:val="24"/>
              </w:rPr>
            </w:pPr>
            <w:r>
              <w:br w:type="page"/>
            </w:r>
            <w:bookmarkStart w:id="0" w:name="_GoBack"/>
            <w:bookmarkEnd w:id="0"/>
            <w:r w:rsidR="00F30889">
              <w:rPr>
                <w:rFonts w:ascii="Times New Roman" w:hAnsi="Times New Roman" w:cs="Times New Roman"/>
                <w:sz w:val="24"/>
                <w:szCs w:val="24"/>
              </w:rPr>
              <w:t>Geçici Madde</w:t>
            </w:r>
            <w:r w:rsidR="00F30889" w:rsidRPr="00F30889">
              <w:rPr>
                <w:rFonts w:ascii="Times New Roman" w:hAnsi="Times New Roman" w:cs="Times New Roman"/>
                <w:sz w:val="24"/>
                <w:szCs w:val="24"/>
              </w:rPr>
              <w:t xml:space="preserve">  İlişiği Kesilmiş</w:t>
            </w:r>
          </w:p>
          <w:p w14:paraId="153F40AE" w14:textId="16876B83" w:rsidR="00F30889" w:rsidRPr="00653EFF" w:rsidRDefault="00F30889" w:rsidP="00F30889">
            <w:pPr>
              <w:spacing w:after="0" w:line="240" w:lineRule="auto"/>
              <w:rPr>
                <w:rFonts w:ascii="Times New Roman" w:hAnsi="Times New Roman" w:cs="Times New Roman"/>
                <w:sz w:val="24"/>
                <w:szCs w:val="24"/>
              </w:rPr>
            </w:pPr>
            <w:r>
              <w:rPr>
                <w:rFonts w:ascii="Times New Roman" w:hAnsi="Times New Roman" w:cs="Times New Roman"/>
                <w:sz w:val="24"/>
                <w:szCs w:val="24"/>
              </w:rPr>
              <w:t>Olanların Durumu</w:t>
            </w:r>
          </w:p>
          <w:p w14:paraId="776C3FA9" w14:textId="77777777" w:rsidR="00F30889" w:rsidRPr="00F30889" w:rsidRDefault="00F30889" w:rsidP="00F30889">
            <w:pPr>
              <w:spacing w:after="0" w:line="240" w:lineRule="auto"/>
              <w:jc w:val="both"/>
              <w:rPr>
                <w:rFonts w:ascii="Times New Roman" w:hAnsi="Times New Roman" w:cs="Times New Roman"/>
                <w:sz w:val="24"/>
                <w:szCs w:val="24"/>
              </w:rPr>
            </w:pPr>
            <w:r w:rsidRPr="00F30889">
              <w:rPr>
                <w:rFonts w:ascii="Times New Roman" w:hAnsi="Times New Roman" w:cs="Times New Roman"/>
                <w:sz w:val="24"/>
                <w:szCs w:val="24"/>
              </w:rPr>
              <w:t>29.01.2015</w:t>
            </w:r>
          </w:p>
          <w:p w14:paraId="0ED33C98" w14:textId="77777777" w:rsidR="00F30889" w:rsidRPr="00F30889" w:rsidRDefault="00F30889" w:rsidP="00F30889">
            <w:pPr>
              <w:spacing w:after="0" w:line="240" w:lineRule="auto"/>
              <w:jc w:val="both"/>
              <w:rPr>
                <w:rFonts w:ascii="Times New Roman" w:hAnsi="Times New Roman" w:cs="Times New Roman"/>
                <w:sz w:val="24"/>
                <w:szCs w:val="24"/>
              </w:rPr>
            </w:pPr>
            <w:r w:rsidRPr="00F30889">
              <w:rPr>
                <w:rFonts w:ascii="Times New Roman" w:hAnsi="Times New Roman" w:cs="Times New Roman"/>
                <w:sz w:val="24"/>
                <w:szCs w:val="24"/>
              </w:rPr>
              <w:t>R.G.17</w:t>
            </w:r>
          </w:p>
          <w:p w14:paraId="58C852FB" w14:textId="77777777" w:rsidR="00F30889" w:rsidRPr="00F30889" w:rsidRDefault="00F30889" w:rsidP="00F30889">
            <w:pPr>
              <w:spacing w:after="0" w:line="240" w:lineRule="auto"/>
              <w:jc w:val="both"/>
              <w:rPr>
                <w:rFonts w:ascii="Times New Roman" w:hAnsi="Times New Roman" w:cs="Times New Roman"/>
                <w:sz w:val="24"/>
                <w:szCs w:val="24"/>
              </w:rPr>
            </w:pPr>
            <w:r w:rsidRPr="00F30889">
              <w:rPr>
                <w:rFonts w:ascii="Times New Roman" w:hAnsi="Times New Roman" w:cs="Times New Roman"/>
                <w:sz w:val="24"/>
                <w:szCs w:val="24"/>
              </w:rPr>
              <w:t>EK III</w:t>
            </w:r>
          </w:p>
          <w:p w14:paraId="18245721" w14:textId="77777777" w:rsidR="00F30889" w:rsidRPr="00F30889" w:rsidRDefault="00F30889" w:rsidP="00F30889">
            <w:pPr>
              <w:spacing w:after="0" w:line="240" w:lineRule="auto"/>
              <w:jc w:val="both"/>
              <w:rPr>
                <w:rFonts w:ascii="Times New Roman" w:hAnsi="Times New Roman" w:cs="Times New Roman"/>
                <w:sz w:val="24"/>
                <w:szCs w:val="24"/>
              </w:rPr>
            </w:pPr>
            <w:r w:rsidRPr="00F30889">
              <w:rPr>
                <w:rFonts w:ascii="Times New Roman" w:hAnsi="Times New Roman" w:cs="Times New Roman"/>
                <w:sz w:val="24"/>
                <w:szCs w:val="24"/>
              </w:rPr>
              <w:t>A.E. 88</w:t>
            </w:r>
          </w:p>
          <w:p w14:paraId="452F4EB3" w14:textId="64A630C2" w:rsidR="00F30889" w:rsidRPr="00F30889" w:rsidRDefault="00292388" w:rsidP="00F30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889" w:rsidRPr="00F30889">
              <w:rPr>
                <w:rFonts w:ascii="Times New Roman" w:hAnsi="Times New Roman" w:cs="Times New Roman"/>
                <w:sz w:val="24"/>
                <w:szCs w:val="24"/>
              </w:rPr>
              <w:t>31.03.2016</w:t>
            </w:r>
          </w:p>
          <w:p w14:paraId="42EB0E55" w14:textId="60AC9399" w:rsidR="00F30889" w:rsidRPr="00F30889" w:rsidRDefault="00292388" w:rsidP="00F30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889" w:rsidRPr="00F30889">
              <w:rPr>
                <w:rFonts w:ascii="Times New Roman" w:hAnsi="Times New Roman" w:cs="Times New Roman"/>
                <w:sz w:val="24"/>
                <w:szCs w:val="24"/>
              </w:rPr>
              <w:t>R.G.40</w:t>
            </w:r>
          </w:p>
          <w:p w14:paraId="4E919C88" w14:textId="528BCC28" w:rsidR="00F30889" w:rsidRPr="00F30889" w:rsidRDefault="00292388" w:rsidP="00F30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889" w:rsidRPr="00F30889">
              <w:rPr>
                <w:rFonts w:ascii="Times New Roman" w:hAnsi="Times New Roman" w:cs="Times New Roman"/>
                <w:sz w:val="24"/>
                <w:szCs w:val="24"/>
              </w:rPr>
              <w:t>EK III</w:t>
            </w:r>
          </w:p>
          <w:p w14:paraId="16C43BC0" w14:textId="6EB35FBB" w:rsidR="00F30889" w:rsidRPr="00653EFF" w:rsidRDefault="00292388" w:rsidP="00E94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497F">
              <w:rPr>
                <w:rFonts w:ascii="Times New Roman" w:hAnsi="Times New Roman" w:cs="Times New Roman"/>
                <w:sz w:val="24"/>
                <w:szCs w:val="24"/>
              </w:rPr>
              <w:t xml:space="preserve"> </w:t>
            </w:r>
            <w:r>
              <w:rPr>
                <w:rFonts w:ascii="Times New Roman" w:hAnsi="Times New Roman" w:cs="Times New Roman"/>
                <w:sz w:val="24"/>
                <w:szCs w:val="24"/>
              </w:rPr>
              <w:t xml:space="preserve"> </w:t>
            </w:r>
            <w:r w:rsidR="00F30889" w:rsidRPr="00F30889">
              <w:rPr>
                <w:rFonts w:ascii="Times New Roman" w:hAnsi="Times New Roman" w:cs="Times New Roman"/>
                <w:sz w:val="24"/>
                <w:szCs w:val="24"/>
              </w:rPr>
              <w:t>A.E. 227</w:t>
            </w:r>
          </w:p>
        </w:tc>
        <w:tc>
          <w:tcPr>
            <w:tcW w:w="8222" w:type="dxa"/>
            <w:gridSpan w:val="16"/>
            <w:shd w:val="clear" w:color="auto" w:fill="auto"/>
          </w:tcPr>
          <w:p w14:paraId="16C43BC3" w14:textId="1507BBA9" w:rsidR="00F30889" w:rsidRPr="00F30889" w:rsidRDefault="00F30889" w:rsidP="006A7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t xml:space="preserve"> </w:t>
            </w:r>
            <w:r w:rsidRPr="00F30889">
              <w:rPr>
                <w:rFonts w:ascii="Times New Roman" w:hAnsi="Times New Roman" w:cs="Times New Roman"/>
                <w:sz w:val="24"/>
                <w:szCs w:val="24"/>
              </w:rPr>
              <w:t>Kuzey Kıbrıs Türk Cumhuriyeti Devleti Güvenlik Kuvvetleri Komutanlığı Sağlık Yeteneği Tüzüğü uyarınca muvazzaf subay veya astsubay olarak görev yapamayacakları tespit edilen ve 1 Ocak 2016 tarihinden sonra ilişi</w:t>
            </w:r>
            <w:r w:rsidR="006A7F46">
              <w:rPr>
                <w:rFonts w:ascii="Times New Roman" w:hAnsi="Times New Roman" w:cs="Times New Roman"/>
                <w:sz w:val="24"/>
                <w:szCs w:val="24"/>
              </w:rPr>
              <w:t>ği</w:t>
            </w:r>
            <w:r w:rsidRPr="00F30889">
              <w:rPr>
                <w:rFonts w:ascii="Times New Roman" w:hAnsi="Times New Roman" w:cs="Times New Roman"/>
                <w:sz w:val="24"/>
                <w:szCs w:val="24"/>
              </w:rPr>
              <w:t xml:space="preserve"> kesilen muvazzaf subay veya astsubaylara da bu (Değişiklik)</w:t>
            </w:r>
            <w:r w:rsidR="00AC6846">
              <w:rPr>
                <w:rFonts w:ascii="Times New Roman" w:hAnsi="Times New Roman" w:cs="Times New Roman"/>
                <w:sz w:val="24"/>
                <w:szCs w:val="24"/>
              </w:rPr>
              <w:t xml:space="preserve"> </w:t>
            </w:r>
            <w:r w:rsidRPr="00F30889">
              <w:rPr>
                <w:rFonts w:ascii="Times New Roman" w:hAnsi="Times New Roman" w:cs="Times New Roman"/>
                <w:sz w:val="24"/>
                <w:szCs w:val="24"/>
              </w:rPr>
              <w:t>Yasasının 3’üncü madde</w:t>
            </w:r>
            <w:r w:rsidR="00AC6846">
              <w:rPr>
                <w:rFonts w:ascii="Times New Roman" w:hAnsi="Times New Roman" w:cs="Times New Roman"/>
                <w:sz w:val="24"/>
                <w:szCs w:val="24"/>
              </w:rPr>
              <w:t>si ile Esas Yasaya eklenen yeni 51A maddesi</w:t>
            </w:r>
            <w:r w:rsidRPr="00F30889">
              <w:rPr>
                <w:rFonts w:ascii="Times New Roman" w:hAnsi="Times New Roman" w:cs="Times New Roman"/>
                <w:sz w:val="24"/>
                <w:szCs w:val="24"/>
              </w:rPr>
              <w:t xml:space="preserve"> kuralları uygulanır.</w:t>
            </w:r>
          </w:p>
        </w:tc>
      </w:tr>
      <w:tr w:rsidR="00F30889" w:rsidRPr="00653EFF" w14:paraId="36784501" w14:textId="77777777" w:rsidTr="00A3498B">
        <w:tblPrEx>
          <w:tblLook w:val="01E0" w:firstRow="1" w:lastRow="1" w:firstColumn="1" w:lastColumn="1" w:noHBand="0" w:noVBand="0"/>
        </w:tblPrEx>
        <w:trPr>
          <w:gridBefore w:val="1"/>
          <w:wBefore w:w="142" w:type="dxa"/>
        </w:trPr>
        <w:tc>
          <w:tcPr>
            <w:tcW w:w="1701" w:type="dxa"/>
            <w:gridSpan w:val="2"/>
            <w:shd w:val="clear" w:color="auto" w:fill="auto"/>
          </w:tcPr>
          <w:p w14:paraId="7D0AA136" w14:textId="77777777" w:rsidR="00F30889" w:rsidRDefault="00F30889" w:rsidP="00F30889">
            <w:pPr>
              <w:spacing w:after="0" w:line="240" w:lineRule="auto"/>
              <w:rPr>
                <w:rFonts w:ascii="Times New Roman" w:hAnsi="Times New Roman" w:cs="Times New Roman"/>
                <w:sz w:val="24"/>
                <w:szCs w:val="24"/>
              </w:rPr>
            </w:pPr>
          </w:p>
        </w:tc>
        <w:tc>
          <w:tcPr>
            <w:tcW w:w="8222" w:type="dxa"/>
            <w:gridSpan w:val="16"/>
            <w:shd w:val="clear" w:color="auto" w:fill="auto"/>
          </w:tcPr>
          <w:p w14:paraId="1BD7878F" w14:textId="77777777" w:rsidR="00F30889" w:rsidRDefault="00F30889" w:rsidP="00F30889">
            <w:pPr>
              <w:spacing w:after="0" w:line="240" w:lineRule="auto"/>
              <w:jc w:val="both"/>
              <w:rPr>
                <w:rFonts w:ascii="Times New Roman" w:hAnsi="Times New Roman" w:cs="Times New Roman"/>
                <w:sz w:val="24"/>
                <w:szCs w:val="24"/>
              </w:rPr>
            </w:pPr>
          </w:p>
        </w:tc>
      </w:tr>
      <w:tr w:rsidR="00F30889" w:rsidRPr="00653EFF" w14:paraId="16C43BDF" w14:textId="77777777" w:rsidTr="00A3498B">
        <w:tblPrEx>
          <w:tblLook w:val="0000" w:firstRow="0" w:lastRow="0" w:firstColumn="0" w:lastColumn="0" w:noHBand="0" w:noVBand="0"/>
        </w:tblPrEx>
        <w:trPr>
          <w:gridBefore w:val="1"/>
          <w:wBefore w:w="142" w:type="dxa"/>
        </w:trPr>
        <w:tc>
          <w:tcPr>
            <w:tcW w:w="1701" w:type="dxa"/>
            <w:gridSpan w:val="2"/>
            <w:tcBorders>
              <w:top w:val="nil"/>
              <w:left w:val="nil"/>
              <w:bottom w:val="nil"/>
              <w:right w:val="nil"/>
            </w:tcBorders>
          </w:tcPr>
          <w:p w14:paraId="16C43BDC" w14:textId="77777777" w:rsidR="00F30889" w:rsidRPr="00653EFF" w:rsidRDefault="00F30889" w:rsidP="00E41EBB">
            <w:pPr>
              <w:spacing w:after="0" w:line="240" w:lineRule="auto"/>
              <w:rPr>
                <w:rFonts w:ascii="Times New Roman" w:hAnsi="Times New Roman" w:cs="Times New Roman"/>
                <w:sz w:val="24"/>
                <w:szCs w:val="24"/>
              </w:rPr>
            </w:pPr>
            <w:r w:rsidRPr="00653EFF">
              <w:rPr>
                <w:rFonts w:ascii="Times New Roman" w:hAnsi="Times New Roman" w:cs="Times New Roman"/>
                <w:sz w:val="24"/>
                <w:szCs w:val="24"/>
              </w:rPr>
              <w:t>Yürürlüğe Giriş</w:t>
            </w:r>
          </w:p>
        </w:tc>
        <w:tc>
          <w:tcPr>
            <w:tcW w:w="8222" w:type="dxa"/>
            <w:gridSpan w:val="16"/>
            <w:tcBorders>
              <w:top w:val="nil"/>
              <w:left w:val="nil"/>
              <w:bottom w:val="nil"/>
              <w:right w:val="nil"/>
            </w:tcBorders>
          </w:tcPr>
          <w:p w14:paraId="16C43BDE" w14:textId="424ADE32" w:rsidR="00F30889" w:rsidRPr="00653EFF" w:rsidRDefault="00F30889" w:rsidP="00EC74C5">
            <w:pPr>
              <w:spacing w:after="0" w:line="240" w:lineRule="auto"/>
              <w:rPr>
                <w:rFonts w:ascii="Times New Roman" w:hAnsi="Times New Roman" w:cs="Times New Roman"/>
                <w:sz w:val="24"/>
                <w:szCs w:val="24"/>
              </w:rPr>
            </w:pPr>
            <w:r w:rsidRPr="00653EFF">
              <w:rPr>
                <w:rFonts w:ascii="Times New Roman" w:hAnsi="Times New Roman" w:cs="Times New Roman"/>
                <w:sz w:val="24"/>
                <w:szCs w:val="24"/>
              </w:rPr>
              <w:t>4.</w:t>
            </w:r>
            <w:r>
              <w:rPr>
                <w:rFonts w:ascii="Times New Roman" w:hAnsi="Times New Roman" w:cs="Times New Roman"/>
                <w:sz w:val="24"/>
                <w:szCs w:val="24"/>
              </w:rPr>
              <w:t xml:space="preserve"> </w:t>
            </w:r>
            <w:r w:rsidRPr="00653EFF">
              <w:rPr>
                <w:rFonts w:ascii="Times New Roman" w:hAnsi="Times New Roman" w:cs="Times New Roman"/>
                <w:sz w:val="24"/>
                <w:szCs w:val="24"/>
              </w:rPr>
              <w:t>Bu Yasa, Resm</w:t>
            </w:r>
            <w:r w:rsidR="00EC74C5">
              <w:rPr>
                <w:rFonts w:ascii="Times New Roman" w:hAnsi="Times New Roman" w:cs="Times New Roman"/>
                <w:sz w:val="24"/>
                <w:szCs w:val="24"/>
              </w:rPr>
              <w:t>i</w:t>
            </w:r>
            <w:r w:rsidRPr="00653EFF">
              <w:rPr>
                <w:rFonts w:ascii="Times New Roman" w:hAnsi="Times New Roman" w:cs="Times New Roman"/>
                <w:sz w:val="24"/>
                <w:szCs w:val="24"/>
              </w:rPr>
              <w:t xml:space="preserve"> </w:t>
            </w:r>
            <w:proofErr w:type="spellStart"/>
            <w:r w:rsidRPr="00653EFF">
              <w:rPr>
                <w:rFonts w:ascii="Times New Roman" w:hAnsi="Times New Roman" w:cs="Times New Roman"/>
                <w:sz w:val="24"/>
                <w:szCs w:val="24"/>
              </w:rPr>
              <w:t>Gazete</w:t>
            </w:r>
            <w:r>
              <w:rPr>
                <w:rFonts w:ascii="Times New Roman" w:hAnsi="Times New Roman" w:cs="Times New Roman"/>
                <w:sz w:val="24"/>
                <w:szCs w:val="24"/>
              </w:rPr>
              <w:t>’</w:t>
            </w:r>
            <w:r w:rsidRPr="00653EFF">
              <w:rPr>
                <w:rFonts w:ascii="Times New Roman" w:hAnsi="Times New Roman" w:cs="Times New Roman"/>
                <w:sz w:val="24"/>
                <w:szCs w:val="24"/>
              </w:rPr>
              <w:t>de</w:t>
            </w:r>
            <w:proofErr w:type="spellEnd"/>
            <w:r w:rsidRPr="00653EFF">
              <w:rPr>
                <w:rFonts w:ascii="Times New Roman" w:hAnsi="Times New Roman" w:cs="Times New Roman"/>
                <w:sz w:val="24"/>
                <w:szCs w:val="24"/>
              </w:rPr>
              <w:t xml:space="preserve"> yayımlandığı tarihten başlayarak yürürlüğe girer.</w:t>
            </w:r>
          </w:p>
        </w:tc>
      </w:tr>
    </w:tbl>
    <w:p w14:paraId="16C43BE0" w14:textId="77777777" w:rsidR="00B518C6" w:rsidRPr="00653EFF" w:rsidRDefault="00B518C6" w:rsidP="00E41EBB">
      <w:pPr>
        <w:spacing w:after="0" w:line="240" w:lineRule="auto"/>
        <w:jc w:val="center"/>
        <w:rPr>
          <w:rFonts w:ascii="Times New Roman" w:hAnsi="Times New Roman" w:cs="Times New Roman"/>
          <w:sz w:val="24"/>
          <w:szCs w:val="24"/>
        </w:rPr>
      </w:pPr>
    </w:p>
    <w:p w14:paraId="16C43BE1" w14:textId="77777777" w:rsidR="00B518C6" w:rsidRPr="00653EFF" w:rsidRDefault="00B518C6" w:rsidP="00E41EBB">
      <w:pPr>
        <w:spacing w:after="0" w:line="240" w:lineRule="auto"/>
        <w:jc w:val="center"/>
        <w:rPr>
          <w:sz w:val="24"/>
          <w:szCs w:val="24"/>
        </w:rPr>
      </w:pPr>
    </w:p>
    <w:p w14:paraId="16C43BE2" w14:textId="77777777" w:rsidR="00B518C6" w:rsidRPr="00653EFF" w:rsidRDefault="00B518C6" w:rsidP="00E41EBB">
      <w:pPr>
        <w:spacing w:after="0" w:line="240" w:lineRule="auto"/>
        <w:jc w:val="center"/>
        <w:rPr>
          <w:sz w:val="24"/>
          <w:szCs w:val="24"/>
        </w:rPr>
      </w:pPr>
    </w:p>
    <w:p w14:paraId="16C43BE3" w14:textId="77777777" w:rsidR="00B518C6" w:rsidRPr="00653EFF" w:rsidRDefault="00B518C6" w:rsidP="00E41EBB">
      <w:pPr>
        <w:spacing w:after="0" w:line="240" w:lineRule="auto"/>
        <w:jc w:val="center"/>
        <w:rPr>
          <w:sz w:val="24"/>
          <w:szCs w:val="24"/>
        </w:rPr>
      </w:pPr>
    </w:p>
    <w:p w14:paraId="16C43BE4" w14:textId="77777777" w:rsidR="00B518C6" w:rsidRPr="00653EFF" w:rsidRDefault="00B518C6" w:rsidP="00E41EBB">
      <w:pPr>
        <w:spacing w:after="0" w:line="240" w:lineRule="auto"/>
        <w:jc w:val="center"/>
        <w:rPr>
          <w:sz w:val="24"/>
          <w:szCs w:val="24"/>
        </w:rPr>
      </w:pPr>
    </w:p>
    <w:p w14:paraId="16C43BE5" w14:textId="77777777" w:rsidR="00B518C6" w:rsidRPr="00653EFF" w:rsidRDefault="00B518C6" w:rsidP="00E41EBB">
      <w:pPr>
        <w:spacing w:after="0" w:line="240" w:lineRule="auto"/>
        <w:jc w:val="center"/>
        <w:rPr>
          <w:sz w:val="24"/>
          <w:szCs w:val="24"/>
        </w:rPr>
      </w:pPr>
    </w:p>
    <w:p w14:paraId="16C43BE6" w14:textId="77777777" w:rsidR="00B518C6" w:rsidRPr="00653EFF" w:rsidRDefault="00B518C6" w:rsidP="00E41EBB">
      <w:pPr>
        <w:spacing w:after="0" w:line="240" w:lineRule="auto"/>
        <w:jc w:val="center"/>
        <w:rPr>
          <w:sz w:val="24"/>
          <w:szCs w:val="24"/>
        </w:rPr>
      </w:pPr>
    </w:p>
    <w:p w14:paraId="16C43BE7" w14:textId="77777777" w:rsidR="00B518C6" w:rsidRPr="00653EFF" w:rsidRDefault="00B518C6" w:rsidP="00E41EBB">
      <w:pPr>
        <w:spacing w:after="0" w:line="240" w:lineRule="auto"/>
        <w:jc w:val="center"/>
        <w:rPr>
          <w:sz w:val="24"/>
          <w:szCs w:val="24"/>
        </w:rPr>
      </w:pPr>
    </w:p>
    <w:p w14:paraId="16C43BE8" w14:textId="77777777" w:rsidR="00B518C6" w:rsidRPr="00653EFF" w:rsidRDefault="00B518C6" w:rsidP="00E41EBB">
      <w:pPr>
        <w:spacing w:after="0" w:line="240" w:lineRule="auto"/>
        <w:jc w:val="center"/>
        <w:rPr>
          <w:sz w:val="24"/>
          <w:szCs w:val="24"/>
        </w:rPr>
      </w:pPr>
    </w:p>
    <w:p w14:paraId="16C43BE9" w14:textId="77777777" w:rsidR="00B518C6" w:rsidRPr="00653EFF" w:rsidRDefault="00B518C6" w:rsidP="00E41EBB">
      <w:pPr>
        <w:spacing w:after="0" w:line="240" w:lineRule="auto"/>
        <w:jc w:val="center"/>
        <w:rPr>
          <w:sz w:val="24"/>
          <w:szCs w:val="24"/>
        </w:rPr>
      </w:pPr>
    </w:p>
    <w:p w14:paraId="16C43BEA" w14:textId="77777777" w:rsidR="00B518C6" w:rsidRPr="00653EFF" w:rsidRDefault="00B518C6" w:rsidP="00E41EBB">
      <w:pPr>
        <w:spacing w:after="0" w:line="240" w:lineRule="auto"/>
        <w:jc w:val="center"/>
        <w:rPr>
          <w:sz w:val="24"/>
          <w:szCs w:val="24"/>
        </w:rPr>
      </w:pPr>
    </w:p>
    <w:p w14:paraId="16C43BEB" w14:textId="77777777" w:rsidR="00B518C6" w:rsidRPr="00653EFF" w:rsidRDefault="00B518C6" w:rsidP="00E41EBB">
      <w:pPr>
        <w:spacing w:after="0" w:line="240" w:lineRule="auto"/>
        <w:jc w:val="center"/>
        <w:rPr>
          <w:sz w:val="24"/>
          <w:szCs w:val="24"/>
        </w:rPr>
      </w:pPr>
    </w:p>
    <w:p w14:paraId="16C43BEC" w14:textId="77777777" w:rsidR="00B518C6" w:rsidRPr="00653EFF" w:rsidRDefault="00B518C6" w:rsidP="00E41EBB">
      <w:pPr>
        <w:spacing w:after="0" w:line="240" w:lineRule="auto"/>
        <w:jc w:val="center"/>
        <w:rPr>
          <w:sz w:val="24"/>
          <w:szCs w:val="24"/>
        </w:rPr>
      </w:pPr>
    </w:p>
    <w:p w14:paraId="16C43BED" w14:textId="77777777" w:rsidR="00B518C6" w:rsidRPr="00653EFF" w:rsidRDefault="00B518C6" w:rsidP="00E41EBB">
      <w:pPr>
        <w:spacing w:after="0" w:line="240" w:lineRule="auto"/>
        <w:jc w:val="center"/>
        <w:rPr>
          <w:sz w:val="24"/>
          <w:szCs w:val="24"/>
        </w:rPr>
      </w:pPr>
    </w:p>
    <w:p w14:paraId="16C43BEE" w14:textId="77777777" w:rsidR="00B518C6" w:rsidRPr="00653EFF" w:rsidRDefault="00B518C6" w:rsidP="00E41EBB">
      <w:pPr>
        <w:spacing w:after="0" w:line="240" w:lineRule="auto"/>
        <w:jc w:val="center"/>
        <w:rPr>
          <w:sz w:val="24"/>
          <w:szCs w:val="24"/>
        </w:rPr>
      </w:pPr>
    </w:p>
    <w:p w14:paraId="16C43BEF" w14:textId="77777777" w:rsidR="00B518C6" w:rsidRPr="00653EFF" w:rsidRDefault="00B518C6" w:rsidP="00E41EBB">
      <w:pPr>
        <w:spacing w:after="0" w:line="240" w:lineRule="auto"/>
        <w:jc w:val="center"/>
        <w:rPr>
          <w:sz w:val="24"/>
          <w:szCs w:val="24"/>
        </w:rPr>
      </w:pPr>
    </w:p>
    <w:p w14:paraId="16C43BF0" w14:textId="77777777" w:rsidR="00B518C6" w:rsidRPr="00653EFF" w:rsidRDefault="00B518C6" w:rsidP="00E41EBB">
      <w:pPr>
        <w:spacing w:after="0" w:line="240" w:lineRule="auto"/>
        <w:jc w:val="center"/>
        <w:rPr>
          <w:sz w:val="24"/>
          <w:szCs w:val="24"/>
        </w:rPr>
      </w:pPr>
    </w:p>
    <w:p w14:paraId="16C43BF1" w14:textId="77777777" w:rsidR="00B518C6" w:rsidRPr="00653EFF" w:rsidRDefault="00B518C6" w:rsidP="00E41EBB">
      <w:pPr>
        <w:spacing w:after="0" w:line="240" w:lineRule="auto"/>
        <w:jc w:val="center"/>
        <w:rPr>
          <w:sz w:val="24"/>
          <w:szCs w:val="24"/>
        </w:rPr>
      </w:pPr>
    </w:p>
    <w:p w14:paraId="16C43BF2" w14:textId="77777777" w:rsidR="00B518C6" w:rsidRPr="00653EFF" w:rsidRDefault="00B518C6" w:rsidP="00E41EBB">
      <w:pPr>
        <w:spacing w:after="0" w:line="240" w:lineRule="auto"/>
        <w:jc w:val="center"/>
        <w:rPr>
          <w:sz w:val="24"/>
          <w:szCs w:val="24"/>
        </w:rPr>
      </w:pPr>
    </w:p>
    <w:p w14:paraId="16C43BF3" w14:textId="77777777" w:rsidR="00B518C6" w:rsidRPr="00653EFF" w:rsidRDefault="00B518C6" w:rsidP="00E41EBB">
      <w:pPr>
        <w:spacing w:after="0" w:line="240" w:lineRule="auto"/>
        <w:jc w:val="center"/>
        <w:rPr>
          <w:sz w:val="24"/>
          <w:szCs w:val="24"/>
        </w:rPr>
      </w:pPr>
    </w:p>
    <w:p w14:paraId="16C43BF4" w14:textId="77777777" w:rsidR="00B518C6" w:rsidRPr="00653EFF" w:rsidRDefault="00B518C6" w:rsidP="00E41EBB">
      <w:pPr>
        <w:spacing w:after="0" w:line="240" w:lineRule="auto"/>
        <w:jc w:val="center"/>
        <w:rPr>
          <w:sz w:val="24"/>
          <w:szCs w:val="24"/>
        </w:rPr>
      </w:pPr>
    </w:p>
    <w:p w14:paraId="16C43BF5" w14:textId="77777777" w:rsidR="00B518C6" w:rsidRPr="00653EFF" w:rsidRDefault="00B518C6" w:rsidP="00E41EBB">
      <w:pPr>
        <w:spacing w:after="0" w:line="240" w:lineRule="auto"/>
        <w:jc w:val="center"/>
        <w:rPr>
          <w:sz w:val="24"/>
          <w:szCs w:val="24"/>
        </w:rPr>
      </w:pPr>
    </w:p>
    <w:p w14:paraId="16C43BF6" w14:textId="77777777" w:rsidR="00B518C6" w:rsidRPr="00653EFF" w:rsidRDefault="00B518C6" w:rsidP="00E41EBB">
      <w:pPr>
        <w:spacing w:after="0" w:line="240" w:lineRule="auto"/>
        <w:jc w:val="center"/>
        <w:rPr>
          <w:sz w:val="24"/>
          <w:szCs w:val="24"/>
        </w:rPr>
      </w:pPr>
    </w:p>
    <w:p w14:paraId="16C43BF7" w14:textId="77777777" w:rsidR="00B518C6" w:rsidRPr="00653EFF" w:rsidRDefault="00B518C6" w:rsidP="00E41EBB">
      <w:pPr>
        <w:spacing w:after="0" w:line="240" w:lineRule="auto"/>
        <w:jc w:val="center"/>
        <w:rPr>
          <w:sz w:val="24"/>
          <w:szCs w:val="24"/>
        </w:rPr>
      </w:pPr>
    </w:p>
    <w:sectPr w:rsidR="00B518C6" w:rsidRPr="00653EFF" w:rsidSect="00E41EBB">
      <w:footerReference w:type="default" r:id="rId9"/>
      <w:pgSz w:w="11906" w:h="16838"/>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42558" w14:textId="77777777" w:rsidR="007050EB" w:rsidRDefault="007050EB" w:rsidP="0084155E">
      <w:pPr>
        <w:spacing w:after="0" w:line="240" w:lineRule="auto"/>
      </w:pPr>
      <w:r>
        <w:separator/>
      </w:r>
    </w:p>
  </w:endnote>
  <w:endnote w:type="continuationSeparator" w:id="0">
    <w:p w14:paraId="3F6F96A7" w14:textId="77777777" w:rsidR="007050EB" w:rsidRDefault="007050EB" w:rsidP="0084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79576"/>
      <w:docPartObj>
        <w:docPartGallery w:val="Page Numbers (Bottom of Page)"/>
        <w:docPartUnique/>
      </w:docPartObj>
    </w:sdtPr>
    <w:sdtEndPr/>
    <w:sdtContent>
      <w:p w14:paraId="14EB933F" w14:textId="43BB80C6" w:rsidR="00E41EBB" w:rsidRDefault="00E41EBB">
        <w:pPr>
          <w:pStyle w:val="Footer"/>
          <w:jc w:val="center"/>
        </w:pPr>
        <w:r>
          <w:fldChar w:fldCharType="begin"/>
        </w:r>
        <w:r>
          <w:instrText>PAGE   \* MERGEFORMAT</w:instrText>
        </w:r>
        <w:r>
          <w:fldChar w:fldCharType="separate"/>
        </w:r>
        <w:r w:rsidR="00A3498B">
          <w:rPr>
            <w:noProof/>
          </w:rPr>
          <w:t>6</w:t>
        </w:r>
        <w:r>
          <w:fldChar w:fldCharType="end"/>
        </w:r>
      </w:p>
    </w:sdtContent>
  </w:sdt>
  <w:p w14:paraId="19FE8DC5" w14:textId="77777777" w:rsidR="00E41EBB" w:rsidRDefault="00E41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B249" w14:textId="77777777" w:rsidR="007050EB" w:rsidRDefault="007050EB" w:rsidP="0084155E">
      <w:pPr>
        <w:spacing w:after="0" w:line="240" w:lineRule="auto"/>
      </w:pPr>
      <w:r>
        <w:separator/>
      </w:r>
    </w:p>
  </w:footnote>
  <w:footnote w:type="continuationSeparator" w:id="0">
    <w:p w14:paraId="2EBAB9CF" w14:textId="77777777" w:rsidR="007050EB" w:rsidRDefault="007050EB" w:rsidP="00841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77F18"/>
    <w:multiLevelType w:val="hybridMultilevel"/>
    <w:tmpl w:val="423AFE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4B5950"/>
    <w:multiLevelType w:val="hybridMultilevel"/>
    <w:tmpl w:val="EDD82E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C5132B9"/>
    <w:multiLevelType w:val="hybridMultilevel"/>
    <w:tmpl w:val="F5403F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6F"/>
    <w:rsid w:val="000036CE"/>
    <w:rsid w:val="000060D4"/>
    <w:rsid w:val="00007D19"/>
    <w:rsid w:val="000127CB"/>
    <w:rsid w:val="00023091"/>
    <w:rsid w:val="0003274F"/>
    <w:rsid w:val="000369F7"/>
    <w:rsid w:val="0006421B"/>
    <w:rsid w:val="000871EA"/>
    <w:rsid w:val="000913A4"/>
    <w:rsid w:val="000A4BC7"/>
    <w:rsid w:val="000B3C35"/>
    <w:rsid w:val="000C1551"/>
    <w:rsid w:val="000C654C"/>
    <w:rsid w:val="000D521E"/>
    <w:rsid w:val="000E7031"/>
    <w:rsid w:val="00133D6F"/>
    <w:rsid w:val="00142E30"/>
    <w:rsid w:val="00195AD3"/>
    <w:rsid w:val="001C7770"/>
    <w:rsid w:val="001E6CA8"/>
    <w:rsid w:val="002170A5"/>
    <w:rsid w:val="0024377A"/>
    <w:rsid w:val="0026346C"/>
    <w:rsid w:val="0028192B"/>
    <w:rsid w:val="00282AEE"/>
    <w:rsid w:val="0028786F"/>
    <w:rsid w:val="00292388"/>
    <w:rsid w:val="00297C0A"/>
    <w:rsid w:val="002A2E4A"/>
    <w:rsid w:val="002A740C"/>
    <w:rsid w:val="002C352B"/>
    <w:rsid w:val="002E3F5C"/>
    <w:rsid w:val="002F2490"/>
    <w:rsid w:val="00300068"/>
    <w:rsid w:val="003055AA"/>
    <w:rsid w:val="003317EE"/>
    <w:rsid w:val="00331DBD"/>
    <w:rsid w:val="00334194"/>
    <w:rsid w:val="00370AF1"/>
    <w:rsid w:val="00370C82"/>
    <w:rsid w:val="00375595"/>
    <w:rsid w:val="0038001D"/>
    <w:rsid w:val="00391451"/>
    <w:rsid w:val="003A6A32"/>
    <w:rsid w:val="003A74AB"/>
    <w:rsid w:val="003B05E7"/>
    <w:rsid w:val="003C0979"/>
    <w:rsid w:val="003C0FF8"/>
    <w:rsid w:val="003C5900"/>
    <w:rsid w:val="003D3B2C"/>
    <w:rsid w:val="003D6CCD"/>
    <w:rsid w:val="003F3B83"/>
    <w:rsid w:val="00425139"/>
    <w:rsid w:val="004267A3"/>
    <w:rsid w:val="004428B1"/>
    <w:rsid w:val="00477830"/>
    <w:rsid w:val="004903C1"/>
    <w:rsid w:val="004951CC"/>
    <w:rsid w:val="004D0A58"/>
    <w:rsid w:val="004D2AB1"/>
    <w:rsid w:val="00500D38"/>
    <w:rsid w:val="00522409"/>
    <w:rsid w:val="00571943"/>
    <w:rsid w:val="0058208A"/>
    <w:rsid w:val="00591C55"/>
    <w:rsid w:val="005967AE"/>
    <w:rsid w:val="00596AFB"/>
    <w:rsid w:val="005A760F"/>
    <w:rsid w:val="005C29CE"/>
    <w:rsid w:val="005E5D34"/>
    <w:rsid w:val="005F38B1"/>
    <w:rsid w:val="005F4B48"/>
    <w:rsid w:val="00611408"/>
    <w:rsid w:val="00624D79"/>
    <w:rsid w:val="00646C03"/>
    <w:rsid w:val="00653EFF"/>
    <w:rsid w:val="006643E6"/>
    <w:rsid w:val="00673138"/>
    <w:rsid w:val="00690B03"/>
    <w:rsid w:val="00690B6F"/>
    <w:rsid w:val="006A7F46"/>
    <w:rsid w:val="006D0CB1"/>
    <w:rsid w:val="007050EB"/>
    <w:rsid w:val="00715918"/>
    <w:rsid w:val="007400C1"/>
    <w:rsid w:val="00745D6E"/>
    <w:rsid w:val="0075059F"/>
    <w:rsid w:val="0078001F"/>
    <w:rsid w:val="0079396F"/>
    <w:rsid w:val="007B2F6C"/>
    <w:rsid w:val="007C68B6"/>
    <w:rsid w:val="007D3FF0"/>
    <w:rsid w:val="007D5754"/>
    <w:rsid w:val="007E280F"/>
    <w:rsid w:val="007E7A56"/>
    <w:rsid w:val="007F3F58"/>
    <w:rsid w:val="00805C5F"/>
    <w:rsid w:val="00821BE5"/>
    <w:rsid w:val="0084155E"/>
    <w:rsid w:val="00850E67"/>
    <w:rsid w:val="00852FBF"/>
    <w:rsid w:val="00880B4E"/>
    <w:rsid w:val="00891707"/>
    <w:rsid w:val="008C70C4"/>
    <w:rsid w:val="008D519B"/>
    <w:rsid w:val="00902AAC"/>
    <w:rsid w:val="0091215F"/>
    <w:rsid w:val="00917698"/>
    <w:rsid w:val="00940401"/>
    <w:rsid w:val="00962C7B"/>
    <w:rsid w:val="009818A5"/>
    <w:rsid w:val="00983C70"/>
    <w:rsid w:val="009866D1"/>
    <w:rsid w:val="009B67C2"/>
    <w:rsid w:val="00A031C7"/>
    <w:rsid w:val="00A222F7"/>
    <w:rsid w:val="00A321D8"/>
    <w:rsid w:val="00A3498B"/>
    <w:rsid w:val="00A7258D"/>
    <w:rsid w:val="00AA345F"/>
    <w:rsid w:val="00AA43FE"/>
    <w:rsid w:val="00AA66B5"/>
    <w:rsid w:val="00AC1D2D"/>
    <w:rsid w:val="00AC6846"/>
    <w:rsid w:val="00AE01CD"/>
    <w:rsid w:val="00AE2F37"/>
    <w:rsid w:val="00B21644"/>
    <w:rsid w:val="00B25732"/>
    <w:rsid w:val="00B36030"/>
    <w:rsid w:val="00B518C6"/>
    <w:rsid w:val="00B6220D"/>
    <w:rsid w:val="00B77BB9"/>
    <w:rsid w:val="00B80BBA"/>
    <w:rsid w:val="00B81005"/>
    <w:rsid w:val="00B97945"/>
    <w:rsid w:val="00BA5ED7"/>
    <w:rsid w:val="00BB6A1F"/>
    <w:rsid w:val="00BC2D2F"/>
    <w:rsid w:val="00BD5BB6"/>
    <w:rsid w:val="00BD5ED5"/>
    <w:rsid w:val="00BD7E24"/>
    <w:rsid w:val="00BF2CEE"/>
    <w:rsid w:val="00BF433D"/>
    <w:rsid w:val="00C33AF9"/>
    <w:rsid w:val="00C41E90"/>
    <w:rsid w:val="00C629BC"/>
    <w:rsid w:val="00C82326"/>
    <w:rsid w:val="00C973D9"/>
    <w:rsid w:val="00CA1ECB"/>
    <w:rsid w:val="00CD4916"/>
    <w:rsid w:val="00CD5934"/>
    <w:rsid w:val="00D01B72"/>
    <w:rsid w:val="00D171A8"/>
    <w:rsid w:val="00D3416C"/>
    <w:rsid w:val="00D4430F"/>
    <w:rsid w:val="00D66B63"/>
    <w:rsid w:val="00D70158"/>
    <w:rsid w:val="00D80F05"/>
    <w:rsid w:val="00D93D33"/>
    <w:rsid w:val="00D94520"/>
    <w:rsid w:val="00DF0657"/>
    <w:rsid w:val="00E037DA"/>
    <w:rsid w:val="00E10A07"/>
    <w:rsid w:val="00E33539"/>
    <w:rsid w:val="00E41EBB"/>
    <w:rsid w:val="00E4361D"/>
    <w:rsid w:val="00E62242"/>
    <w:rsid w:val="00E67BE2"/>
    <w:rsid w:val="00E90413"/>
    <w:rsid w:val="00E9497F"/>
    <w:rsid w:val="00EA320D"/>
    <w:rsid w:val="00EB142B"/>
    <w:rsid w:val="00EB31CF"/>
    <w:rsid w:val="00EC3EA0"/>
    <w:rsid w:val="00EC74C5"/>
    <w:rsid w:val="00EF44F0"/>
    <w:rsid w:val="00F10EC0"/>
    <w:rsid w:val="00F12EE8"/>
    <w:rsid w:val="00F21483"/>
    <w:rsid w:val="00F277DB"/>
    <w:rsid w:val="00F30889"/>
    <w:rsid w:val="00F76301"/>
    <w:rsid w:val="00F8368E"/>
    <w:rsid w:val="00F94ACA"/>
    <w:rsid w:val="00FB7AC9"/>
    <w:rsid w:val="00FC4665"/>
    <w:rsid w:val="00FE09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87"/>
    <w:rPr>
      <w:rFonts w:ascii="Tahoma" w:hAnsi="Tahoma" w:cs="Tahoma"/>
      <w:sz w:val="16"/>
      <w:szCs w:val="16"/>
    </w:rPr>
  </w:style>
  <w:style w:type="character" w:styleId="CommentReference">
    <w:name w:val="annotation reference"/>
    <w:basedOn w:val="DefaultParagraphFont"/>
    <w:uiPriority w:val="99"/>
    <w:semiHidden/>
    <w:unhideWhenUsed/>
    <w:rsid w:val="00370AF1"/>
    <w:rPr>
      <w:sz w:val="16"/>
      <w:szCs w:val="16"/>
    </w:rPr>
  </w:style>
  <w:style w:type="paragraph" w:styleId="CommentText">
    <w:name w:val="annotation text"/>
    <w:basedOn w:val="Normal"/>
    <w:link w:val="CommentTextChar"/>
    <w:uiPriority w:val="99"/>
    <w:semiHidden/>
    <w:unhideWhenUsed/>
    <w:rsid w:val="00370AF1"/>
    <w:pPr>
      <w:spacing w:line="240" w:lineRule="auto"/>
    </w:pPr>
    <w:rPr>
      <w:sz w:val="20"/>
      <w:szCs w:val="20"/>
    </w:rPr>
  </w:style>
  <w:style w:type="character" w:customStyle="1" w:styleId="CommentTextChar">
    <w:name w:val="Comment Text Char"/>
    <w:basedOn w:val="DefaultParagraphFont"/>
    <w:link w:val="CommentText"/>
    <w:uiPriority w:val="99"/>
    <w:semiHidden/>
    <w:rsid w:val="00370AF1"/>
    <w:rPr>
      <w:sz w:val="20"/>
      <w:szCs w:val="20"/>
    </w:rPr>
  </w:style>
  <w:style w:type="paragraph" w:styleId="CommentSubject">
    <w:name w:val="annotation subject"/>
    <w:basedOn w:val="CommentText"/>
    <w:next w:val="CommentText"/>
    <w:link w:val="CommentSubjectChar"/>
    <w:uiPriority w:val="99"/>
    <w:semiHidden/>
    <w:unhideWhenUsed/>
    <w:rsid w:val="00370AF1"/>
    <w:rPr>
      <w:b/>
      <w:bCs/>
    </w:rPr>
  </w:style>
  <w:style w:type="character" w:customStyle="1" w:styleId="CommentSubjectChar">
    <w:name w:val="Comment Subject Char"/>
    <w:basedOn w:val="CommentTextChar"/>
    <w:link w:val="CommentSubject"/>
    <w:uiPriority w:val="99"/>
    <w:semiHidden/>
    <w:rsid w:val="00370AF1"/>
    <w:rPr>
      <w:b/>
      <w:bCs/>
      <w:sz w:val="20"/>
      <w:szCs w:val="20"/>
    </w:rPr>
  </w:style>
  <w:style w:type="paragraph" w:styleId="Header">
    <w:name w:val="header"/>
    <w:basedOn w:val="Normal"/>
    <w:link w:val="HeaderChar"/>
    <w:uiPriority w:val="99"/>
    <w:unhideWhenUsed/>
    <w:rsid w:val="008415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155E"/>
  </w:style>
  <w:style w:type="paragraph" w:styleId="Footer">
    <w:name w:val="footer"/>
    <w:basedOn w:val="Normal"/>
    <w:link w:val="FooterChar"/>
    <w:uiPriority w:val="99"/>
    <w:unhideWhenUsed/>
    <w:rsid w:val="008415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155E"/>
  </w:style>
  <w:style w:type="paragraph" w:styleId="ListParagraph">
    <w:name w:val="List Paragraph"/>
    <w:basedOn w:val="Normal"/>
    <w:uiPriority w:val="34"/>
    <w:qFormat/>
    <w:rsid w:val="007D5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87"/>
    <w:rPr>
      <w:rFonts w:ascii="Tahoma" w:hAnsi="Tahoma" w:cs="Tahoma"/>
      <w:sz w:val="16"/>
      <w:szCs w:val="16"/>
    </w:rPr>
  </w:style>
  <w:style w:type="character" w:styleId="CommentReference">
    <w:name w:val="annotation reference"/>
    <w:basedOn w:val="DefaultParagraphFont"/>
    <w:uiPriority w:val="99"/>
    <w:semiHidden/>
    <w:unhideWhenUsed/>
    <w:rsid w:val="00370AF1"/>
    <w:rPr>
      <w:sz w:val="16"/>
      <w:szCs w:val="16"/>
    </w:rPr>
  </w:style>
  <w:style w:type="paragraph" w:styleId="CommentText">
    <w:name w:val="annotation text"/>
    <w:basedOn w:val="Normal"/>
    <w:link w:val="CommentTextChar"/>
    <w:uiPriority w:val="99"/>
    <w:semiHidden/>
    <w:unhideWhenUsed/>
    <w:rsid w:val="00370AF1"/>
    <w:pPr>
      <w:spacing w:line="240" w:lineRule="auto"/>
    </w:pPr>
    <w:rPr>
      <w:sz w:val="20"/>
      <w:szCs w:val="20"/>
    </w:rPr>
  </w:style>
  <w:style w:type="character" w:customStyle="1" w:styleId="CommentTextChar">
    <w:name w:val="Comment Text Char"/>
    <w:basedOn w:val="DefaultParagraphFont"/>
    <w:link w:val="CommentText"/>
    <w:uiPriority w:val="99"/>
    <w:semiHidden/>
    <w:rsid w:val="00370AF1"/>
    <w:rPr>
      <w:sz w:val="20"/>
      <w:szCs w:val="20"/>
    </w:rPr>
  </w:style>
  <w:style w:type="paragraph" w:styleId="CommentSubject">
    <w:name w:val="annotation subject"/>
    <w:basedOn w:val="CommentText"/>
    <w:next w:val="CommentText"/>
    <w:link w:val="CommentSubjectChar"/>
    <w:uiPriority w:val="99"/>
    <w:semiHidden/>
    <w:unhideWhenUsed/>
    <w:rsid w:val="00370AF1"/>
    <w:rPr>
      <w:b/>
      <w:bCs/>
    </w:rPr>
  </w:style>
  <w:style w:type="character" w:customStyle="1" w:styleId="CommentSubjectChar">
    <w:name w:val="Comment Subject Char"/>
    <w:basedOn w:val="CommentTextChar"/>
    <w:link w:val="CommentSubject"/>
    <w:uiPriority w:val="99"/>
    <w:semiHidden/>
    <w:rsid w:val="00370AF1"/>
    <w:rPr>
      <w:b/>
      <w:bCs/>
      <w:sz w:val="20"/>
      <w:szCs w:val="20"/>
    </w:rPr>
  </w:style>
  <w:style w:type="paragraph" w:styleId="Header">
    <w:name w:val="header"/>
    <w:basedOn w:val="Normal"/>
    <w:link w:val="HeaderChar"/>
    <w:uiPriority w:val="99"/>
    <w:unhideWhenUsed/>
    <w:rsid w:val="008415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155E"/>
  </w:style>
  <w:style w:type="paragraph" w:styleId="Footer">
    <w:name w:val="footer"/>
    <w:basedOn w:val="Normal"/>
    <w:link w:val="FooterChar"/>
    <w:uiPriority w:val="99"/>
    <w:unhideWhenUsed/>
    <w:rsid w:val="008415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155E"/>
  </w:style>
  <w:style w:type="paragraph" w:styleId="ListParagraph">
    <w:name w:val="List Paragraph"/>
    <w:basedOn w:val="Normal"/>
    <w:uiPriority w:val="34"/>
    <w:qFormat/>
    <w:rsid w:val="007D5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6CBF-31D0-42E7-961E-D0D86B26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1255</Words>
  <Characters>7159</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MKENDİR</dc:creator>
  <cp:lastModifiedBy>sinem2.demirgil</cp:lastModifiedBy>
  <cp:revision>4</cp:revision>
  <cp:lastPrinted>2017-05-18T10:35:00Z</cp:lastPrinted>
  <dcterms:created xsi:type="dcterms:W3CDTF">2017-06-22T08:31:00Z</dcterms:created>
  <dcterms:modified xsi:type="dcterms:W3CDTF">2017-06-22T08:33:00Z</dcterms:modified>
</cp:coreProperties>
</file>