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31C" w:rsidRPr="00D8231C" w:rsidRDefault="00D8231C" w:rsidP="00D8231C">
      <w:pPr>
        <w:spacing w:after="200"/>
        <w:jc w:val="both"/>
        <w:rPr>
          <w:rFonts w:ascii="Times New Roman" w:eastAsia="Calibri" w:hAnsi="Times New Roman" w:cs="Times New Roman"/>
          <w:sz w:val="24"/>
        </w:rPr>
      </w:pPr>
      <w:r w:rsidRPr="00D8231C">
        <w:rPr>
          <w:rFonts w:ascii="Times New Roman" w:eastAsia="Calibri" w:hAnsi="Times New Roman" w:cs="Times New Roman"/>
          <w:sz w:val="24"/>
          <w:szCs w:val="24"/>
        </w:rPr>
        <w:t>Kuzey Kıbrıs Türk Cumhuriyeti Cumhuriyet Meclisi’nin 29 Mayıs 2023 tarihli Ellidördüncü  Birleşiminde Oyçokluğuyla kabul olunan “</w:t>
      </w:r>
      <w:r w:rsidRPr="00ED5C39">
        <w:rPr>
          <w:rFonts w:ascii="Times New Roman" w:hAnsi="Times New Roman" w:cs="Times New Roman"/>
          <w:sz w:val="24"/>
          <w:szCs w:val="24"/>
        </w:rPr>
        <w:t>Yapı İnşaatı ve Teknik İşler Müteahhitleri Kayıt ve Denetim (Değişiklik) Yasası</w:t>
      </w:r>
      <w:r w:rsidRPr="00D8231C">
        <w:rPr>
          <w:rFonts w:ascii="Times New Roman" w:eastAsia="Calibri" w:hAnsi="Times New Roman" w:cs="Times New Roman"/>
          <w:sz w:val="24"/>
          <w:szCs w:val="24"/>
        </w:rPr>
        <w:t>” Anayasanın 94'üncü maddesinin (1)'inci fıkrası gereğince Kuzey Kıbrıs Türk Cumhuriyeti Cumhurbaşkanı tarafından Resmi Gazete'de yayımlanmak suretiyle ilan olunur.</w:t>
      </w:r>
      <w:r w:rsidRPr="00D8231C">
        <w:rPr>
          <w:rFonts w:ascii="Times New Roman" w:eastAsia="Calibri" w:hAnsi="Times New Roman" w:cs="Times New Roman"/>
          <w:bCs/>
          <w:sz w:val="24"/>
          <w:szCs w:val="24"/>
        </w:rPr>
        <w:tab/>
      </w:r>
      <w:r w:rsidRPr="00D8231C">
        <w:rPr>
          <w:rFonts w:ascii="Times New Roman" w:eastAsia="Calibri" w:hAnsi="Times New Roman" w:cs="Times New Roman"/>
          <w:sz w:val="24"/>
        </w:rPr>
        <w:t xml:space="preserve"> </w:t>
      </w:r>
    </w:p>
    <w:p w:rsidR="00D8231C" w:rsidRPr="00D8231C" w:rsidRDefault="00D8231C" w:rsidP="00D8231C">
      <w:pPr>
        <w:spacing w:after="200"/>
        <w:jc w:val="right"/>
        <w:rPr>
          <w:rFonts w:ascii="Times New Roman" w:eastAsia="Calibri" w:hAnsi="Times New Roman" w:cs="Times New Roman"/>
          <w:sz w:val="24"/>
        </w:rPr>
      </w:pPr>
    </w:p>
    <w:p w:rsidR="00D8231C" w:rsidRPr="00D8231C" w:rsidRDefault="00D8231C" w:rsidP="00D8231C">
      <w:pPr>
        <w:spacing w:after="200"/>
        <w:jc w:val="center"/>
        <w:rPr>
          <w:rFonts w:ascii="Times New Roman" w:eastAsia="Calibri" w:hAnsi="Times New Roman" w:cs="Times New Roman"/>
          <w:sz w:val="24"/>
        </w:rPr>
      </w:pPr>
      <w:r>
        <w:rPr>
          <w:rFonts w:ascii="Times New Roman" w:eastAsia="Calibri" w:hAnsi="Times New Roman" w:cs="Times New Roman"/>
          <w:sz w:val="24"/>
        </w:rPr>
        <w:t>Sayı: 35</w:t>
      </w:r>
      <w:bookmarkStart w:id="0" w:name="_GoBack"/>
      <w:bookmarkEnd w:id="0"/>
      <w:r w:rsidRPr="00D8231C">
        <w:rPr>
          <w:rFonts w:ascii="Times New Roman" w:eastAsia="Calibri" w:hAnsi="Times New Roman" w:cs="Times New Roman"/>
          <w:sz w:val="24"/>
        </w:rPr>
        <w:t>/2023</w:t>
      </w:r>
    </w:p>
    <w:p w:rsidR="00D8231C" w:rsidRDefault="00D8231C"/>
    <w:tbl>
      <w:tblPr>
        <w:tblStyle w:val="TableGrid"/>
        <w:tblW w:w="9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32"/>
        <w:gridCol w:w="6"/>
        <w:gridCol w:w="450"/>
        <w:gridCol w:w="270"/>
        <w:gridCol w:w="413"/>
        <w:gridCol w:w="487"/>
        <w:gridCol w:w="90"/>
        <w:gridCol w:w="180"/>
        <w:gridCol w:w="5760"/>
      </w:tblGrid>
      <w:tr w:rsidR="00B67A03" w:rsidTr="00FC5EC5">
        <w:tc>
          <w:tcPr>
            <w:tcW w:w="9288" w:type="dxa"/>
            <w:gridSpan w:val="9"/>
          </w:tcPr>
          <w:p w:rsidR="00B67A03" w:rsidRDefault="004F3D0B">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YAPI İNŞAATI VE TEKNİK İŞLER MÜTEAHHİTLERİ</w:t>
            </w:r>
            <w:r w:rsidR="00CA1B44">
              <w:rPr>
                <w:rFonts w:ascii="Times New Roman" w:hAnsi="Times New Roman" w:cs="Times New Roman"/>
                <w:bCs/>
                <w:sz w:val="24"/>
                <w:szCs w:val="24"/>
              </w:rPr>
              <w:t xml:space="preserve"> </w:t>
            </w:r>
            <w:r>
              <w:rPr>
                <w:rFonts w:ascii="Times New Roman" w:hAnsi="Times New Roman" w:cs="Times New Roman"/>
                <w:bCs/>
                <w:sz w:val="24"/>
                <w:szCs w:val="24"/>
              </w:rPr>
              <w:t>KAYIT VE DENETİM (DEĞİŞİKLİK) YASA</w:t>
            </w:r>
            <w:r w:rsidR="00935152">
              <w:rPr>
                <w:rFonts w:ascii="Times New Roman" w:hAnsi="Times New Roman" w:cs="Times New Roman"/>
                <w:bCs/>
                <w:sz w:val="24"/>
                <w:szCs w:val="24"/>
              </w:rPr>
              <w:t>SI</w:t>
            </w:r>
          </w:p>
          <w:p w:rsidR="00B67A03" w:rsidRDefault="00B67A03">
            <w:pPr>
              <w:spacing w:after="0" w:line="240" w:lineRule="auto"/>
              <w:jc w:val="center"/>
              <w:rPr>
                <w:rFonts w:ascii="Times New Roman" w:hAnsi="Times New Roman" w:cs="Times New Roman"/>
                <w:b/>
                <w:sz w:val="24"/>
                <w:szCs w:val="24"/>
              </w:rPr>
            </w:pPr>
          </w:p>
        </w:tc>
      </w:tr>
      <w:tr w:rsidR="0040363D" w:rsidTr="0040363D">
        <w:tc>
          <w:tcPr>
            <w:tcW w:w="1638" w:type="dxa"/>
            <w:gridSpan w:val="2"/>
          </w:tcPr>
          <w:p w:rsidR="0040363D" w:rsidRDefault="0040363D" w:rsidP="00FC5EC5">
            <w:pPr>
              <w:spacing w:after="0" w:line="240" w:lineRule="auto"/>
              <w:ind w:firstLine="1168"/>
              <w:jc w:val="center"/>
              <w:rPr>
                <w:rFonts w:ascii="Times New Roman" w:hAnsi="Times New Roman" w:cs="Times New Roman"/>
                <w:sz w:val="24"/>
                <w:szCs w:val="24"/>
              </w:rPr>
            </w:pPr>
          </w:p>
        </w:tc>
        <w:tc>
          <w:tcPr>
            <w:tcW w:w="7650" w:type="dxa"/>
            <w:gridSpan w:val="7"/>
          </w:tcPr>
          <w:p w:rsidR="0040363D" w:rsidRPr="00FC5EC5" w:rsidRDefault="0040363D" w:rsidP="0040363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Kuzey Kıbrıs Türk Cumhuriyeti Cumhuriyet Meclisi aşağıdaki Yasayı yapar:</w:t>
            </w:r>
          </w:p>
        </w:tc>
      </w:tr>
      <w:tr w:rsidR="00CA1B44" w:rsidTr="0040363D">
        <w:tc>
          <w:tcPr>
            <w:tcW w:w="1638" w:type="dxa"/>
            <w:gridSpan w:val="2"/>
          </w:tcPr>
          <w:p w:rsidR="00CA1B44" w:rsidRDefault="00CA1B44" w:rsidP="00FC5EC5">
            <w:pPr>
              <w:spacing w:after="0" w:line="240" w:lineRule="auto"/>
              <w:ind w:firstLine="1168"/>
              <w:jc w:val="center"/>
              <w:rPr>
                <w:rFonts w:ascii="Times New Roman" w:hAnsi="Times New Roman" w:cs="Times New Roman"/>
                <w:sz w:val="24"/>
                <w:szCs w:val="24"/>
              </w:rPr>
            </w:pPr>
          </w:p>
        </w:tc>
        <w:tc>
          <w:tcPr>
            <w:tcW w:w="7650" w:type="dxa"/>
            <w:gridSpan w:val="7"/>
          </w:tcPr>
          <w:p w:rsidR="00CA1B44" w:rsidRDefault="00CA1B44" w:rsidP="0040363D">
            <w:pPr>
              <w:spacing w:after="0" w:line="240" w:lineRule="auto"/>
              <w:jc w:val="both"/>
              <w:rPr>
                <w:rFonts w:ascii="Times New Roman" w:hAnsi="Times New Roman" w:cs="Times New Roman"/>
                <w:sz w:val="24"/>
                <w:szCs w:val="24"/>
              </w:rPr>
            </w:pPr>
          </w:p>
        </w:tc>
      </w:tr>
      <w:tr w:rsidR="00ED5C39" w:rsidTr="00F603BE">
        <w:tc>
          <w:tcPr>
            <w:tcW w:w="1632" w:type="dxa"/>
          </w:tcPr>
          <w:p w:rsidR="00ED5C39" w:rsidRDefault="00ED5C39">
            <w:pPr>
              <w:spacing w:after="0" w:line="240" w:lineRule="auto"/>
              <w:rPr>
                <w:rFonts w:ascii="Times New Roman" w:hAnsi="Times New Roman" w:cs="Times New Roman"/>
                <w:bCs/>
                <w:sz w:val="24"/>
                <w:szCs w:val="24"/>
              </w:rPr>
            </w:pPr>
            <w:r>
              <w:rPr>
                <w:rFonts w:ascii="Times New Roman" w:hAnsi="Times New Roman" w:cs="Times New Roman"/>
                <w:bCs/>
                <w:sz w:val="24"/>
                <w:szCs w:val="24"/>
              </w:rPr>
              <w:t>Kısa İsim</w:t>
            </w:r>
          </w:p>
          <w:p w:rsidR="00ED5C39" w:rsidRDefault="00ED5C39" w:rsidP="0040363D">
            <w:pPr>
              <w:spacing w:after="0" w:line="240" w:lineRule="auto"/>
              <w:rPr>
                <w:rFonts w:ascii="Times New Roman" w:hAnsi="Times New Roman" w:cs="Times New Roman"/>
                <w:bCs/>
                <w:sz w:val="24"/>
                <w:szCs w:val="24"/>
              </w:rPr>
            </w:pPr>
            <w:r>
              <w:rPr>
                <w:rFonts w:ascii="Times New Roman" w:hAnsi="Times New Roman" w:cs="Times New Roman"/>
                <w:bCs/>
                <w:sz w:val="24"/>
                <w:szCs w:val="24"/>
              </w:rPr>
              <w:t>19/1998</w:t>
            </w:r>
          </w:p>
          <w:p w:rsidR="00103837" w:rsidRDefault="00103837" w:rsidP="0040363D">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68/2006</w:t>
            </w:r>
          </w:p>
        </w:tc>
        <w:tc>
          <w:tcPr>
            <w:tcW w:w="7656" w:type="dxa"/>
            <w:gridSpan w:val="8"/>
          </w:tcPr>
          <w:p w:rsidR="00ED5C39" w:rsidRDefault="00ED5C39" w:rsidP="00CA1B44">
            <w:pPr>
              <w:spacing w:after="0" w:line="240" w:lineRule="auto"/>
              <w:jc w:val="both"/>
              <w:rPr>
                <w:rFonts w:ascii="Times New Roman" w:hAnsi="Times New Roman" w:cs="Times New Roman"/>
                <w:b/>
                <w:sz w:val="24"/>
                <w:szCs w:val="24"/>
              </w:rPr>
            </w:pPr>
            <w:r w:rsidRPr="00ED5C39">
              <w:rPr>
                <w:rFonts w:ascii="Times New Roman" w:hAnsi="Times New Roman" w:cs="Times New Roman"/>
                <w:sz w:val="24"/>
                <w:szCs w:val="24"/>
              </w:rPr>
              <w:t>1.</w:t>
            </w:r>
            <w:r>
              <w:rPr>
                <w:rFonts w:ascii="Times New Roman" w:hAnsi="Times New Roman" w:cs="Times New Roman"/>
                <w:sz w:val="24"/>
                <w:szCs w:val="24"/>
              </w:rPr>
              <w:t xml:space="preserve"> </w:t>
            </w:r>
            <w:r w:rsidRPr="00ED5C39">
              <w:rPr>
                <w:rFonts w:ascii="Times New Roman" w:hAnsi="Times New Roman" w:cs="Times New Roman"/>
                <w:sz w:val="24"/>
                <w:szCs w:val="24"/>
              </w:rPr>
              <w:t xml:space="preserve">Bu </w:t>
            </w:r>
            <w:r w:rsidR="00CA1B44">
              <w:rPr>
                <w:rFonts w:ascii="Times New Roman" w:hAnsi="Times New Roman" w:cs="Times New Roman"/>
                <w:sz w:val="24"/>
                <w:szCs w:val="24"/>
              </w:rPr>
              <w:t>Y</w:t>
            </w:r>
            <w:r w:rsidRPr="00ED5C39">
              <w:rPr>
                <w:rFonts w:ascii="Times New Roman" w:hAnsi="Times New Roman" w:cs="Times New Roman"/>
                <w:sz w:val="24"/>
                <w:szCs w:val="24"/>
              </w:rPr>
              <w:t>asa, Yapı İnşaatı ve Teknik İşler Müteahhitleri Kayıt ve Denetim (Değişiklik) Yasası olarak isimlendirilir ve aşağıda “Esas Yasa” olarak anılan Yapı İnşaatı ve Teknik İşler Müteahhitleri Kayıt ve Denetim Yasası ile birlikte okunur.</w:t>
            </w:r>
          </w:p>
        </w:tc>
      </w:tr>
      <w:tr w:rsidR="00CA1B44" w:rsidTr="00F603BE">
        <w:tc>
          <w:tcPr>
            <w:tcW w:w="1632" w:type="dxa"/>
          </w:tcPr>
          <w:p w:rsidR="00CA1B44" w:rsidRDefault="00CA1B44">
            <w:pPr>
              <w:spacing w:after="0" w:line="240" w:lineRule="auto"/>
              <w:rPr>
                <w:rFonts w:ascii="Times New Roman" w:hAnsi="Times New Roman" w:cs="Times New Roman"/>
                <w:bCs/>
                <w:sz w:val="24"/>
                <w:szCs w:val="24"/>
              </w:rPr>
            </w:pPr>
          </w:p>
        </w:tc>
        <w:tc>
          <w:tcPr>
            <w:tcW w:w="7656" w:type="dxa"/>
            <w:gridSpan w:val="8"/>
          </w:tcPr>
          <w:p w:rsidR="00CA1B44" w:rsidRPr="00ED5C39" w:rsidRDefault="00CA1B44" w:rsidP="00CA1B44">
            <w:pPr>
              <w:spacing w:after="0" w:line="240" w:lineRule="auto"/>
              <w:jc w:val="both"/>
              <w:rPr>
                <w:rFonts w:ascii="Times New Roman" w:hAnsi="Times New Roman" w:cs="Times New Roman"/>
                <w:sz w:val="24"/>
                <w:szCs w:val="24"/>
              </w:rPr>
            </w:pPr>
          </w:p>
        </w:tc>
      </w:tr>
      <w:tr w:rsidR="00CA1B44" w:rsidTr="00F603BE">
        <w:tc>
          <w:tcPr>
            <w:tcW w:w="1632" w:type="dxa"/>
            <w:vMerge w:val="restart"/>
          </w:tcPr>
          <w:p w:rsidR="00CA1B44" w:rsidRDefault="00CA1B44">
            <w:pPr>
              <w:spacing w:after="0" w:line="240" w:lineRule="auto"/>
              <w:rPr>
                <w:rFonts w:ascii="Times New Roman" w:hAnsi="Times New Roman" w:cs="Times New Roman"/>
                <w:bCs/>
                <w:sz w:val="24"/>
                <w:szCs w:val="24"/>
              </w:rPr>
            </w:pPr>
            <w:r>
              <w:rPr>
                <w:rFonts w:ascii="Times New Roman" w:hAnsi="Times New Roman" w:cs="Times New Roman"/>
                <w:bCs/>
                <w:sz w:val="24"/>
                <w:szCs w:val="24"/>
              </w:rPr>
              <w:t>Esas Yasanın 3’üncü Maddesinin Değiştirilmesi</w:t>
            </w:r>
          </w:p>
          <w:p w:rsidR="00CA1B44" w:rsidRDefault="00CA1B44">
            <w:pPr>
              <w:spacing w:after="0" w:line="240" w:lineRule="auto"/>
              <w:rPr>
                <w:rFonts w:ascii="Times New Roman" w:hAnsi="Times New Roman" w:cs="Times New Roman"/>
                <w:bCs/>
                <w:sz w:val="24"/>
                <w:szCs w:val="24"/>
              </w:rPr>
            </w:pPr>
          </w:p>
        </w:tc>
        <w:tc>
          <w:tcPr>
            <w:tcW w:w="7656" w:type="dxa"/>
            <w:gridSpan w:val="8"/>
          </w:tcPr>
          <w:p w:rsidR="00CA1B44" w:rsidRDefault="00CA1B44" w:rsidP="00CA1B44">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 xml:space="preserve">2. </w:t>
            </w:r>
            <w:r>
              <w:rPr>
                <w:rFonts w:ascii="Times New Roman" w:hAnsi="Times New Roman" w:cs="Times New Roman"/>
                <w:sz w:val="24"/>
                <w:szCs w:val="24"/>
              </w:rPr>
              <w:t>Esas Yasa, 3’üncü madde kaldırılmak ve yerine aşağıdaki yeni 3’üncü madde konmak suretiyle değiştirilir:</w:t>
            </w:r>
          </w:p>
          <w:p w:rsidR="00CA1B44" w:rsidRDefault="00CA1B44">
            <w:pPr>
              <w:spacing w:after="0" w:line="240" w:lineRule="auto"/>
              <w:jc w:val="both"/>
              <w:rPr>
                <w:rFonts w:ascii="Times New Roman" w:hAnsi="Times New Roman" w:cs="Times New Roman"/>
                <w:sz w:val="24"/>
                <w:szCs w:val="24"/>
              </w:rPr>
            </w:pPr>
          </w:p>
        </w:tc>
      </w:tr>
      <w:tr w:rsidR="008907C8" w:rsidTr="000504DD">
        <w:tc>
          <w:tcPr>
            <w:tcW w:w="1632" w:type="dxa"/>
            <w:vMerge/>
          </w:tcPr>
          <w:p w:rsidR="008907C8" w:rsidRDefault="008907C8">
            <w:pPr>
              <w:spacing w:after="0" w:line="240" w:lineRule="auto"/>
              <w:rPr>
                <w:rFonts w:ascii="Times New Roman" w:hAnsi="Times New Roman" w:cs="Times New Roman"/>
                <w:bCs/>
                <w:sz w:val="24"/>
                <w:szCs w:val="24"/>
              </w:rPr>
            </w:pPr>
          </w:p>
        </w:tc>
        <w:tc>
          <w:tcPr>
            <w:tcW w:w="456" w:type="dxa"/>
            <w:gridSpan w:val="2"/>
          </w:tcPr>
          <w:p w:rsidR="008907C8" w:rsidRDefault="008907C8">
            <w:pPr>
              <w:spacing w:after="0" w:line="240" w:lineRule="auto"/>
              <w:rPr>
                <w:rFonts w:ascii="Times New Roman" w:hAnsi="Times New Roman" w:cs="Times New Roman"/>
                <w:bCs/>
                <w:sz w:val="24"/>
                <w:szCs w:val="24"/>
              </w:rPr>
            </w:pPr>
          </w:p>
        </w:tc>
        <w:tc>
          <w:tcPr>
            <w:tcW w:w="1170" w:type="dxa"/>
            <w:gridSpan w:val="3"/>
          </w:tcPr>
          <w:p w:rsidR="008907C8" w:rsidRDefault="008907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“Amaç</w:t>
            </w:r>
          </w:p>
        </w:tc>
        <w:tc>
          <w:tcPr>
            <w:tcW w:w="6030" w:type="dxa"/>
            <w:gridSpan w:val="3"/>
          </w:tcPr>
          <w:p w:rsidR="008907C8" w:rsidRPr="00FC0404" w:rsidRDefault="008907C8" w:rsidP="00DF0CB7">
            <w:pPr>
              <w:spacing w:after="0" w:line="240" w:lineRule="auto"/>
              <w:jc w:val="both"/>
              <w:rPr>
                <w:rFonts w:ascii="Times New Roman" w:hAnsi="Times New Roman" w:cs="Times New Roman"/>
                <w:sz w:val="24"/>
              </w:rPr>
            </w:pPr>
            <w:r>
              <w:rPr>
                <w:rFonts w:ascii="Times New Roman" w:hAnsi="Times New Roman" w:cs="Times New Roman"/>
                <w:sz w:val="24"/>
              </w:rPr>
              <w:t xml:space="preserve">3. </w:t>
            </w:r>
            <w:r w:rsidRPr="0080575C">
              <w:rPr>
                <w:rFonts w:ascii="Times New Roman" w:hAnsi="Times New Roman" w:cs="Times New Roman"/>
                <w:sz w:val="24"/>
              </w:rPr>
              <w:t>Bu Yasanın amacı, yapı inşaatı ve teknik işler müteahhitliği hizmetlerinin bir düzen ve disiplin altına alınması</w:t>
            </w:r>
            <w:r>
              <w:rPr>
                <w:rFonts w:ascii="Times New Roman" w:hAnsi="Times New Roman" w:cs="Times New Roman"/>
                <w:sz w:val="24"/>
              </w:rPr>
              <w:t>nı</w:t>
            </w:r>
            <w:r w:rsidRPr="0080575C">
              <w:rPr>
                <w:rFonts w:ascii="Times New Roman" w:hAnsi="Times New Roman" w:cs="Times New Roman"/>
                <w:sz w:val="24"/>
              </w:rPr>
              <w:t xml:space="preserve"> ve yapı inşaatı ve teknik işler müteahhitliği yapan müteahhitlerin sınıflandırılarak kayıt ve denetimlerinin yapılmasını</w:t>
            </w:r>
            <w:r w:rsidR="00DF0CB7">
              <w:rPr>
                <w:rFonts w:ascii="Times New Roman" w:hAnsi="Times New Roman" w:cs="Times New Roman"/>
                <w:sz w:val="24"/>
              </w:rPr>
              <w:t xml:space="preserve"> ve bu Yasanın 5’inci maddesinde belirtilen görev ve yetkiler </w:t>
            </w:r>
            <w:r>
              <w:rPr>
                <w:rFonts w:ascii="Times New Roman" w:hAnsi="Times New Roman" w:cs="Times New Roman"/>
                <w:sz w:val="24"/>
              </w:rPr>
              <w:t xml:space="preserve">doğrultusunda hareket ederek </w:t>
            </w:r>
            <w:r>
              <w:rPr>
                <w:rFonts w:ascii="Times New Roman" w:hAnsi="Times New Roman" w:cs="Times New Roman"/>
                <w:sz w:val="24"/>
                <w:szCs w:val="24"/>
              </w:rPr>
              <w:t xml:space="preserve">gerekli tedbirlerin alınmasını </w:t>
            </w:r>
            <w:r w:rsidRPr="0080575C">
              <w:rPr>
                <w:rFonts w:ascii="Times New Roman" w:hAnsi="Times New Roman" w:cs="Times New Roman"/>
                <w:sz w:val="24"/>
              </w:rPr>
              <w:t>sağlamaktır.</w:t>
            </w:r>
            <w:r>
              <w:rPr>
                <w:rFonts w:ascii="Times New Roman" w:hAnsi="Times New Roman" w:cs="Times New Roman"/>
                <w:sz w:val="24"/>
              </w:rPr>
              <w:t>”</w:t>
            </w:r>
          </w:p>
        </w:tc>
      </w:tr>
      <w:tr w:rsidR="00CA1B44" w:rsidTr="00CA1B44">
        <w:tc>
          <w:tcPr>
            <w:tcW w:w="1632" w:type="dxa"/>
          </w:tcPr>
          <w:p w:rsidR="00CA1B44" w:rsidRDefault="00CA1B44">
            <w:pPr>
              <w:spacing w:after="0" w:line="240" w:lineRule="auto"/>
              <w:rPr>
                <w:rFonts w:ascii="Times New Roman" w:hAnsi="Times New Roman" w:cs="Times New Roman"/>
                <w:bCs/>
                <w:sz w:val="24"/>
                <w:szCs w:val="24"/>
              </w:rPr>
            </w:pPr>
          </w:p>
        </w:tc>
        <w:tc>
          <w:tcPr>
            <w:tcW w:w="456" w:type="dxa"/>
            <w:gridSpan w:val="2"/>
          </w:tcPr>
          <w:p w:rsidR="00CA1B44" w:rsidRDefault="00CA1B44">
            <w:pPr>
              <w:spacing w:after="0" w:line="240" w:lineRule="auto"/>
              <w:rPr>
                <w:rFonts w:ascii="Times New Roman" w:hAnsi="Times New Roman" w:cs="Times New Roman"/>
                <w:bCs/>
                <w:sz w:val="24"/>
                <w:szCs w:val="24"/>
              </w:rPr>
            </w:pPr>
          </w:p>
        </w:tc>
        <w:tc>
          <w:tcPr>
            <w:tcW w:w="270" w:type="dxa"/>
          </w:tcPr>
          <w:p w:rsidR="00CA1B44" w:rsidRDefault="00CA1B44">
            <w:pPr>
              <w:spacing w:after="0" w:line="240" w:lineRule="auto"/>
              <w:jc w:val="both"/>
              <w:rPr>
                <w:rFonts w:ascii="Times New Roman" w:hAnsi="Times New Roman" w:cs="Times New Roman"/>
                <w:sz w:val="24"/>
                <w:szCs w:val="24"/>
              </w:rPr>
            </w:pPr>
          </w:p>
        </w:tc>
        <w:tc>
          <w:tcPr>
            <w:tcW w:w="1170" w:type="dxa"/>
            <w:gridSpan w:val="4"/>
          </w:tcPr>
          <w:p w:rsidR="00CA1B44" w:rsidRDefault="00CA1B44">
            <w:pPr>
              <w:spacing w:after="0" w:line="240" w:lineRule="auto"/>
              <w:jc w:val="both"/>
              <w:rPr>
                <w:rFonts w:ascii="Times New Roman" w:hAnsi="Times New Roman" w:cs="Times New Roman"/>
                <w:sz w:val="24"/>
                <w:szCs w:val="24"/>
              </w:rPr>
            </w:pPr>
          </w:p>
        </w:tc>
        <w:tc>
          <w:tcPr>
            <w:tcW w:w="5760" w:type="dxa"/>
          </w:tcPr>
          <w:p w:rsidR="00CA1B44" w:rsidRDefault="00CA1B44" w:rsidP="00CA1B44">
            <w:pPr>
              <w:spacing w:after="0" w:line="240" w:lineRule="auto"/>
              <w:jc w:val="both"/>
              <w:rPr>
                <w:rFonts w:ascii="Times New Roman" w:hAnsi="Times New Roman" w:cs="Times New Roman"/>
                <w:sz w:val="24"/>
              </w:rPr>
            </w:pPr>
          </w:p>
        </w:tc>
      </w:tr>
      <w:tr w:rsidR="00CA1B44" w:rsidTr="00F603BE">
        <w:trPr>
          <w:trHeight w:val="865"/>
        </w:trPr>
        <w:tc>
          <w:tcPr>
            <w:tcW w:w="1632" w:type="dxa"/>
            <w:vMerge w:val="restart"/>
          </w:tcPr>
          <w:p w:rsidR="00CA1B44" w:rsidRDefault="00CA1B44" w:rsidP="00CC5E3D">
            <w:pPr>
              <w:spacing w:after="0" w:line="240" w:lineRule="auto"/>
              <w:rPr>
                <w:rFonts w:ascii="Times New Roman" w:hAnsi="Times New Roman" w:cs="Times New Roman"/>
                <w:bCs/>
                <w:sz w:val="24"/>
                <w:szCs w:val="24"/>
              </w:rPr>
            </w:pPr>
            <w:r>
              <w:rPr>
                <w:rFonts w:ascii="Times New Roman" w:hAnsi="Times New Roman" w:cs="Times New Roman"/>
                <w:bCs/>
                <w:sz w:val="24"/>
                <w:szCs w:val="24"/>
              </w:rPr>
              <w:t>Esas Yasanın 5’inci Maddesinin</w:t>
            </w:r>
          </w:p>
          <w:p w:rsidR="00CC5E3D" w:rsidRDefault="00CC5E3D" w:rsidP="00CC5E3D">
            <w:pPr>
              <w:spacing w:after="0" w:line="240" w:lineRule="auto"/>
              <w:rPr>
                <w:rFonts w:ascii="Times New Roman" w:hAnsi="Times New Roman" w:cs="Times New Roman"/>
                <w:bCs/>
                <w:sz w:val="24"/>
                <w:szCs w:val="24"/>
              </w:rPr>
            </w:pPr>
            <w:r w:rsidRPr="00CC5E3D">
              <w:rPr>
                <w:rFonts w:ascii="Times New Roman" w:hAnsi="Times New Roman" w:cs="Times New Roman"/>
                <w:bCs/>
                <w:sz w:val="24"/>
                <w:szCs w:val="24"/>
              </w:rPr>
              <w:t>Değiştirilmesi</w:t>
            </w:r>
          </w:p>
        </w:tc>
        <w:tc>
          <w:tcPr>
            <w:tcW w:w="7656" w:type="dxa"/>
            <w:gridSpan w:val="8"/>
          </w:tcPr>
          <w:p w:rsidR="00CA1B44" w:rsidRDefault="00CA1B44" w:rsidP="00CA1B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 Esas Yasa</w:t>
            </w:r>
            <w:r w:rsidR="00891B55">
              <w:rPr>
                <w:rFonts w:ascii="Times New Roman" w:hAnsi="Times New Roman" w:cs="Times New Roman"/>
                <w:bCs/>
                <w:sz w:val="24"/>
                <w:szCs w:val="24"/>
              </w:rPr>
              <w:t>,</w:t>
            </w:r>
            <w:r>
              <w:rPr>
                <w:rFonts w:ascii="Times New Roman" w:hAnsi="Times New Roman" w:cs="Times New Roman"/>
                <w:bCs/>
                <w:sz w:val="24"/>
                <w:szCs w:val="24"/>
              </w:rPr>
              <w:t xml:space="preserve"> 5’inci maddesinin </w:t>
            </w:r>
            <w:r w:rsidR="00071E6A">
              <w:rPr>
                <w:rFonts w:ascii="Times New Roman" w:hAnsi="Times New Roman" w:cs="Times New Roman"/>
                <w:bCs/>
                <w:sz w:val="24"/>
                <w:szCs w:val="24"/>
              </w:rPr>
              <w:t xml:space="preserve">(4)’üncü fıkrasının </w:t>
            </w:r>
            <w:r>
              <w:rPr>
                <w:rFonts w:ascii="Times New Roman" w:hAnsi="Times New Roman" w:cs="Times New Roman"/>
                <w:bCs/>
                <w:sz w:val="24"/>
                <w:szCs w:val="24"/>
              </w:rPr>
              <w:t xml:space="preserve">(G) bendinden hemen sonra </w:t>
            </w:r>
            <w:r w:rsidR="00DF0CB7">
              <w:rPr>
                <w:rFonts w:ascii="Times New Roman" w:hAnsi="Times New Roman" w:cs="Times New Roman"/>
                <w:bCs/>
                <w:sz w:val="24"/>
                <w:szCs w:val="24"/>
              </w:rPr>
              <w:t xml:space="preserve">sırasıyla </w:t>
            </w:r>
            <w:r w:rsidR="00103837">
              <w:rPr>
                <w:rFonts w:ascii="Times New Roman" w:hAnsi="Times New Roman" w:cs="Times New Roman"/>
                <w:bCs/>
                <w:sz w:val="24"/>
                <w:szCs w:val="24"/>
              </w:rPr>
              <w:t>aşağıdaki yeni (H), (I) ve (İ</w:t>
            </w:r>
            <w:r>
              <w:rPr>
                <w:rFonts w:ascii="Times New Roman" w:hAnsi="Times New Roman" w:cs="Times New Roman"/>
                <w:bCs/>
                <w:sz w:val="24"/>
                <w:szCs w:val="24"/>
              </w:rPr>
              <w:t xml:space="preserve">) bentleri konmak suretiyle değiştirilir: </w:t>
            </w:r>
          </w:p>
        </w:tc>
      </w:tr>
      <w:tr w:rsidR="00FC5EC5" w:rsidTr="00ED5C39">
        <w:tc>
          <w:tcPr>
            <w:tcW w:w="1632" w:type="dxa"/>
            <w:vMerge/>
          </w:tcPr>
          <w:p w:rsidR="00FC5EC5" w:rsidRDefault="00FC5EC5">
            <w:pPr>
              <w:spacing w:after="0" w:line="240" w:lineRule="auto"/>
              <w:rPr>
                <w:rFonts w:ascii="Times New Roman" w:hAnsi="Times New Roman" w:cs="Times New Roman"/>
                <w:bCs/>
                <w:sz w:val="24"/>
                <w:szCs w:val="24"/>
              </w:rPr>
            </w:pPr>
          </w:p>
        </w:tc>
        <w:tc>
          <w:tcPr>
            <w:tcW w:w="456" w:type="dxa"/>
            <w:gridSpan w:val="2"/>
          </w:tcPr>
          <w:p w:rsidR="00FC5EC5" w:rsidRDefault="00FC5EC5">
            <w:pPr>
              <w:spacing w:after="0" w:line="240" w:lineRule="auto"/>
              <w:rPr>
                <w:rFonts w:ascii="Times New Roman" w:hAnsi="Times New Roman" w:cs="Times New Roman"/>
                <w:bCs/>
                <w:sz w:val="24"/>
                <w:szCs w:val="24"/>
              </w:rPr>
            </w:pPr>
          </w:p>
        </w:tc>
        <w:tc>
          <w:tcPr>
            <w:tcW w:w="683" w:type="dxa"/>
            <w:gridSpan w:val="2"/>
          </w:tcPr>
          <w:p w:rsidR="00FC5EC5" w:rsidRDefault="00FC5EC5">
            <w:pPr>
              <w:spacing w:after="0" w:line="240" w:lineRule="auto"/>
              <w:jc w:val="both"/>
              <w:rPr>
                <w:rFonts w:ascii="Times New Roman" w:hAnsi="Times New Roman" w:cs="Times New Roman"/>
                <w:bCs/>
                <w:sz w:val="24"/>
                <w:szCs w:val="24"/>
              </w:rPr>
            </w:pPr>
          </w:p>
        </w:tc>
        <w:tc>
          <w:tcPr>
            <w:tcW w:w="6517" w:type="dxa"/>
            <w:gridSpan w:val="4"/>
          </w:tcPr>
          <w:p w:rsidR="00FC5EC5" w:rsidRPr="00E12282" w:rsidRDefault="00FC5EC5" w:rsidP="00CA1B44">
            <w:pPr>
              <w:spacing w:after="0" w:line="240" w:lineRule="auto"/>
              <w:jc w:val="both"/>
              <w:rPr>
                <w:rFonts w:ascii="Times New Roman" w:hAnsi="Times New Roman" w:cs="Times New Roman"/>
                <w:color w:val="FF0000"/>
                <w:sz w:val="24"/>
                <w:szCs w:val="24"/>
              </w:rPr>
            </w:pPr>
          </w:p>
        </w:tc>
      </w:tr>
      <w:tr w:rsidR="00DF0CB7" w:rsidTr="00E0559C">
        <w:tc>
          <w:tcPr>
            <w:tcW w:w="1632" w:type="dxa"/>
          </w:tcPr>
          <w:p w:rsidR="00DF0CB7" w:rsidRDefault="00DF0CB7">
            <w:pPr>
              <w:spacing w:after="0" w:line="240" w:lineRule="auto"/>
              <w:rPr>
                <w:rFonts w:ascii="Times New Roman" w:hAnsi="Times New Roman" w:cs="Times New Roman"/>
                <w:bCs/>
                <w:sz w:val="24"/>
                <w:szCs w:val="24"/>
              </w:rPr>
            </w:pPr>
          </w:p>
        </w:tc>
        <w:tc>
          <w:tcPr>
            <w:tcW w:w="456" w:type="dxa"/>
            <w:gridSpan w:val="2"/>
          </w:tcPr>
          <w:p w:rsidR="00DF0CB7" w:rsidRDefault="00DF0CB7">
            <w:pPr>
              <w:spacing w:after="0" w:line="240" w:lineRule="auto"/>
              <w:rPr>
                <w:rFonts w:ascii="Times New Roman" w:hAnsi="Times New Roman" w:cs="Times New Roman"/>
                <w:bCs/>
                <w:sz w:val="24"/>
                <w:szCs w:val="24"/>
              </w:rPr>
            </w:pPr>
          </w:p>
        </w:tc>
        <w:tc>
          <w:tcPr>
            <w:tcW w:w="683" w:type="dxa"/>
            <w:gridSpan w:val="2"/>
          </w:tcPr>
          <w:p w:rsidR="00DF0CB7" w:rsidRDefault="0010383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“(H</w:t>
            </w:r>
            <w:r w:rsidR="00CC5E3D" w:rsidRPr="00CC5E3D">
              <w:rPr>
                <w:rFonts w:ascii="Times New Roman" w:hAnsi="Times New Roman" w:cs="Times New Roman"/>
                <w:bCs/>
                <w:sz w:val="24"/>
                <w:szCs w:val="24"/>
              </w:rPr>
              <w:t>)</w:t>
            </w:r>
          </w:p>
        </w:tc>
        <w:tc>
          <w:tcPr>
            <w:tcW w:w="577" w:type="dxa"/>
            <w:gridSpan w:val="2"/>
          </w:tcPr>
          <w:p w:rsidR="00DF0CB7" w:rsidRDefault="00DF0CB7" w:rsidP="003B0EA7">
            <w:pPr>
              <w:spacing w:after="0" w:line="240" w:lineRule="auto"/>
              <w:jc w:val="center"/>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val="en-US" w:eastAsia="zh-CN" w:bidi="ar"/>
              </w:rPr>
              <w:t>(a)</w:t>
            </w:r>
          </w:p>
        </w:tc>
        <w:tc>
          <w:tcPr>
            <w:tcW w:w="5940" w:type="dxa"/>
            <w:gridSpan w:val="2"/>
          </w:tcPr>
          <w:p w:rsidR="00DF0CB7" w:rsidRDefault="00DF0CB7" w:rsidP="00CC5E3D">
            <w:pPr>
              <w:spacing w:after="0" w:line="240" w:lineRule="auto"/>
              <w:jc w:val="both"/>
              <w:rPr>
                <w:rFonts w:ascii="Times New Roman" w:eastAsia="Calibri" w:hAnsi="Times New Roman" w:cs="Times New Roman"/>
                <w:sz w:val="24"/>
                <w:szCs w:val="24"/>
                <w:lang w:val="en-US" w:eastAsia="zh-CN" w:bidi="ar"/>
              </w:rPr>
            </w:pPr>
            <w:proofErr w:type="spellStart"/>
            <w:r w:rsidRPr="00DF0CB7">
              <w:rPr>
                <w:rFonts w:ascii="Times New Roman" w:eastAsia="Calibri" w:hAnsi="Times New Roman" w:cs="Times New Roman"/>
                <w:sz w:val="24"/>
                <w:szCs w:val="24"/>
                <w:lang w:val="en-US" w:eastAsia="zh-CN" w:bidi="ar"/>
              </w:rPr>
              <w:t>İnşaat</w:t>
            </w:r>
            <w:proofErr w:type="spellEnd"/>
            <w:r w:rsidRPr="00DF0CB7">
              <w:rPr>
                <w:rFonts w:ascii="Times New Roman" w:eastAsia="Calibri" w:hAnsi="Times New Roman" w:cs="Times New Roman"/>
                <w:sz w:val="24"/>
                <w:szCs w:val="24"/>
                <w:lang w:val="en-US" w:eastAsia="zh-CN" w:bidi="ar"/>
              </w:rPr>
              <w:t xml:space="preserve"> </w:t>
            </w:r>
            <w:proofErr w:type="spellStart"/>
            <w:r w:rsidRPr="00DF0CB7">
              <w:rPr>
                <w:rFonts w:ascii="Times New Roman" w:eastAsia="Calibri" w:hAnsi="Times New Roman" w:cs="Times New Roman"/>
                <w:sz w:val="24"/>
                <w:szCs w:val="24"/>
                <w:lang w:val="en-US" w:eastAsia="zh-CN" w:bidi="ar"/>
              </w:rPr>
              <w:t>sektörünü</w:t>
            </w:r>
            <w:proofErr w:type="spellEnd"/>
            <w:r w:rsidRPr="00DF0CB7">
              <w:rPr>
                <w:rFonts w:ascii="Times New Roman" w:eastAsia="Calibri" w:hAnsi="Times New Roman" w:cs="Times New Roman"/>
                <w:sz w:val="24"/>
                <w:szCs w:val="24"/>
                <w:lang w:val="en-US" w:eastAsia="zh-CN" w:bidi="ar"/>
              </w:rPr>
              <w:t xml:space="preserve"> </w:t>
            </w:r>
            <w:proofErr w:type="spellStart"/>
            <w:r w:rsidRPr="00DF0CB7">
              <w:rPr>
                <w:rFonts w:ascii="Times New Roman" w:eastAsia="Calibri" w:hAnsi="Times New Roman" w:cs="Times New Roman"/>
                <w:sz w:val="24"/>
                <w:szCs w:val="24"/>
                <w:lang w:val="en-US" w:eastAsia="zh-CN" w:bidi="ar"/>
              </w:rPr>
              <w:t>geliştirmek</w:t>
            </w:r>
            <w:proofErr w:type="spellEnd"/>
            <w:r w:rsidRPr="00DF0CB7">
              <w:rPr>
                <w:rFonts w:ascii="Times New Roman" w:eastAsia="Calibri" w:hAnsi="Times New Roman" w:cs="Times New Roman"/>
                <w:sz w:val="24"/>
                <w:szCs w:val="24"/>
                <w:lang w:val="en-US" w:eastAsia="zh-CN" w:bidi="ar"/>
              </w:rPr>
              <w:t xml:space="preserve"> </w:t>
            </w:r>
            <w:proofErr w:type="spellStart"/>
            <w:r w:rsidRPr="00DF0CB7">
              <w:rPr>
                <w:rFonts w:ascii="Times New Roman" w:eastAsia="Calibri" w:hAnsi="Times New Roman" w:cs="Times New Roman"/>
                <w:sz w:val="24"/>
                <w:szCs w:val="24"/>
                <w:lang w:val="en-US" w:eastAsia="zh-CN" w:bidi="ar"/>
              </w:rPr>
              <w:t>ve</w:t>
            </w:r>
            <w:proofErr w:type="spellEnd"/>
            <w:r w:rsidRPr="00DF0CB7">
              <w:rPr>
                <w:rFonts w:ascii="Times New Roman" w:eastAsia="Calibri" w:hAnsi="Times New Roman" w:cs="Times New Roman"/>
                <w:sz w:val="24"/>
                <w:szCs w:val="24"/>
                <w:lang w:val="en-US" w:eastAsia="zh-CN" w:bidi="ar"/>
              </w:rPr>
              <w:t>/</w:t>
            </w:r>
            <w:proofErr w:type="spellStart"/>
            <w:r w:rsidRPr="00DF0CB7">
              <w:rPr>
                <w:rFonts w:ascii="Times New Roman" w:eastAsia="Calibri" w:hAnsi="Times New Roman" w:cs="Times New Roman"/>
                <w:sz w:val="24"/>
                <w:szCs w:val="24"/>
                <w:lang w:val="en-US" w:eastAsia="zh-CN" w:bidi="ar"/>
              </w:rPr>
              <w:t>veya</w:t>
            </w:r>
            <w:proofErr w:type="spellEnd"/>
            <w:r w:rsidRPr="00DF0CB7">
              <w:rPr>
                <w:rFonts w:ascii="Times New Roman" w:eastAsia="Calibri" w:hAnsi="Times New Roman" w:cs="Times New Roman"/>
                <w:sz w:val="24"/>
                <w:szCs w:val="24"/>
                <w:lang w:val="en-US" w:eastAsia="zh-CN" w:bidi="ar"/>
              </w:rPr>
              <w:t xml:space="preserve"> </w:t>
            </w:r>
            <w:proofErr w:type="spellStart"/>
            <w:r w:rsidRPr="00DF0CB7">
              <w:rPr>
                <w:rFonts w:ascii="Times New Roman" w:eastAsia="Calibri" w:hAnsi="Times New Roman" w:cs="Times New Roman"/>
                <w:sz w:val="24"/>
                <w:szCs w:val="24"/>
                <w:lang w:val="en-US" w:eastAsia="zh-CN" w:bidi="ar"/>
              </w:rPr>
              <w:t>sektörün</w:t>
            </w:r>
            <w:proofErr w:type="spellEnd"/>
            <w:r w:rsidRPr="00DF0CB7">
              <w:rPr>
                <w:rFonts w:ascii="Times New Roman" w:eastAsia="Calibri" w:hAnsi="Times New Roman" w:cs="Times New Roman"/>
                <w:sz w:val="24"/>
                <w:szCs w:val="24"/>
                <w:lang w:val="en-US" w:eastAsia="zh-CN" w:bidi="ar"/>
              </w:rPr>
              <w:t xml:space="preserve"> </w:t>
            </w:r>
            <w:proofErr w:type="spellStart"/>
            <w:r w:rsidRPr="00DF0CB7">
              <w:rPr>
                <w:rFonts w:ascii="Times New Roman" w:eastAsia="Calibri" w:hAnsi="Times New Roman" w:cs="Times New Roman"/>
                <w:sz w:val="24"/>
                <w:szCs w:val="24"/>
                <w:lang w:val="en-US" w:eastAsia="zh-CN" w:bidi="ar"/>
              </w:rPr>
              <w:t>gelişimine</w:t>
            </w:r>
            <w:proofErr w:type="spellEnd"/>
            <w:r w:rsidRPr="00DF0CB7">
              <w:rPr>
                <w:rFonts w:ascii="Times New Roman" w:eastAsia="Calibri" w:hAnsi="Times New Roman" w:cs="Times New Roman"/>
                <w:sz w:val="24"/>
                <w:szCs w:val="24"/>
                <w:lang w:val="en-US" w:eastAsia="zh-CN" w:bidi="ar"/>
              </w:rPr>
              <w:t xml:space="preserve"> </w:t>
            </w:r>
            <w:proofErr w:type="spellStart"/>
            <w:r w:rsidRPr="00DF0CB7">
              <w:rPr>
                <w:rFonts w:ascii="Times New Roman" w:eastAsia="Calibri" w:hAnsi="Times New Roman" w:cs="Times New Roman"/>
                <w:sz w:val="24"/>
                <w:szCs w:val="24"/>
                <w:lang w:val="en-US" w:eastAsia="zh-CN" w:bidi="ar"/>
              </w:rPr>
              <w:t>katkıda</w:t>
            </w:r>
            <w:proofErr w:type="spellEnd"/>
            <w:r w:rsidRPr="00DF0CB7">
              <w:rPr>
                <w:rFonts w:ascii="Times New Roman" w:eastAsia="Calibri" w:hAnsi="Times New Roman" w:cs="Times New Roman"/>
                <w:sz w:val="24"/>
                <w:szCs w:val="24"/>
                <w:lang w:val="en-US" w:eastAsia="zh-CN" w:bidi="ar"/>
              </w:rPr>
              <w:t xml:space="preserve"> </w:t>
            </w:r>
            <w:proofErr w:type="spellStart"/>
            <w:r w:rsidRPr="00DF0CB7">
              <w:rPr>
                <w:rFonts w:ascii="Times New Roman" w:eastAsia="Calibri" w:hAnsi="Times New Roman" w:cs="Times New Roman"/>
                <w:sz w:val="24"/>
                <w:szCs w:val="24"/>
                <w:lang w:val="en-US" w:eastAsia="zh-CN" w:bidi="ar"/>
              </w:rPr>
              <w:t>bulunmak</w:t>
            </w:r>
            <w:proofErr w:type="spellEnd"/>
            <w:r w:rsidRPr="00DF0CB7">
              <w:rPr>
                <w:rFonts w:ascii="Times New Roman" w:eastAsia="Calibri" w:hAnsi="Times New Roman" w:cs="Times New Roman"/>
                <w:sz w:val="24"/>
                <w:szCs w:val="24"/>
                <w:lang w:val="en-US" w:eastAsia="zh-CN" w:bidi="ar"/>
              </w:rPr>
              <w:t xml:space="preserve"> </w:t>
            </w:r>
            <w:proofErr w:type="spellStart"/>
            <w:r w:rsidRPr="00DF0CB7">
              <w:rPr>
                <w:rFonts w:ascii="Times New Roman" w:eastAsia="Calibri" w:hAnsi="Times New Roman" w:cs="Times New Roman"/>
                <w:sz w:val="24"/>
                <w:szCs w:val="24"/>
                <w:lang w:val="en-US" w:eastAsia="zh-CN" w:bidi="ar"/>
              </w:rPr>
              <w:t>amacıyla</w:t>
            </w:r>
            <w:proofErr w:type="spellEnd"/>
            <w:r w:rsidRPr="00DF0CB7">
              <w:rPr>
                <w:rFonts w:ascii="Times New Roman" w:eastAsia="Calibri" w:hAnsi="Times New Roman" w:cs="Times New Roman"/>
                <w:sz w:val="24"/>
                <w:szCs w:val="24"/>
                <w:lang w:val="en-US" w:eastAsia="zh-CN" w:bidi="ar"/>
              </w:rPr>
              <w:t xml:space="preserve"> </w:t>
            </w:r>
            <w:proofErr w:type="spellStart"/>
            <w:r w:rsidRPr="00DF0CB7">
              <w:rPr>
                <w:rFonts w:ascii="Times New Roman" w:eastAsia="Calibri" w:hAnsi="Times New Roman" w:cs="Times New Roman"/>
                <w:sz w:val="24"/>
                <w:szCs w:val="24"/>
                <w:lang w:val="en-US" w:eastAsia="zh-CN" w:bidi="ar"/>
              </w:rPr>
              <w:t>toplantılar</w:t>
            </w:r>
            <w:proofErr w:type="spellEnd"/>
            <w:r w:rsidRPr="00DF0CB7">
              <w:rPr>
                <w:rFonts w:ascii="Times New Roman" w:eastAsia="Calibri" w:hAnsi="Times New Roman" w:cs="Times New Roman"/>
                <w:sz w:val="24"/>
                <w:szCs w:val="24"/>
                <w:lang w:val="en-US" w:eastAsia="zh-CN" w:bidi="ar"/>
              </w:rPr>
              <w:t xml:space="preserve"> </w:t>
            </w:r>
            <w:proofErr w:type="spellStart"/>
            <w:r w:rsidRPr="00DF0CB7">
              <w:rPr>
                <w:rFonts w:ascii="Times New Roman" w:eastAsia="Calibri" w:hAnsi="Times New Roman" w:cs="Times New Roman"/>
                <w:sz w:val="24"/>
                <w:szCs w:val="24"/>
                <w:lang w:val="en-US" w:eastAsia="zh-CN" w:bidi="ar"/>
              </w:rPr>
              <w:t>düzenlemek</w:t>
            </w:r>
            <w:proofErr w:type="spellEnd"/>
            <w:r w:rsidR="00E0559C">
              <w:rPr>
                <w:rFonts w:ascii="Times New Roman" w:eastAsia="Calibri" w:hAnsi="Times New Roman" w:cs="Times New Roman"/>
                <w:sz w:val="24"/>
                <w:szCs w:val="24"/>
                <w:lang w:val="en-US" w:eastAsia="zh-CN" w:bidi="ar"/>
              </w:rPr>
              <w:t>;</w:t>
            </w:r>
          </w:p>
        </w:tc>
      </w:tr>
      <w:tr w:rsidR="00E0559C" w:rsidTr="00E0559C">
        <w:tc>
          <w:tcPr>
            <w:tcW w:w="1632" w:type="dxa"/>
          </w:tcPr>
          <w:p w:rsidR="00E0559C" w:rsidRDefault="00E0559C">
            <w:pPr>
              <w:spacing w:after="0" w:line="240" w:lineRule="auto"/>
              <w:rPr>
                <w:rFonts w:ascii="Times New Roman" w:hAnsi="Times New Roman" w:cs="Times New Roman"/>
                <w:bCs/>
                <w:sz w:val="24"/>
                <w:szCs w:val="24"/>
              </w:rPr>
            </w:pPr>
          </w:p>
        </w:tc>
        <w:tc>
          <w:tcPr>
            <w:tcW w:w="456" w:type="dxa"/>
            <w:gridSpan w:val="2"/>
          </w:tcPr>
          <w:p w:rsidR="00E0559C" w:rsidRDefault="00E0559C">
            <w:pPr>
              <w:spacing w:after="0" w:line="240" w:lineRule="auto"/>
              <w:rPr>
                <w:rFonts w:ascii="Times New Roman" w:hAnsi="Times New Roman" w:cs="Times New Roman"/>
                <w:bCs/>
                <w:sz w:val="24"/>
                <w:szCs w:val="24"/>
              </w:rPr>
            </w:pPr>
          </w:p>
        </w:tc>
        <w:tc>
          <w:tcPr>
            <w:tcW w:w="683" w:type="dxa"/>
            <w:gridSpan w:val="2"/>
          </w:tcPr>
          <w:p w:rsidR="00E0559C" w:rsidRDefault="00E0559C">
            <w:pPr>
              <w:spacing w:after="0" w:line="240" w:lineRule="auto"/>
              <w:jc w:val="both"/>
              <w:rPr>
                <w:rFonts w:ascii="Times New Roman" w:hAnsi="Times New Roman" w:cs="Times New Roman"/>
                <w:bCs/>
                <w:sz w:val="24"/>
                <w:szCs w:val="24"/>
              </w:rPr>
            </w:pPr>
          </w:p>
        </w:tc>
        <w:tc>
          <w:tcPr>
            <w:tcW w:w="577" w:type="dxa"/>
            <w:gridSpan w:val="2"/>
          </w:tcPr>
          <w:p w:rsidR="00E0559C" w:rsidRDefault="00E0559C" w:rsidP="003B0EA7">
            <w:pPr>
              <w:spacing w:after="0" w:line="240" w:lineRule="auto"/>
              <w:jc w:val="center"/>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val="en-US" w:eastAsia="zh-CN" w:bidi="ar"/>
              </w:rPr>
              <w:t>(b)</w:t>
            </w:r>
          </w:p>
        </w:tc>
        <w:tc>
          <w:tcPr>
            <w:tcW w:w="5940" w:type="dxa"/>
            <w:gridSpan w:val="2"/>
          </w:tcPr>
          <w:p w:rsidR="00E0559C" w:rsidRPr="00DF0CB7" w:rsidRDefault="00CC5E3D" w:rsidP="00CC5E3D">
            <w:pPr>
              <w:spacing w:after="0" w:line="240" w:lineRule="auto"/>
              <w:jc w:val="both"/>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val="en-US" w:eastAsia="zh-CN" w:bidi="ar"/>
              </w:rPr>
              <w:t>Y</w:t>
            </w:r>
            <w:r w:rsidR="00E0559C" w:rsidRPr="00E0559C">
              <w:rPr>
                <w:rFonts w:ascii="Times New Roman" w:eastAsia="Calibri" w:hAnsi="Times New Roman" w:cs="Times New Roman"/>
                <w:sz w:val="24"/>
                <w:szCs w:val="24"/>
                <w:lang w:val="en-US" w:eastAsia="zh-CN" w:bidi="ar"/>
              </w:rPr>
              <w:t>urt</w:t>
            </w:r>
            <w:r>
              <w:rPr>
                <w:rFonts w:ascii="Times New Roman" w:eastAsia="Calibri" w:hAnsi="Times New Roman" w:cs="Times New Roman"/>
                <w:sz w:val="24"/>
                <w:szCs w:val="24"/>
                <w:lang w:val="en-US" w:eastAsia="zh-CN" w:bidi="ar"/>
              </w:rPr>
              <w:t xml:space="preserve"> </w:t>
            </w:r>
            <w:proofErr w:type="spellStart"/>
            <w:r w:rsidR="00E0559C" w:rsidRPr="00E0559C">
              <w:rPr>
                <w:rFonts w:ascii="Times New Roman" w:eastAsia="Calibri" w:hAnsi="Times New Roman" w:cs="Times New Roman"/>
                <w:sz w:val="24"/>
                <w:szCs w:val="24"/>
                <w:lang w:val="en-US" w:eastAsia="zh-CN" w:bidi="ar"/>
              </w:rPr>
              <w:t>dışında</w:t>
            </w:r>
            <w:proofErr w:type="spellEnd"/>
            <w:r w:rsidR="00E0559C" w:rsidRPr="00E0559C">
              <w:rPr>
                <w:rFonts w:ascii="Times New Roman" w:eastAsia="Calibri" w:hAnsi="Times New Roman" w:cs="Times New Roman"/>
                <w:sz w:val="24"/>
                <w:szCs w:val="24"/>
                <w:lang w:val="en-US" w:eastAsia="zh-CN" w:bidi="ar"/>
              </w:rPr>
              <w:t xml:space="preserve"> </w:t>
            </w:r>
            <w:proofErr w:type="spellStart"/>
            <w:r w:rsidR="00E0559C" w:rsidRPr="00E0559C">
              <w:rPr>
                <w:rFonts w:ascii="Times New Roman" w:eastAsia="Calibri" w:hAnsi="Times New Roman" w:cs="Times New Roman"/>
                <w:sz w:val="24"/>
                <w:szCs w:val="24"/>
                <w:lang w:val="en-US" w:eastAsia="zh-CN" w:bidi="ar"/>
              </w:rPr>
              <w:t>düzenlenen</w:t>
            </w:r>
            <w:proofErr w:type="spellEnd"/>
            <w:r w:rsidR="00E0559C" w:rsidRPr="00E0559C">
              <w:rPr>
                <w:rFonts w:ascii="Times New Roman" w:eastAsia="Calibri" w:hAnsi="Times New Roman" w:cs="Times New Roman"/>
                <w:sz w:val="24"/>
                <w:szCs w:val="24"/>
                <w:lang w:val="en-US" w:eastAsia="zh-CN" w:bidi="ar"/>
              </w:rPr>
              <w:t xml:space="preserve"> </w:t>
            </w:r>
            <w:proofErr w:type="spellStart"/>
            <w:r w:rsidR="00E0559C" w:rsidRPr="00E0559C">
              <w:rPr>
                <w:rFonts w:ascii="Times New Roman" w:eastAsia="Calibri" w:hAnsi="Times New Roman" w:cs="Times New Roman"/>
                <w:sz w:val="24"/>
                <w:szCs w:val="24"/>
                <w:lang w:val="en-US" w:eastAsia="zh-CN" w:bidi="ar"/>
              </w:rPr>
              <w:t>toplantı</w:t>
            </w:r>
            <w:proofErr w:type="spellEnd"/>
            <w:r w:rsidR="00E0559C" w:rsidRPr="00E0559C">
              <w:rPr>
                <w:rFonts w:ascii="Times New Roman" w:eastAsia="Calibri" w:hAnsi="Times New Roman" w:cs="Times New Roman"/>
                <w:sz w:val="24"/>
                <w:szCs w:val="24"/>
                <w:lang w:val="en-US" w:eastAsia="zh-CN" w:bidi="ar"/>
              </w:rPr>
              <w:t xml:space="preserve"> </w:t>
            </w:r>
            <w:proofErr w:type="spellStart"/>
            <w:r w:rsidR="00E0559C" w:rsidRPr="00E0559C">
              <w:rPr>
                <w:rFonts w:ascii="Times New Roman" w:eastAsia="Calibri" w:hAnsi="Times New Roman" w:cs="Times New Roman"/>
                <w:sz w:val="24"/>
                <w:szCs w:val="24"/>
                <w:lang w:val="en-US" w:eastAsia="zh-CN" w:bidi="ar"/>
              </w:rPr>
              <w:t>ve</w:t>
            </w:r>
            <w:proofErr w:type="spellEnd"/>
            <w:r w:rsidR="00E0559C" w:rsidRPr="00E0559C">
              <w:rPr>
                <w:rFonts w:ascii="Times New Roman" w:eastAsia="Calibri" w:hAnsi="Times New Roman" w:cs="Times New Roman"/>
                <w:sz w:val="24"/>
                <w:szCs w:val="24"/>
                <w:lang w:val="en-US" w:eastAsia="zh-CN" w:bidi="ar"/>
              </w:rPr>
              <w:t xml:space="preserve"> </w:t>
            </w:r>
            <w:proofErr w:type="spellStart"/>
            <w:r w:rsidR="00E0559C" w:rsidRPr="00E0559C">
              <w:rPr>
                <w:rFonts w:ascii="Times New Roman" w:eastAsia="Calibri" w:hAnsi="Times New Roman" w:cs="Times New Roman"/>
                <w:sz w:val="24"/>
                <w:szCs w:val="24"/>
                <w:lang w:val="en-US" w:eastAsia="zh-CN" w:bidi="ar"/>
              </w:rPr>
              <w:t>seminerlere</w:t>
            </w:r>
            <w:proofErr w:type="spellEnd"/>
            <w:r w:rsidR="00E0559C" w:rsidRPr="00E0559C">
              <w:rPr>
                <w:rFonts w:ascii="Times New Roman" w:eastAsia="Calibri" w:hAnsi="Times New Roman" w:cs="Times New Roman"/>
                <w:sz w:val="24"/>
                <w:szCs w:val="24"/>
                <w:lang w:val="en-US" w:eastAsia="zh-CN" w:bidi="ar"/>
              </w:rPr>
              <w:t xml:space="preserve"> </w:t>
            </w:r>
            <w:proofErr w:type="spellStart"/>
            <w:r w:rsidR="00E0559C" w:rsidRPr="00E0559C">
              <w:rPr>
                <w:rFonts w:ascii="Times New Roman" w:eastAsia="Calibri" w:hAnsi="Times New Roman" w:cs="Times New Roman"/>
                <w:sz w:val="24"/>
                <w:szCs w:val="24"/>
                <w:lang w:val="en-US" w:eastAsia="zh-CN" w:bidi="ar"/>
              </w:rPr>
              <w:t>Encümen</w:t>
            </w:r>
            <w:proofErr w:type="spellEnd"/>
            <w:r w:rsidR="00E0559C" w:rsidRPr="00E0559C">
              <w:rPr>
                <w:rFonts w:ascii="Times New Roman" w:eastAsia="Calibri" w:hAnsi="Times New Roman" w:cs="Times New Roman"/>
                <w:sz w:val="24"/>
                <w:szCs w:val="24"/>
                <w:lang w:val="en-US" w:eastAsia="zh-CN" w:bidi="ar"/>
              </w:rPr>
              <w:t xml:space="preserve"> </w:t>
            </w:r>
            <w:proofErr w:type="spellStart"/>
            <w:r w:rsidR="00E0559C" w:rsidRPr="00E0559C">
              <w:rPr>
                <w:rFonts w:ascii="Times New Roman" w:eastAsia="Calibri" w:hAnsi="Times New Roman" w:cs="Times New Roman"/>
                <w:sz w:val="24"/>
                <w:szCs w:val="24"/>
                <w:lang w:val="en-US" w:eastAsia="zh-CN" w:bidi="ar"/>
              </w:rPr>
              <w:t>üyeleri</w:t>
            </w:r>
            <w:proofErr w:type="spellEnd"/>
            <w:r w:rsidR="00E0559C" w:rsidRPr="00E0559C">
              <w:rPr>
                <w:rFonts w:ascii="Times New Roman" w:eastAsia="Calibri" w:hAnsi="Times New Roman" w:cs="Times New Roman"/>
                <w:sz w:val="24"/>
                <w:szCs w:val="24"/>
                <w:lang w:val="en-US" w:eastAsia="zh-CN" w:bidi="ar"/>
              </w:rPr>
              <w:t xml:space="preserve"> </w:t>
            </w:r>
            <w:proofErr w:type="spellStart"/>
            <w:r w:rsidR="00E0559C" w:rsidRPr="00E0559C">
              <w:rPr>
                <w:rFonts w:ascii="Times New Roman" w:eastAsia="Calibri" w:hAnsi="Times New Roman" w:cs="Times New Roman"/>
                <w:sz w:val="24"/>
                <w:szCs w:val="24"/>
                <w:lang w:val="en-US" w:eastAsia="zh-CN" w:bidi="ar"/>
              </w:rPr>
              <w:t>veya</w:t>
            </w:r>
            <w:proofErr w:type="spellEnd"/>
            <w:r w:rsidR="00E0559C" w:rsidRPr="00E0559C">
              <w:rPr>
                <w:rFonts w:ascii="Times New Roman" w:eastAsia="Calibri" w:hAnsi="Times New Roman" w:cs="Times New Roman"/>
                <w:sz w:val="24"/>
                <w:szCs w:val="24"/>
                <w:lang w:val="en-US" w:eastAsia="zh-CN" w:bidi="ar"/>
              </w:rPr>
              <w:t xml:space="preserve"> </w:t>
            </w:r>
            <w:proofErr w:type="spellStart"/>
            <w:r w:rsidR="00E0559C" w:rsidRPr="00E0559C">
              <w:rPr>
                <w:rFonts w:ascii="Times New Roman" w:eastAsia="Calibri" w:hAnsi="Times New Roman" w:cs="Times New Roman"/>
                <w:sz w:val="24"/>
                <w:szCs w:val="24"/>
                <w:lang w:val="en-US" w:eastAsia="zh-CN" w:bidi="ar"/>
              </w:rPr>
              <w:t>çalışanlarının</w:t>
            </w:r>
            <w:proofErr w:type="spellEnd"/>
            <w:r w:rsidR="00E0559C" w:rsidRPr="00E0559C">
              <w:rPr>
                <w:rFonts w:ascii="Times New Roman" w:eastAsia="Calibri" w:hAnsi="Times New Roman" w:cs="Times New Roman"/>
                <w:sz w:val="24"/>
                <w:szCs w:val="24"/>
                <w:lang w:val="en-US" w:eastAsia="zh-CN" w:bidi="ar"/>
              </w:rPr>
              <w:t xml:space="preserve"> </w:t>
            </w:r>
            <w:proofErr w:type="spellStart"/>
            <w:r w:rsidR="00E0559C" w:rsidRPr="00E0559C">
              <w:rPr>
                <w:rFonts w:ascii="Times New Roman" w:eastAsia="Calibri" w:hAnsi="Times New Roman" w:cs="Times New Roman"/>
                <w:sz w:val="24"/>
                <w:szCs w:val="24"/>
                <w:lang w:val="en-US" w:eastAsia="zh-CN" w:bidi="ar"/>
              </w:rPr>
              <w:t>katılmasını</w:t>
            </w:r>
            <w:proofErr w:type="spellEnd"/>
            <w:r w:rsidR="00E0559C" w:rsidRPr="00E0559C">
              <w:rPr>
                <w:rFonts w:ascii="Times New Roman" w:eastAsia="Calibri" w:hAnsi="Times New Roman" w:cs="Times New Roman"/>
                <w:sz w:val="24"/>
                <w:szCs w:val="24"/>
                <w:lang w:val="en-US" w:eastAsia="zh-CN" w:bidi="ar"/>
              </w:rPr>
              <w:t xml:space="preserve"> </w:t>
            </w:r>
            <w:proofErr w:type="spellStart"/>
            <w:r w:rsidR="00E0559C" w:rsidRPr="00E0559C">
              <w:rPr>
                <w:rFonts w:ascii="Times New Roman" w:eastAsia="Calibri" w:hAnsi="Times New Roman" w:cs="Times New Roman"/>
                <w:sz w:val="24"/>
                <w:szCs w:val="24"/>
                <w:lang w:val="en-US" w:eastAsia="zh-CN" w:bidi="ar"/>
              </w:rPr>
              <w:t>sağlamak</w:t>
            </w:r>
            <w:proofErr w:type="spellEnd"/>
            <w:r w:rsidR="00E0559C" w:rsidRPr="00E0559C">
              <w:rPr>
                <w:rFonts w:ascii="Times New Roman" w:eastAsia="Calibri" w:hAnsi="Times New Roman" w:cs="Times New Roman"/>
                <w:sz w:val="24"/>
                <w:szCs w:val="24"/>
                <w:lang w:val="en-US" w:eastAsia="zh-CN" w:bidi="ar"/>
              </w:rPr>
              <w:t xml:space="preserve"> </w:t>
            </w:r>
            <w:proofErr w:type="spellStart"/>
            <w:r w:rsidR="00E0559C" w:rsidRPr="00E0559C">
              <w:rPr>
                <w:rFonts w:ascii="Times New Roman" w:eastAsia="Calibri" w:hAnsi="Times New Roman" w:cs="Times New Roman"/>
                <w:sz w:val="24"/>
                <w:szCs w:val="24"/>
                <w:lang w:val="en-US" w:eastAsia="zh-CN" w:bidi="ar"/>
              </w:rPr>
              <w:t>ve</w:t>
            </w:r>
            <w:proofErr w:type="spellEnd"/>
            <w:r w:rsidR="00E0559C" w:rsidRPr="00E0559C">
              <w:rPr>
                <w:rFonts w:ascii="Times New Roman" w:eastAsia="Calibri" w:hAnsi="Times New Roman" w:cs="Times New Roman"/>
                <w:sz w:val="24"/>
                <w:szCs w:val="24"/>
                <w:lang w:val="en-US" w:eastAsia="zh-CN" w:bidi="ar"/>
              </w:rPr>
              <w:t xml:space="preserve"> </w:t>
            </w:r>
            <w:proofErr w:type="spellStart"/>
            <w:r w:rsidR="00E0559C" w:rsidRPr="00E0559C">
              <w:rPr>
                <w:rFonts w:ascii="Times New Roman" w:eastAsia="Calibri" w:hAnsi="Times New Roman" w:cs="Times New Roman"/>
                <w:sz w:val="24"/>
                <w:szCs w:val="24"/>
                <w:lang w:val="en-US" w:eastAsia="zh-CN" w:bidi="ar"/>
              </w:rPr>
              <w:t>yurtdışından</w:t>
            </w:r>
            <w:proofErr w:type="spellEnd"/>
            <w:r w:rsidR="00E0559C" w:rsidRPr="00E0559C">
              <w:rPr>
                <w:rFonts w:ascii="Times New Roman" w:eastAsia="Calibri" w:hAnsi="Times New Roman" w:cs="Times New Roman"/>
                <w:sz w:val="24"/>
                <w:szCs w:val="24"/>
                <w:lang w:val="en-US" w:eastAsia="zh-CN" w:bidi="ar"/>
              </w:rPr>
              <w:t xml:space="preserve"> </w:t>
            </w:r>
            <w:proofErr w:type="spellStart"/>
            <w:r w:rsidR="00E0559C" w:rsidRPr="00E0559C">
              <w:rPr>
                <w:rFonts w:ascii="Times New Roman" w:eastAsia="Calibri" w:hAnsi="Times New Roman" w:cs="Times New Roman"/>
                <w:sz w:val="24"/>
                <w:szCs w:val="24"/>
                <w:lang w:val="en-US" w:eastAsia="zh-CN" w:bidi="ar"/>
              </w:rPr>
              <w:t>kişileri</w:t>
            </w:r>
            <w:proofErr w:type="spellEnd"/>
            <w:r w:rsidR="00E0559C" w:rsidRPr="00E0559C">
              <w:rPr>
                <w:rFonts w:ascii="Times New Roman" w:eastAsia="Calibri" w:hAnsi="Times New Roman" w:cs="Times New Roman"/>
                <w:sz w:val="24"/>
                <w:szCs w:val="24"/>
                <w:lang w:val="en-US" w:eastAsia="zh-CN" w:bidi="ar"/>
              </w:rPr>
              <w:t xml:space="preserve"> </w:t>
            </w:r>
            <w:proofErr w:type="spellStart"/>
            <w:r w:rsidR="00E0559C" w:rsidRPr="00E0559C">
              <w:rPr>
                <w:rFonts w:ascii="Times New Roman" w:eastAsia="Calibri" w:hAnsi="Times New Roman" w:cs="Times New Roman"/>
                <w:sz w:val="24"/>
                <w:szCs w:val="24"/>
                <w:lang w:val="en-US" w:eastAsia="zh-CN" w:bidi="ar"/>
              </w:rPr>
              <w:t>davet</w:t>
            </w:r>
            <w:proofErr w:type="spellEnd"/>
            <w:r w:rsidR="00E0559C" w:rsidRPr="00E0559C">
              <w:rPr>
                <w:rFonts w:ascii="Times New Roman" w:eastAsia="Calibri" w:hAnsi="Times New Roman" w:cs="Times New Roman"/>
                <w:sz w:val="24"/>
                <w:szCs w:val="24"/>
                <w:lang w:val="en-US" w:eastAsia="zh-CN" w:bidi="ar"/>
              </w:rPr>
              <w:t xml:space="preserve"> </w:t>
            </w:r>
            <w:proofErr w:type="spellStart"/>
            <w:r w:rsidR="00E0559C" w:rsidRPr="00E0559C">
              <w:rPr>
                <w:rFonts w:ascii="Times New Roman" w:eastAsia="Calibri" w:hAnsi="Times New Roman" w:cs="Times New Roman"/>
                <w:sz w:val="24"/>
                <w:szCs w:val="24"/>
                <w:lang w:val="en-US" w:eastAsia="zh-CN" w:bidi="ar"/>
              </w:rPr>
              <w:t>edip</w:t>
            </w:r>
            <w:proofErr w:type="spellEnd"/>
            <w:r w:rsidR="00E0559C" w:rsidRPr="00E0559C">
              <w:rPr>
                <w:rFonts w:ascii="Times New Roman" w:eastAsia="Calibri" w:hAnsi="Times New Roman" w:cs="Times New Roman"/>
                <w:sz w:val="24"/>
                <w:szCs w:val="24"/>
                <w:lang w:val="en-US" w:eastAsia="zh-CN" w:bidi="ar"/>
              </w:rPr>
              <w:t xml:space="preserve"> </w:t>
            </w:r>
            <w:proofErr w:type="spellStart"/>
            <w:r w:rsidR="00E0559C" w:rsidRPr="00E0559C">
              <w:rPr>
                <w:rFonts w:ascii="Times New Roman" w:eastAsia="Calibri" w:hAnsi="Times New Roman" w:cs="Times New Roman"/>
                <w:sz w:val="24"/>
                <w:szCs w:val="24"/>
                <w:lang w:val="en-US" w:eastAsia="zh-CN" w:bidi="ar"/>
              </w:rPr>
              <w:t>ağırlamak</w:t>
            </w:r>
            <w:proofErr w:type="spellEnd"/>
            <w:r w:rsidR="00E0559C" w:rsidRPr="00E0559C">
              <w:rPr>
                <w:rFonts w:ascii="Times New Roman" w:eastAsia="Calibri" w:hAnsi="Times New Roman" w:cs="Times New Roman"/>
                <w:sz w:val="24"/>
                <w:szCs w:val="24"/>
                <w:lang w:val="en-US" w:eastAsia="zh-CN" w:bidi="ar"/>
              </w:rPr>
              <w:t>;</w:t>
            </w:r>
            <w:r w:rsidR="006E3B7A">
              <w:rPr>
                <w:rFonts w:ascii="Times New Roman" w:eastAsia="Calibri" w:hAnsi="Times New Roman" w:cs="Times New Roman"/>
                <w:sz w:val="24"/>
                <w:szCs w:val="24"/>
                <w:lang w:val="en-US" w:eastAsia="zh-CN" w:bidi="ar"/>
              </w:rPr>
              <w:t xml:space="preserve"> </w:t>
            </w:r>
          </w:p>
        </w:tc>
      </w:tr>
      <w:tr w:rsidR="00E0559C" w:rsidTr="00E0559C">
        <w:tc>
          <w:tcPr>
            <w:tcW w:w="1632" w:type="dxa"/>
          </w:tcPr>
          <w:p w:rsidR="00E0559C" w:rsidRDefault="00E0559C">
            <w:pPr>
              <w:spacing w:after="0" w:line="240" w:lineRule="auto"/>
              <w:rPr>
                <w:rFonts w:ascii="Times New Roman" w:hAnsi="Times New Roman" w:cs="Times New Roman"/>
                <w:bCs/>
                <w:sz w:val="24"/>
                <w:szCs w:val="24"/>
              </w:rPr>
            </w:pPr>
          </w:p>
        </w:tc>
        <w:tc>
          <w:tcPr>
            <w:tcW w:w="456" w:type="dxa"/>
            <w:gridSpan w:val="2"/>
          </w:tcPr>
          <w:p w:rsidR="00E0559C" w:rsidRDefault="00E0559C">
            <w:pPr>
              <w:spacing w:after="0" w:line="240" w:lineRule="auto"/>
              <w:rPr>
                <w:rFonts w:ascii="Times New Roman" w:hAnsi="Times New Roman" w:cs="Times New Roman"/>
                <w:bCs/>
                <w:sz w:val="24"/>
                <w:szCs w:val="24"/>
              </w:rPr>
            </w:pPr>
          </w:p>
        </w:tc>
        <w:tc>
          <w:tcPr>
            <w:tcW w:w="683" w:type="dxa"/>
            <w:gridSpan w:val="2"/>
          </w:tcPr>
          <w:p w:rsidR="00E0559C" w:rsidRDefault="00E0559C">
            <w:pPr>
              <w:spacing w:after="0" w:line="240" w:lineRule="auto"/>
              <w:jc w:val="both"/>
              <w:rPr>
                <w:rFonts w:ascii="Times New Roman" w:hAnsi="Times New Roman" w:cs="Times New Roman"/>
                <w:bCs/>
                <w:sz w:val="24"/>
                <w:szCs w:val="24"/>
              </w:rPr>
            </w:pPr>
          </w:p>
        </w:tc>
        <w:tc>
          <w:tcPr>
            <w:tcW w:w="577" w:type="dxa"/>
            <w:gridSpan w:val="2"/>
          </w:tcPr>
          <w:p w:rsidR="00E0559C" w:rsidRDefault="00E0559C" w:rsidP="003B0EA7">
            <w:pPr>
              <w:spacing w:after="0" w:line="240" w:lineRule="auto"/>
              <w:jc w:val="center"/>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val="en-US" w:eastAsia="zh-CN" w:bidi="ar"/>
              </w:rPr>
              <w:t>(c)</w:t>
            </w:r>
          </w:p>
        </w:tc>
        <w:tc>
          <w:tcPr>
            <w:tcW w:w="5940" w:type="dxa"/>
            <w:gridSpan w:val="2"/>
          </w:tcPr>
          <w:p w:rsidR="00E0559C" w:rsidRPr="00E0559C" w:rsidRDefault="00103837" w:rsidP="00A35FA2">
            <w:pPr>
              <w:spacing w:after="0" w:line="240" w:lineRule="auto"/>
              <w:jc w:val="both"/>
              <w:rPr>
                <w:rFonts w:ascii="Times New Roman" w:eastAsia="Calibri" w:hAnsi="Times New Roman" w:cs="Times New Roman"/>
                <w:sz w:val="24"/>
                <w:szCs w:val="24"/>
                <w:lang w:val="en-US" w:eastAsia="zh-CN" w:bidi="ar"/>
              </w:rPr>
            </w:pPr>
            <w:proofErr w:type="spellStart"/>
            <w:r>
              <w:rPr>
                <w:rFonts w:ascii="Times New Roman" w:eastAsia="Calibri" w:hAnsi="Times New Roman" w:cs="Times New Roman"/>
                <w:sz w:val="24"/>
                <w:szCs w:val="24"/>
                <w:lang w:val="en-US" w:eastAsia="zh-CN" w:bidi="ar"/>
              </w:rPr>
              <w:t>İ</w:t>
            </w:r>
            <w:r w:rsidR="00A35FA2">
              <w:rPr>
                <w:rFonts w:ascii="Times New Roman" w:eastAsia="Calibri" w:hAnsi="Times New Roman" w:cs="Times New Roman"/>
                <w:sz w:val="24"/>
                <w:szCs w:val="24"/>
                <w:lang w:val="en-US" w:eastAsia="zh-CN" w:bidi="ar"/>
              </w:rPr>
              <w:t>nşaat</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sektöründe</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ihtiyaç</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duyulan</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alanlarda</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ara</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eleman</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yetiştirmek</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için</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Eğitim</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İşleriyle</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Görevli</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Bakanlık</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tarafından</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açılacak</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olan</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mesleki</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ve</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teknik</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okullara</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katkı</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sağlamak</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ve</w:t>
            </w:r>
            <w:proofErr w:type="spellEnd"/>
            <w:r w:rsidR="00A35FA2">
              <w:rPr>
                <w:rFonts w:ascii="Times New Roman" w:eastAsia="Calibri" w:hAnsi="Times New Roman" w:cs="Times New Roman"/>
                <w:sz w:val="24"/>
                <w:szCs w:val="24"/>
                <w:lang w:val="en-US" w:eastAsia="zh-CN" w:bidi="ar"/>
              </w:rPr>
              <w:t xml:space="preserve"> </w:t>
            </w:r>
            <w:proofErr w:type="spellStart"/>
            <w:r w:rsidR="00A35FA2" w:rsidRPr="00A35FA2">
              <w:rPr>
                <w:rFonts w:ascii="Times New Roman" w:eastAsia="Calibri" w:hAnsi="Times New Roman" w:cs="Times New Roman"/>
                <w:sz w:val="24"/>
                <w:szCs w:val="24"/>
                <w:lang w:val="en-US" w:eastAsia="zh-CN" w:bidi="ar"/>
              </w:rPr>
              <w:t>Eğitim</w:t>
            </w:r>
            <w:proofErr w:type="spellEnd"/>
            <w:r w:rsidR="00A35FA2" w:rsidRPr="00A35FA2">
              <w:rPr>
                <w:rFonts w:ascii="Times New Roman" w:eastAsia="Calibri" w:hAnsi="Times New Roman" w:cs="Times New Roman"/>
                <w:sz w:val="24"/>
                <w:szCs w:val="24"/>
                <w:lang w:val="en-US" w:eastAsia="zh-CN" w:bidi="ar"/>
              </w:rPr>
              <w:t xml:space="preserve"> </w:t>
            </w:r>
            <w:proofErr w:type="spellStart"/>
            <w:r w:rsidR="00A35FA2" w:rsidRPr="00A35FA2">
              <w:rPr>
                <w:rFonts w:ascii="Times New Roman" w:eastAsia="Calibri" w:hAnsi="Times New Roman" w:cs="Times New Roman"/>
                <w:sz w:val="24"/>
                <w:szCs w:val="24"/>
                <w:lang w:val="en-US" w:eastAsia="zh-CN" w:bidi="ar"/>
              </w:rPr>
              <w:t>İşleriyle</w:t>
            </w:r>
            <w:proofErr w:type="spellEnd"/>
            <w:r w:rsidR="00A35FA2" w:rsidRPr="00A35FA2">
              <w:rPr>
                <w:rFonts w:ascii="Times New Roman" w:eastAsia="Calibri" w:hAnsi="Times New Roman" w:cs="Times New Roman"/>
                <w:sz w:val="24"/>
                <w:szCs w:val="24"/>
                <w:lang w:val="en-US" w:eastAsia="zh-CN" w:bidi="ar"/>
              </w:rPr>
              <w:t xml:space="preserve"> </w:t>
            </w:r>
            <w:proofErr w:type="spellStart"/>
            <w:r w:rsidR="00A35FA2" w:rsidRPr="00A35FA2">
              <w:rPr>
                <w:rFonts w:ascii="Times New Roman" w:eastAsia="Calibri" w:hAnsi="Times New Roman" w:cs="Times New Roman"/>
                <w:sz w:val="24"/>
                <w:szCs w:val="24"/>
                <w:lang w:val="en-US" w:eastAsia="zh-CN" w:bidi="ar"/>
              </w:rPr>
              <w:t>Görevli</w:t>
            </w:r>
            <w:proofErr w:type="spellEnd"/>
            <w:r w:rsidR="00A35FA2" w:rsidRPr="00A35FA2">
              <w:rPr>
                <w:rFonts w:ascii="Times New Roman" w:eastAsia="Calibri" w:hAnsi="Times New Roman" w:cs="Times New Roman"/>
                <w:sz w:val="24"/>
                <w:szCs w:val="24"/>
                <w:lang w:val="en-US" w:eastAsia="zh-CN" w:bidi="ar"/>
              </w:rPr>
              <w:t xml:space="preserve"> </w:t>
            </w:r>
            <w:proofErr w:type="spellStart"/>
            <w:r w:rsidR="00A35FA2" w:rsidRPr="00A35FA2">
              <w:rPr>
                <w:rFonts w:ascii="Times New Roman" w:eastAsia="Calibri" w:hAnsi="Times New Roman" w:cs="Times New Roman"/>
                <w:sz w:val="24"/>
                <w:szCs w:val="24"/>
                <w:lang w:val="en-US" w:eastAsia="zh-CN" w:bidi="ar"/>
              </w:rPr>
              <w:t>Bakanlık</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tarafından</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bu</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konularda</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eğitim</w:t>
            </w:r>
            <w:proofErr w:type="spellEnd"/>
            <w:r w:rsidR="00A35FA2">
              <w:rPr>
                <w:rFonts w:ascii="Times New Roman" w:eastAsia="Calibri" w:hAnsi="Times New Roman" w:cs="Times New Roman"/>
                <w:sz w:val="24"/>
                <w:szCs w:val="24"/>
                <w:lang w:val="en-US" w:eastAsia="zh-CN" w:bidi="ar"/>
              </w:rPr>
              <w:t xml:space="preserve"> </w:t>
            </w:r>
            <w:proofErr w:type="spellStart"/>
            <w:r w:rsidR="00A35FA2">
              <w:rPr>
                <w:rFonts w:ascii="Times New Roman" w:eastAsia="Calibri" w:hAnsi="Times New Roman" w:cs="Times New Roman"/>
                <w:sz w:val="24"/>
                <w:szCs w:val="24"/>
                <w:lang w:val="en-US" w:eastAsia="zh-CN" w:bidi="ar"/>
              </w:rPr>
              <w:t>verilmesi</w:t>
            </w:r>
            <w:proofErr w:type="spellEnd"/>
            <w:r w:rsidR="00A35FA2">
              <w:rPr>
                <w:rFonts w:ascii="Times New Roman" w:eastAsia="Calibri" w:hAnsi="Times New Roman" w:cs="Times New Roman"/>
                <w:sz w:val="24"/>
                <w:szCs w:val="24"/>
                <w:lang w:val="en-US" w:eastAsia="zh-CN" w:bidi="ar"/>
              </w:rPr>
              <w:t xml:space="preserve"> </w:t>
            </w:r>
            <w:proofErr w:type="spellStart"/>
            <w:r w:rsidR="006E3B7A">
              <w:rPr>
                <w:rFonts w:ascii="Times New Roman" w:eastAsia="Calibri" w:hAnsi="Times New Roman" w:cs="Times New Roman"/>
                <w:sz w:val="24"/>
                <w:szCs w:val="24"/>
                <w:lang w:val="en-US" w:eastAsia="zh-CN" w:bidi="ar"/>
              </w:rPr>
              <w:t>halinde</w:t>
            </w:r>
            <w:proofErr w:type="spellEnd"/>
            <w:r w:rsidR="006E3B7A">
              <w:rPr>
                <w:rFonts w:ascii="Times New Roman" w:eastAsia="Calibri" w:hAnsi="Times New Roman" w:cs="Times New Roman"/>
                <w:sz w:val="24"/>
                <w:szCs w:val="24"/>
                <w:lang w:val="en-US" w:eastAsia="zh-CN" w:bidi="ar"/>
              </w:rPr>
              <w:t xml:space="preserve"> </w:t>
            </w:r>
            <w:proofErr w:type="spellStart"/>
            <w:r w:rsidR="006E3B7A">
              <w:rPr>
                <w:rFonts w:ascii="Times New Roman" w:eastAsia="Calibri" w:hAnsi="Times New Roman" w:cs="Times New Roman"/>
                <w:sz w:val="24"/>
                <w:szCs w:val="24"/>
                <w:lang w:val="en-US" w:eastAsia="zh-CN" w:bidi="ar"/>
              </w:rPr>
              <w:t>katkıda</w:t>
            </w:r>
            <w:proofErr w:type="spellEnd"/>
            <w:r w:rsidR="006E3B7A">
              <w:rPr>
                <w:rFonts w:ascii="Times New Roman" w:eastAsia="Calibri" w:hAnsi="Times New Roman" w:cs="Times New Roman"/>
                <w:sz w:val="24"/>
                <w:szCs w:val="24"/>
                <w:lang w:val="en-US" w:eastAsia="zh-CN" w:bidi="ar"/>
              </w:rPr>
              <w:t xml:space="preserve"> </w:t>
            </w:r>
            <w:proofErr w:type="spellStart"/>
            <w:r w:rsidR="006E3B7A">
              <w:rPr>
                <w:rFonts w:ascii="Times New Roman" w:eastAsia="Calibri" w:hAnsi="Times New Roman" w:cs="Times New Roman"/>
                <w:sz w:val="24"/>
                <w:szCs w:val="24"/>
                <w:lang w:val="en-US" w:eastAsia="zh-CN" w:bidi="ar"/>
              </w:rPr>
              <w:t>bulunmak</w:t>
            </w:r>
            <w:proofErr w:type="spellEnd"/>
            <w:r w:rsidR="006E3B7A">
              <w:rPr>
                <w:rFonts w:ascii="Times New Roman" w:eastAsia="Calibri" w:hAnsi="Times New Roman" w:cs="Times New Roman"/>
                <w:sz w:val="24"/>
                <w:szCs w:val="24"/>
                <w:lang w:val="en-US" w:eastAsia="zh-CN" w:bidi="ar"/>
              </w:rPr>
              <w:t>;</w:t>
            </w:r>
          </w:p>
        </w:tc>
      </w:tr>
      <w:tr w:rsidR="00A35FA2" w:rsidTr="00E0559C">
        <w:tc>
          <w:tcPr>
            <w:tcW w:w="1632" w:type="dxa"/>
          </w:tcPr>
          <w:p w:rsidR="00A35FA2" w:rsidRDefault="00A35FA2">
            <w:pPr>
              <w:spacing w:after="0" w:line="240" w:lineRule="auto"/>
              <w:rPr>
                <w:rFonts w:ascii="Times New Roman" w:hAnsi="Times New Roman" w:cs="Times New Roman"/>
                <w:bCs/>
                <w:sz w:val="24"/>
                <w:szCs w:val="24"/>
              </w:rPr>
            </w:pPr>
          </w:p>
        </w:tc>
        <w:tc>
          <w:tcPr>
            <w:tcW w:w="456" w:type="dxa"/>
            <w:gridSpan w:val="2"/>
          </w:tcPr>
          <w:p w:rsidR="00A35FA2" w:rsidRDefault="00A35FA2">
            <w:pPr>
              <w:spacing w:after="0" w:line="240" w:lineRule="auto"/>
              <w:rPr>
                <w:rFonts w:ascii="Times New Roman" w:hAnsi="Times New Roman" w:cs="Times New Roman"/>
                <w:bCs/>
                <w:sz w:val="24"/>
                <w:szCs w:val="24"/>
              </w:rPr>
            </w:pPr>
          </w:p>
        </w:tc>
        <w:tc>
          <w:tcPr>
            <w:tcW w:w="683" w:type="dxa"/>
            <w:gridSpan w:val="2"/>
          </w:tcPr>
          <w:p w:rsidR="00A35FA2" w:rsidRDefault="00A35FA2">
            <w:pPr>
              <w:spacing w:after="0" w:line="240" w:lineRule="auto"/>
              <w:jc w:val="both"/>
              <w:rPr>
                <w:rFonts w:ascii="Times New Roman" w:hAnsi="Times New Roman" w:cs="Times New Roman"/>
                <w:bCs/>
                <w:sz w:val="24"/>
                <w:szCs w:val="24"/>
              </w:rPr>
            </w:pPr>
          </w:p>
        </w:tc>
        <w:tc>
          <w:tcPr>
            <w:tcW w:w="577" w:type="dxa"/>
            <w:gridSpan w:val="2"/>
          </w:tcPr>
          <w:p w:rsidR="00A35FA2" w:rsidRDefault="00A35FA2" w:rsidP="003B0EA7">
            <w:pPr>
              <w:spacing w:after="0" w:line="240" w:lineRule="auto"/>
              <w:jc w:val="center"/>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val="en-US" w:eastAsia="zh-CN" w:bidi="ar"/>
              </w:rPr>
              <w:t>(ç)</w:t>
            </w:r>
          </w:p>
        </w:tc>
        <w:tc>
          <w:tcPr>
            <w:tcW w:w="5940" w:type="dxa"/>
            <w:gridSpan w:val="2"/>
          </w:tcPr>
          <w:p w:rsidR="00A35FA2" w:rsidRDefault="00A35FA2" w:rsidP="00103837">
            <w:pPr>
              <w:spacing w:after="0" w:line="240" w:lineRule="auto"/>
              <w:jc w:val="both"/>
              <w:rPr>
                <w:rFonts w:ascii="Times New Roman" w:eastAsia="Calibri" w:hAnsi="Times New Roman" w:cs="Times New Roman"/>
                <w:sz w:val="24"/>
                <w:szCs w:val="24"/>
                <w:lang w:val="en-US" w:eastAsia="zh-CN" w:bidi="ar"/>
              </w:rPr>
            </w:pPr>
            <w:r w:rsidRPr="00A35FA2">
              <w:rPr>
                <w:rFonts w:ascii="Times New Roman" w:eastAsia="Calibri" w:hAnsi="Times New Roman" w:cs="Times New Roman"/>
                <w:sz w:val="24"/>
                <w:szCs w:val="24"/>
                <w:lang w:val="en-US" w:eastAsia="zh-CN" w:bidi="ar"/>
              </w:rPr>
              <w:t xml:space="preserve">Bu bent </w:t>
            </w:r>
            <w:proofErr w:type="spellStart"/>
            <w:r w:rsidRPr="00A35FA2">
              <w:rPr>
                <w:rFonts w:ascii="Times New Roman" w:eastAsia="Calibri" w:hAnsi="Times New Roman" w:cs="Times New Roman"/>
                <w:sz w:val="24"/>
                <w:szCs w:val="24"/>
                <w:lang w:val="en-US" w:eastAsia="zh-CN" w:bidi="ar"/>
              </w:rPr>
              <w:t>uyarınca</w:t>
            </w:r>
            <w:proofErr w:type="spellEnd"/>
            <w:r w:rsidRPr="00A35FA2">
              <w:rPr>
                <w:rFonts w:ascii="Times New Roman" w:eastAsia="Calibri" w:hAnsi="Times New Roman" w:cs="Times New Roman"/>
                <w:sz w:val="24"/>
                <w:szCs w:val="24"/>
                <w:lang w:val="en-US" w:eastAsia="zh-CN" w:bidi="ar"/>
              </w:rPr>
              <w:t xml:space="preserve"> </w:t>
            </w:r>
            <w:proofErr w:type="spellStart"/>
            <w:r w:rsidRPr="00A35FA2">
              <w:rPr>
                <w:rFonts w:ascii="Times New Roman" w:eastAsia="Calibri" w:hAnsi="Times New Roman" w:cs="Times New Roman"/>
                <w:sz w:val="24"/>
                <w:szCs w:val="24"/>
                <w:lang w:val="en-US" w:eastAsia="zh-CN" w:bidi="ar"/>
              </w:rPr>
              <w:t>yapılacak</w:t>
            </w:r>
            <w:proofErr w:type="spellEnd"/>
            <w:r w:rsidRPr="00A35FA2">
              <w:rPr>
                <w:rFonts w:ascii="Times New Roman" w:eastAsia="Calibri" w:hAnsi="Times New Roman" w:cs="Times New Roman"/>
                <w:sz w:val="24"/>
                <w:szCs w:val="24"/>
                <w:lang w:val="en-US" w:eastAsia="zh-CN" w:bidi="ar"/>
              </w:rPr>
              <w:t xml:space="preserve"> </w:t>
            </w:r>
            <w:proofErr w:type="spellStart"/>
            <w:r w:rsidRPr="00A35FA2">
              <w:rPr>
                <w:rFonts w:ascii="Times New Roman" w:eastAsia="Calibri" w:hAnsi="Times New Roman" w:cs="Times New Roman"/>
                <w:sz w:val="24"/>
                <w:szCs w:val="24"/>
                <w:lang w:val="en-US" w:eastAsia="zh-CN" w:bidi="ar"/>
              </w:rPr>
              <w:t>tüm</w:t>
            </w:r>
            <w:proofErr w:type="spellEnd"/>
            <w:r w:rsidRPr="00A35FA2">
              <w:rPr>
                <w:rFonts w:ascii="Times New Roman" w:eastAsia="Calibri" w:hAnsi="Times New Roman" w:cs="Times New Roman"/>
                <w:sz w:val="24"/>
                <w:szCs w:val="24"/>
                <w:lang w:val="en-US" w:eastAsia="zh-CN" w:bidi="ar"/>
              </w:rPr>
              <w:t xml:space="preserve"> </w:t>
            </w:r>
            <w:proofErr w:type="spellStart"/>
            <w:r w:rsidRPr="00A35FA2">
              <w:rPr>
                <w:rFonts w:ascii="Times New Roman" w:eastAsia="Calibri" w:hAnsi="Times New Roman" w:cs="Times New Roman"/>
                <w:sz w:val="24"/>
                <w:szCs w:val="24"/>
                <w:lang w:val="en-US" w:eastAsia="zh-CN" w:bidi="ar"/>
              </w:rPr>
              <w:t>harcamalar</w:t>
            </w:r>
            <w:r w:rsidR="00103837">
              <w:rPr>
                <w:rFonts w:ascii="Times New Roman" w:eastAsia="Calibri" w:hAnsi="Times New Roman" w:cs="Times New Roman"/>
                <w:sz w:val="24"/>
                <w:szCs w:val="24"/>
                <w:lang w:val="en-US" w:eastAsia="zh-CN" w:bidi="ar"/>
              </w:rPr>
              <w:t>ın</w:t>
            </w:r>
            <w:proofErr w:type="spellEnd"/>
            <w:r w:rsidRPr="00A35FA2">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E</w:t>
            </w:r>
            <w:r w:rsidRPr="00A35FA2">
              <w:rPr>
                <w:rFonts w:ascii="Times New Roman" w:eastAsia="Calibri" w:hAnsi="Times New Roman" w:cs="Times New Roman"/>
                <w:sz w:val="24"/>
                <w:szCs w:val="24"/>
                <w:lang w:val="en-US" w:eastAsia="zh-CN" w:bidi="ar"/>
              </w:rPr>
              <w:t>ncümen</w:t>
            </w:r>
            <w:proofErr w:type="spellEnd"/>
            <w:r w:rsidRPr="00A35FA2">
              <w:rPr>
                <w:rFonts w:ascii="Times New Roman" w:eastAsia="Calibri" w:hAnsi="Times New Roman" w:cs="Times New Roman"/>
                <w:sz w:val="24"/>
                <w:szCs w:val="24"/>
                <w:lang w:val="en-US" w:eastAsia="zh-CN" w:bidi="ar"/>
              </w:rPr>
              <w:t xml:space="preserve"> </w:t>
            </w:r>
            <w:proofErr w:type="spellStart"/>
            <w:r w:rsidRPr="00A35FA2">
              <w:rPr>
                <w:rFonts w:ascii="Times New Roman" w:eastAsia="Calibri" w:hAnsi="Times New Roman" w:cs="Times New Roman"/>
                <w:sz w:val="24"/>
                <w:szCs w:val="24"/>
                <w:lang w:val="en-US" w:eastAsia="zh-CN" w:bidi="ar"/>
              </w:rPr>
              <w:t>gelirlerinden</w:t>
            </w:r>
            <w:proofErr w:type="spellEnd"/>
            <w:r w:rsidRPr="00A35FA2">
              <w:rPr>
                <w:rFonts w:ascii="Times New Roman" w:eastAsia="Calibri" w:hAnsi="Times New Roman" w:cs="Times New Roman"/>
                <w:sz w:val="24"/>
                <w:szCs w:val="24"/>
                <w:lang w:val="en-US" w:eastAsia="zh-CN" w:bidi="ar"/>
              </w:rPr>
              <w:t xml:space="preserve"> </w:t>
            </w:r>
            <w:proofErr w:type="spellStart"/>
            <w:r w:rsidRPr="00A35FA2">
              <w:rPr>
                <w:rFonts w:ascii="Times New Roman" w:eastAsia="Calibri" w:hAnsi="Times New Roman" w:cs="Times New Roman"/>
                <w:sz w:val="24"/>
                <w:szCs w:val="24"/>
                <w:lang w:val="en-US" w:eastAsia="zh-CN" w:bidi="ar"/>
              </w:rPr>
              <w:t>karşılan</w:t>
            </w:r>
            <w:r w:rsidR="00103837">
              <w:rPr>
                <w:rFonts w:ascii="Times New Roman" w:eastAsia="Calibri" w:hAnsi="Times New Roman" w:cs="Times New Roman"/>
                <w:sz w:val="24"/>
                <w:szCs w:val="24"/>
                <w:lang w:val="en-US" w:eastAsia="zh-CN" w:bidi="ar"/>
              </w:rPr>
              <w:t>masını</w:t>
            </w:r>
            <w:proofErr w:type="spellEnd"/>
            <w:r w:rsidR="00103837">
              <w:rPr>
                <w:rFonts w:ascii="Times New Roman" w:eastAsia="Calibri" w:hAnsi="Times New Roman" w:cs="Times New Roman"/>
                <w:sz w:val="24"/>
                <w:szCs w:val="24"/>
                <w:lang w:val="en-US" w:eastAsia="zh-CN" w:bidi="ar"/>
              </w:rPr>
              <w:t xml:space="preserve"> </w:t>
            </w:r>
            <w:proofErr w:type="spellStart"/>
            <w:r w:rsidR="00103837">
              <w:rPr>
                <w:rFonts w:ascii="Times New Roman" w:eastAsia="Calibri" w:hAnsi="Times New Roman" w:cs="Times New Roman"/>
                <w:sz w:val="24"/>
                <w:szCs w:val="24"/>
                <w:lang w:val="en-US" w:eastAsia="zh-CN" w:bidi="ar"/>
              </w:rPr>
              <w:t>sağlamak</w:t>
            </w:r>
            <w:proofErr w:type="spellEnd"/>
            <w:r w:rsidRPr="00A35FA2">
              <w:rPr>
                <w:rFonts w:ascii="Times New Roman" w:eastAsia="Calibri" w:hAnsi="Times New Roman" w:cs="Times New Roman"/>
                <w:sz w:val="24"/>
                <w:szCs w:val="24"/>
                <w:lang w:val="en-US" w:eastAsia="zh-CN" w:bidi="ar"/>
              </w:rPr>
              <w:t>.</w:t>
            </w:r>
          </w:p>
        </w:tc>
      </w:tr>
      <w:tr w:rsidR="004B11D0" w:rsidTr="004B11D0">
        <w:tc>
          <w:tcPr>
            <w:tcW w:w="1632" w:type="dxa"/>
          </w:tcPr>
          <w:p w:rsidR="004B11D0" w:rsidRDefault="004B11D0">
            <w:pPr>
              <w:spacing w:after="0" w:line="240" w:lineRule="auto"/>
              <w:rPr>
                <w:rFonts w:ascii="Times New Roman" w:hAnsi="Times New Roman" w:cs="Times New Roman"/>
                <w:bCs/>
                <w:sz w:val="24"/>
                <w:szCs w:val="24"/>
              </w:rPr>
            </w:pPr>
          </w:p>
        </w:tc>
        <w:tc>
          <w:tcPr>
            <w:tcW w:w="456" w:type="dxa"/>
            <w:gridSpan w:val="2"/>
          </w:tcPr>
          <w:p w:rsidR="004B11D0" w:rsidRDefault="004B11D0">
            <w:pPr>
              <w:spacing w:after="0" w:line="240" w:lineRule="auto"/>
              <w:rPr>
                <w:rFonts w:ascii="Times New Roman" w:hAnsi="Times New Roman" w:cs="Times New Roman"/>
                <w:bCs/>
                <w:sz w:val="24"/>
                <w:szCs w:val="24"/>
              </w:rPr>
            </w:pPr>
          </w:p>
        </w:tc>
        <w:tc>
          <w:tcPr>
            <w:tcW w:w="683" w:type="dxa"/>
            <w:gridSpan w:val="2"/>
          </w:tcPr>
          <w:p w:rsidR="004B11D0" w:rsidRDefault="00103837">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w:t>
            </w:r>
            <w:r w:rsidR="004B11D0" w:rsidRPr="004B11D0">
              <w:rPr>
                <w:rFonts w:ascii="Times New Roman" w:hAnsi="Times New Roman" w:cs="Times New Roman"/>
                <w:bCs/>
                <w:sz w:val="24"/>
                <w:szCs w:val="24"/>
              </w:rPr>
              <w:t>)</w:t>
            </w:r>
          </w:p>
        </w:tc>
        <w:tc>
          <w:tcPr>
            <w:tcW w:w="577" w:type="dxa"/>
            <w:gridSpan w:val="2"/>
          </w:tcPr>
          <w:p w:rsidR="004B11D0" w:rsidRDefault="004B11D0" w:rsidP="003B0EA7">
            <w:pPr>
              <w:spacing w:after="0" w:line="240" w:lineRule="auto"/>
              <w:jc w:val="center"/>
              <w:rPr>
                <w:rFonts w:ascii="Times New Roman" w:eastAsia="Calibri" w:hAnsi="Times New Roman" w:cs="Times New Roman"/>
                <w:sz w:val="24"/>
                <w:szCs w:val="24"/>
                <w:lang w:val="en-US" w:eastAsia="zh-CN" w:bidi="ar"/>
              </w:rPr>
            </w:pPr>
            <w:r w:rsidRPr="004B11D0">
              <w:rPr>
                <w:rFonts w:ascii="Times New Roman" w:eastAsia="Calibri" w:hAnsi="Times New Roman" w:cs="Times New Roman"/>
                <w:sz w:val="24"/>
                <w:szCs w:val="24"/>
                <w:lang w:val="en-US" w:eastAsia="zh-CN" w:bidi="ar"/>
              </w:rPr>
              <w:t>(a)</w:t>
            </w:r>
          </w:p>
        </w:tc>
        <w:tc>
          <w:tcPr>
            <w:tcW w:w="5940" w:type="dxa"/>
            <w:gridSpan w:val="2"/>
          </w:tcPr>
          <w:p w:rsidR="004B11D0" w:rsidRDefault="004B11D0" w:rsidP="004B11D0">
            <w:pPr>
              <w:spacing w:after="0" w:line="240" w:lineRule="auto"/>
              <w:jc w:val="both"/>
              <w:rPr>
                <w:rFonts w:ascii="Times New Roman" w:eastAsia="Calibri" w:hAnsi="Times New Roman" w:cs="Times New Roman"/>
                <w:sz w:val="24"/>
                <w:szCs w:val="24"/>
                <w:lang w:val="en-US" w:eastAsia="zh-CN" w:bidi="ar"/>
              </w:rPr>
            </w:pPr>
            <w:proofErr w:type="spellStart"/>
            <w:r w:rsidRPr="004B11D0">
              <w:rPr>
                <w:rFonts w:ascii="Times New Roman" w:eastAsia="Calibri" w:hAnsi="Times New Roman" w:cs="Times New Roman"/>
                <w:sz w:val="24"/>
                <w:szCs w:val="24"/>
                <w:lang w:val="en-US" w:eastAsia="zh-CN" w:bidi="ar"/>
              </w:rPr>
              <w:t>Mevcut</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devlet</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okulları</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hastanelerinin</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ve</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devlet</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binalarının</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lastRenderedPageBreak/>
              <w:t>deprem</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performanslarının</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değerlendirilmesi</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ve</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tadilat</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ve</w:t>
            </w:r>
            <w:proofErr w:type="spellEnd"/>
            <w:r w:rsidRPr="004B11D0">
              <w:rPr>
                <w:rFonts w:ascii="Times New Roman" w:eastAsia="Calibri" w:hAnsi="Times New Roman" w:cs="Times New Roman"/>
                <w:sz w:val="24"/>
                <w:szCs w:val="24"/>
                <w:lang w:val="en-US" w:eastAsia="zh-CN" w:bidi="ar"/>
              </w:rPr>
              <w:t>/</w:t>
            </w:r>
            <w:proofErr w:type="spellStart"/>
            <w:r w:rsidRPr="004B11D0">
              <w:rPr>
                <w:rFonts w:ascii="Times New Roman" w:eastAsia="Calibri" w:hAnsi="Times New Roman" w:cs="Times New Roman"/>
                <w:sz w:val="24"/>
                <w:szCs w:val="24"/>
                <w:lang w:val="en-US" w:eastAsia="zh-CN" w:bidi="ar"/>
              </w:rPr>
              <w:t>veya</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güçlendirme</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projelerinin</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Kıbrıs</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Türk</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Mühendis</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ve</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Mimar</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Odaları</w:t>
            </w:r>
            <w:proofErr w:type="spellEnd"/>
            <w:r w:rsidR="009D2F02">
              <w:rPr>
                <w:rFonts w:ascii="Times New Roman" w:eastAsia="Calibri" w:hAnsi="Times New Roman" w:cs="Times New Roman"/>
                <w:sz w:val="24"/>
                <w:szCs w:val="24"/>
                <w:lang w:val="en-US" w:eastAsia="zh-CN" w:bidi="ar"/>
              </w:rPr>
              <w:t xml:space="preserve"> </w:t>
            </w:r>
            <w:proofErr w:type="spellStart"/>
            <w:r w:rsidR="009D2F02">
              <w:rPr>
                <w:rFonts w:ascii="Times New Roman" w:eastAsia="Calibri" w:hAnsi="Times New Roman" w:cs="Times New Roman"/>
                <w:sz w:val="24"/>
                <w:szCs w:val="24"/>
                <w:lang w:val="en-US" w:eastAsia="zh-CN" w:bidi="ar"/>
              </w:rPr>
              <w:t>Birliğine</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bağlı</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ilgili</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Odalar</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tarafından</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üyelerinden</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hizmet</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alınarak</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gerçekleş</w:t>
            </w:r>
            <w:r w:rsidR="00103837">
              <w:rPr>
                <w:rFonts w:ascii="Times New Roman" w:eastAsia="Calibri" w:hAnsi="Times New Roman" w:cs="Times New Roman"/>
                <w:sz w:val="24"/>
                <w:szCs w:val="24"/>
                <w:lang w:val="en-US" w:eastAsia="zh-CN" w:bidi="ar"/>
              </w:rPr>
              <w:t>tirilmesini</w:t>
            </w:r>
            <w:proofErr w:type="spellEnd"/>
            <w:r w:rsidR="00103837">
              <w:rPr>
                <w:rFonts w:ascii="Times New Roman" w:eastAsia="Calibri" w:hAnsi="Times New Roman" w:cs="Times New Roman"/>
                <w:sz w:val="24"/>
                <w:szCs w:val="24"/>
                <w:lang w:val="en-US" w:eastAsia="zh-CN" w:bidi="ar"/>
              </w:rPr>
              <w:t xml:space="preserve"> </w:t>
            </w:r>
            <w:proofErr w:type="spellStart"/>
            <w:r w:rsidR="00103837">
              <w:rPr>
                <w:rFonts w:ascii="Times New Roman" w:eastAsia="Calibri" w:hAnsi="Times New Roman" w:cs="Times New Roman"/>
                <w:sz w:val="24"/>
                <w:szCs w:val="24"/>
                <w:lang w:val="en-US" w:eastAsia="zh-CN" w:bidi="ar"/>
              </w:rPr>
              <w:t>sağlamak</w:t>
            </w:r>
            <w:proofErr w:type="spellEnd"/>
            <w:r w:rsidRPr="004B11D0">
              <w:rPr>
                <w:rFonts w:ascii="Times New Roman" w:eastAsia="Calibri" w:hAnsi="Times New Roman" w:cs="Times New Roman"/>
                <w:sz w:val="24"/>
                <w:szCs w:val="24"/>
                <w:lang w:val="en-US" w:eastAsia="zh-CN" w:bidi="ar"/>
              </w:rPr>
              <w:t xml:space="preserve">.  </w:t>
            </w:r>
          </w:p>
          <w:p w:rsidR="003B0EA7" w:rsidRDefault="003B0EA7" w:rsidP="004B11D0">
            <w:pPr>
              <w:spacing w:after="0" w:line="240" w:lineRule="auto"/>
              <w:jc w:val="both"/>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Ancak</w:t>
            </w:r>
            <w:proofErr w:type="spellEnd"/>
            <w:r>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bu</w:t>
            </w:r>
            <w:proofErr w:type="spellEnd"/>
            <w:r>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konuda</w:t>
            </w:r>
            <w:proofErr w:type="spellEnd"/>
            <w:r>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yaptırılacak</w:t>
            </w:r>
            <w:proofErr w:type="spellEnd"/>
            <w:r>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tadilat</w:t>
            </w:r>
            <w:proofErr w:type="spellEnd"/>
            <w:r>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ve</w:t>
            </w:r>
            <w:proofErr w:type="spellEnd"/>
            <w:r>
              <w:rPr>
                <w:rFonts w:ascii="Times New Roman" w:eastAsia="Calibri" w:hAnsi="Times New Roman" w:cs="Times New Roman"/>
                <w:sz w:val="24"/>
                <w:szCs w:val="24"/>
                <w:lang w:val="en-US" w:eastAsia="zh-CN" w:bidi="ar"/>
              </w:rPr>
              <w:t>/</w:t>
            </w:r>
            <w:proofErr w:type="spellStart"/>
            <w:r>
              <w:rPr>
                <w:rFonts w:ascii="Times New Roman" w:eastAsia="Calibri" w:hAnsi="Times New Roman" w:cs="Times New Roman"/>
                <w:sz w:val="24"/>
                <w:szCs w:val="24"/>
                <w:lang w:val="en-US" w:eastAsia="zh-CN" w:bidi="ar"/>
              </w:rPr>
              <w:t>veya</w:t>
            </w:r>
            <w:proofErr w:type="spellEnd"/>
            <w:r>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güçlendirme</w:t>
            </w:r>
            <w:proofErr w:type="spellEnd"/>
            <w:r>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projelerinin</w:t>
            </w:r>
            <w:proofErr w:type="spellEnd"/>
            <w:r>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Planlama</w:t>
            </w:r>
            <w:proofErr w:type="spellEnd"/>
            <w:r>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ve</w:t>
            </w:r>
            <w:proofErr w:type="spellEnd"/>
            <w:r>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İnşaat</w:t>
            </w:r>
            <w:proofErr w:type="spellEnd"/>
            <w:r>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Dairesinden</w:t>
            </w:r>
            <w:proofErr w:type="spellEnd"/>
            <w:r>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önceden</w:t>
            </w:r>
            <w:proofErr w:type="spellEnd"/>
            <w:r>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onay</w:t>
            </w:r>
            <w:proofErr w:type="spellEnd"/>
            <w:r>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alınması</w:t>
            </w:r>
            <w:proofErr w:type="spellEnd"/>
            <w:r>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koşuluyla</w:t>
            </w:r>
            <w:proofErr w:type="spellEnd"/>
            <w:r>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yapılması</w:t>
            </w:r>
            <w:proofErr w:type="spellEnd"/>
            <w:r>
              <w:rPr>
                <w:rFonts w:ascii="Times New Roman" w:eastAsia="Calibri" w:hAnsi="Times New Roman" w:cs="Times New Roman"/>
                <w:sz w:val="24"/>
                <w:szCs w:val="24"/>
                <w:lang w:val="en-US" w:eastAsia="zh-CN" w:bidi="ar"/>
              </w:rPr>
              <w:t xml:space="preserve"> </w:t>
            </w:r>
            <w:proofErr w:type="spellStart"/>
            <w:r>
              <w:rPr>
                <w:rFonts w:ascii="Times New Roman" w:eastAsia="Calibri" w:hAnsi="Times New Roman" w:cs="Times New Roman"/>
                <w:sz w:val="24"/>
                <w:szCs w:val="24"/>
                <w:lang w:val="en-US" w:eastAsia="zh-CN" w:bidi="ar"/>
              </w:rPr>
              <w:t>zorunludur</w:t>
            </w:r>
            <w:proofErr w:type="spellEnd"/>
            <w:r>
              <w:rPr>
                <w:rFonts w:ascii="Times New Roman" w:eastAsia="Calibri" w:hAnsi="Times New Roman" w:cs="Times New Roman"/>
                <w:sz w:val="24"/>
                <w:szCs w:val="24"/>
                <w:lang w:val="en-US" w:eastAsia="zh-CN" w:bidi="ar"/>
              </w:rPr>
              <w:t>.</w:t>
            </w:r>
          </w:p>
        </w:tc>
      </w:tr>
      <w:tr w:rsidR="004B11D0" w:rsidTr="004B11D0">
        <w:tc>
          <w:tcPr>
            <w:tcW w:w="1632" w:type="dxa"/>
          </w:tcPr>
          <w:p w:rsidR="004B11D0" w:rsidRDefault="004B11D0">
            <w:pPr>
              <w:spacing w:after="0" w:line="240" w:lineRule="auto"/>
              <w:rPr>
                <w:rFonts w:ascii="Times New Roman" w:hAnsi="Times New Roman" w:cs="Times New Roman"/>
                <w:bCs/>
                <w:sz w:val="24"/>
                <w:szCs w:val="24"/>
              </w:rPr>
            </w:pPr>
          </w:p>
        </w:tc>
        <w:tc>
          <w:tcPr>
            <w:tcW w:w="456" w:type="dxa"/>
            <w:gridSpan w:val="2"/>
          </w:tcPr>
          <w:p w:rsidR="004B11D0" w:rsidRDefault="004B11D0">
            <w:pPr>
              <w:spacing w:after="0" w:line="240" w:lineRule="auto"/>
              <w:rPr>
                <w:rFonts w:ascii="Times New Roman" w:hAnsi="Times New Roman" w:cs="Times New Roman"/>
                <w:bCs/>
                <w:sz w:val="24"/>
                <w:szCs w:val="24"/>
              </w:rPr>
            </w:pPr>
          </w:p>
        </w:tc>
        <w:tc>
          <w:tcPr>
            <w:tcW w:w="683" w:type="dxa"/>
            <w:gridSpan w:val="2"/>
          </w:tcPr>
          <w:p w:rsidR="004B11D0" w:rsidRDefault="004B11D0">
            <w:pPr>
              <w:spacing w:after="0" w:line="240" w:lineRule="auto"/>
              <w:jc w:val="both"/>
              <w:rPr>
                <w:rFonts w:ascii="Times New Roman" w:hAnsi="Times New Roman" w:cs="Times New Roman"/>
                <w:bCs/>
                <w:sz w:val="24"/>
                <w:szCs w:val="24"/>
              </w:rPr>
            </w:pPr>
          </w:p>
        </w:tc>
        <w:tc>
          <w:tcPr>
            <w:tcW w:w="577" w:type="dxa"/>
            <w:gridSpan w:val="2"/>
          </w:tcPr>
          <w:p w:rsidR="004B11D0" w:rsidRPr="00E12282" w:rsidRDefault="004B11D0" w:rsidP="003B0EA7">
            <w:pPr>
              <w:spacing w:after="0" w:line="240" w:lineRule="auto"/>
              <w:jc w:val="center"/>
              <w:rPr>
                <w:rFonts w:ascii="Times New Roman" w:eastAsia="Calibri" w:hAnsi="Times New Roman" w:cs="Times New Roman"/>
                <w:sz w:val="24"/>
                <w:szCs w:val="24"/>
                <w:lang w:val="en-US" w:eastAsia="zh-CN" w:bidi="ar"/>
              </w:rPr>
            </w:pPr>
            <w:r>
              <w:rPr>
                <w:rFonts w:ascii="Times New Roman" w:eastAsia="Calibri" w:hAnsi="Times New Roman" w:cs="Times New Roman"/>
                <w:sz w:val="24"/>
                <w:szCs w:val="24"/>
                <w:lang w:val="en-US" w:eastAsia="zh-CN" w:bidi="ar"/>
              </w:rPr>
              <w:t>(b)</w:t>
            </w:r>
          </w:p>
        </w:tc>
        <w:tc>
          <w:tcPr>
            <w:tcW w:w="5940" w:type="dxa"/>
            <w:gridSpan w:val="2"/>
          </w:tcPr>
          <w:p w:rsidR="004B11D0" w:rsidRPr="00E12282" w:rsidRDefault="004B11D0" w:rsidP="00103837">
            <w:pPr>
              <w:spacing w:after="0" w:line="240" w:lineRule="auto"/>
              <w:jc w:val="both"/>
              <w:rPr>
                <w:rFonts w:ascii="Times New Roman" w:eastAsia="Calibri" w:hAnsi="Times New Roman" w:cs="Times New Roman"/>
                <w:sz w:val="24"/>
                <w:szCs w:val="24"/>
                <w:lang w:val="en-US" w:eastAsia="zh-CN" w:bidi="ar"/>
              </w:rPr>
            </w:pPr>
            <w:r w:rsidRPr="004B11D0">
              <w:rPr>
                <w:rFonts w:ascii="Times New Roman" w:eastAsia="Calibri" w:hAnsi="Times New Roman" w:cs="Times New Roman"/>
                <w:sz w:val="24"/>
                <w:szCs w:val="24"/>
                <w:lang w:val="en-US" w:eastAsia="zh-CN" w:bidi="ar"/>
              </w:rPr>
              <w:t xml:space="preserve">Bu bent </w:t>
            </w:r>
            <w:proofErr w:type="spellStart"/>
            <w:r w:rsidRPr="004B11D0">
              <w:rPr>
                <w:rFonts w:ascii="Times New Roman" w:eastAsia="Calibri" w:hAnsi="Times New Roman" w:cs="Times New Roman"/>
                <w:sz w:val="24"/>
                <w:szCs w:val="24"/>
                <w:lang w:val="en-US" w:eastAsia="zh-CN" w:bidi="ar"/>
              </w:rPr>
              <w:t>uyarınca</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yapılacak</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tüm</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harcamalar</w:t>
            </w:r>
            <w:r w:rsidR="00103837">
              <w:rPr>
                <w:rFonts w:ascii="Times New Roman" w:eastAsia="Calibri" w:hAnsi="Times New Roman" w:cs="Times New Roman"/>
                <w:sz w:val="24"/>
                <w:szCs w:val="24"/>
                <w:lang w:val="en-US" w:eastAsia="zh-CN" w:bidi="ar"/>
              </w:rPr>
              <w:t>ın</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Encümen</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gelirlerinden</w:t>
            </w:r>
            <w:proofErr w:type="spellEnd"/>
            <w:r w:rsidRPr="004B11D0">
              <w:rPr>
                <w:rFonts w:ascii="Times New Roman" w:eastAsia="Calibri" w:hAnsi="Times New Roman" w:cs="Times New Roman"/>
                <w:sz w:val="24"/>
                <w:szCs w:val="24"/>
                <w:lang w:val="en-US" w:eastAsia="zh-CN" w:bidi="ar"/>
              </w:rPr>
              <w:t xml:space="preserve"> </w:t>
            </w:r>
            <w:proofErr w:type="spellStart"/>
            <w:r w:rsidRPr="004B11D0">
              <w:rPr>
                <w:rFonts w:ascii="Times New Roman" w:eastAsia="Calibri" w:hAnsi="Times New Roman" w:cs="Times New Roman"/>
                <w:sz w:val="24"/>
                <w:szCs w:val="24"/>
                <w:lang w:val="en-US" w:eastAsia="zh-CN" w:bidi="ar"/>
              </w:rPr>
              <w:t>karşılan</w:t>
            </w:r>
            <w:r w:rsidR="00103837">
              <w:rPr>
                <w:rFonts w:ascii="Times New Roman" w:eastAsia="Calibri" w:hAnsi="Times New Roman" w:cs="Times New Roman"/>
                <w:sz w:val="24"/>
                <w:szCs w:val="24"/>
                <w:lang w:val="en-US" w:eastAsia="zh-CN" w:bidi="ar"/>
              </w:rPr>
              <w:t>masını</w:t>
            </w:r>
            <w:proofErr w:type="spellEnd"/>
            <w:r w:rsidR="00103837">
              <w:rPr>
                <w:rFonts w:ascii="Times New Roman" w:eastAsia="Calibri" w:hAnsi="Times New Roman" w:cs="Times New Roman"/>
                <w:sz w:val="24"/>
                <w:szCs w:val="24"/>
                <w:lang w:val="en-US" w:eastAsia="zh-CN" w:bidi="ar"/>
              </w:rPr>
              <w:t xml:space="preserve"> </w:t>
            </w:r>
            <w:proofErr w:type="spellStart"/>
            <w:r w:rsidR="00103837">
              <w:rPr>
                <w:rFonts w:ascii="Times New Roman" w:eastAsia="Calibri" w:hAnsi="Times New Roman" w:cs="Times New Roman"/>
                <w:sz w:val="24"/>
                <w:szCs w:val="24"/>
                <w:lang w:val="en-US" w:eastAsia="zh-CN" w:bidi="ar"/>
              </w:rPr>
              <w:t>sağlamak</w:t>
            </w:r>
            <w:proofErr w:type="spellEnd"/>
            <w:r w:rsidRPr="004B11D0">
              <w:rPr>
                <w:rFonts w:ascii="Times New Roman" w:eastAsia="Calibri" w:hAnsi="Times New Roman" w:cs="Times New Roman"/>
                <w:sz w:val="24"/>
                <w:szCs w:val="24"/>
                <w:lang w:val="en-US" w:eastAsia="zh-CN" w:bidi="ar"/>
              </w:rPr>
              <w:t>.</w:t>
            </w:r>
          </w:p>
        </w:tc>
      </w:tr>
      <w:tr w:rsidR="00B67A03" w:rsidTr="00ED5C39">
        <w:tc>
          <w:tcPr>
            <w:tcW w:w="1632" w:type="dxa"/>
          </w:tcPr>
          <w:p w:rsidR="00B67A03" w:rsidRDefault="00B67A03">
            <w:pPr>
              <w:spacing w:after="0" w:line="240" w:lineRule="auto"/>
              <w:rPr>
                <w:rFonts w:ascii="Times New Roman" w:hAnsi="Times New Roman" w:cs="Times New Roman"/>
                <w:bCs/>
                <w:sz w:val="24"/>
                <w:szCs w:val="24"/>
              </w:rPr>
            </w:pPr>
          </w:p>
        </w:tc>
        <w:tc>
          <w:tcPr>
            <w:tcW w:w="456" w:type="dxa"/>
            <w:gridSpan w:val="2"/>
          </w:tcPr>
          <w:p w:rsidR="00B67A03" w:rsidRDefault="00B67A03">
            <w:pPr>
              <w:spacing w:after="0" w:line="240" w:lineRule="auto"/>
              <w:rPr>
                <w:rFonts w:ascii="Times New Roman" w:hAnsi="Times New Roman" w:cs="Times New Roman"/>
                <w:bCs/>
                <w:sz w:val="24"/>
                <w:szCs w:val="24"/>
              </w:rPr>
            </w:pPr>
          </w:p>
        </w:tc>
        <w:tc>
          <w:tcPr>
            <w:tcW w:w="683" w:type="dxa"/>
            <w:gridSpan w:val="2"/>
          </w:tcPr>
          <w:p w:rsidR="00B67A03" w:rsidRDefault="00FC5EC5">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103837">
              <w:rPr>
                <w:rFonts w:ascii="Times New Roman" w:hAnsi="Times New Roman" w:cs="Times New Roman"/>
                <w:bCs/>
                <w:sz w:val="24"/>
                <w:szCs w:val="24"/>
              </w:rPr>
              <w:t>(İ</w:t>
            </w:r>
            <w:r w:rsidR="004F3D0B">
              <w:rPr>
                <w:rFonts w:ascii="Times New Roman" w:hAnsi="Times New Roman" w:cs="Times New Roman"/>
                <w:bCs/>
                <w:sz w:val="24"/>
                <w:szCs w:val="24"/>
              </w:rPr>
              <w:t>)</w:t>
            </w:r>
          </w:p>
        </w:tc>
        <w:tc>
          <w:tcPr>
            <w:tcW w:w="6517" w:type="dxa"/>
            <w:gridSpan w:val="4"/>
          </w:tcPr>
          <w:p w:rsidR="00B67A03" w:rsidRDefault="004F3D0B" w:rsidP="00E122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Encümenin yetki ve görevleri uyarınca bu </w:t>
            </w:r>
            <w:r w:rsidR="00F603BE">
              <w:rPr>
                <w:rFonts w:ascii="Times New Roman" w:hAnsi="Times New Roman" w:cs="Times New Roman"/>
                <w:sz w:val="24"/>
                <w:szCs w:val="24"/>
              </w:rPr>
              <w:t>Y</w:t>
            </w:r>
            <w:r>
              <w:rPr>
                <w:rFonts w:ascii="Times New Roman" w:hAnsi="Times New Roman" w:cs="Times New Roman"/>
                <w:sz w:val="24"/>
                <w:szCs w:val="24"/>
              </w:rPr>
              <w:t>asa kapsamında yapacağı tüm harca</w:t>
            </w:r>
            <w:r w:rsidR="00B83D8F">
              <w:rPr>
                <w:rFonts w:ascii="Times New Roman" w:hAnsi="Times New Roman" w:cs="Times New Roman"/>
                <w:sz w:val="24"/>
                <w:szCs w:val="24"/>
              </w:rPr>
              <w:t>malar</w:t>
            </w:r>
            <w:r w:rsidR="00103837">
              <w:rPr>
                <w:rFonts w:ascii="Times New Roman" w:hAnsi="Times New Roman" w:cs="Times New Roman"/>
                <w:sz w:val="24"/>
                <w:szCs w:val="24"/>
              </w:rPr>
              <w:t>ın</w:t>
            </w:r>
            <w:r w:rsidR="001F0155">
              <w:rPr>
                <w:rFonts w:ascii="Times New Roman" w:hAnsi="Times New Roman" w:cs="Times New Roman"/>
                <w:sz w:val="24"/>
                <w:szCs w:val="24"/>
              </w:rPr>
              <w:t>,</w:t>
            </w:r>
            <w:r w:rsidR="00B83D8F">
              <w:rPr>
                <w:rFonts w:ascii="Times New Roman" w:hAnsi="Times New Roman" w:cs="Times New Roman"/>
                <w:sz w:val="24"/>
                <w:szCs w:val="24"/>
              </w:rPr>
              <w:t xml:space="preserve"> </w:t>
            </w:r>
            <w:r w:rsidR="00F603BE">
              <w:rPr>
                <w:rFonts w:ascii="Times New Roman" w:hAnsi="Times New Roman" w:cs="Times New Roman"/>
                <w:sz w:val="24"/>
                <w:szCs w:val="24"/>
              </w:rPr>
              <w:t>E</w:t>
            </w:r>
            <w:r w:rsidR="00B83D8F">
              <w:rPr>
                <w:rFonts w:ascii="Times New Roman" w:hAnsi="Times New Roman" w:cs="Times New Roman"/>
                <w:sz w:val="24"/>
                <w:szCs w:val="24"/>
              </w:rPr>
              <w:t>ncümen</w:t>
            </w:r>
            <w:r w:rsidR="001F0155">
              <w:rPr>
                <w:rFonts w:ascii="Times New Roman" w:hAnsi="Times New Roman" w:cs="Times New Roman"/>
                <w:sz w:val="24"/>
                <w:szCs w:val="24"/>
              </w:rPr>
              <w:t xml:space="preserve"> gelirlerin</w:t>
            </w:r>
            <w:r w:rsidR="00B83D8F">
              <w:rPr>
                <w:rFonts w:ascii="Times New Roman" w:hAnsi="Times New Roman" w:cs="Times New Roman"/>
                <w:sz w:val="24"/>
                <w:szCs w:val="24"/>
              </w:rPr>
              <w:t>in toplam birikiminin ve/veya toplam parasının</w:t>
            </w:r>
            <w:r w:rsidR="001F0155">
              <w:rPr>
                <w:rFonts w:ascii="Times New Roman" w:hAnsi="Times New Roman" w:cs="Times New Roman"/>
                <w:sz w:val="24"/>
                <w:szCs w:val="24"/>
              </w:rPr>
              <w:t>,</w:t>
            </w:r>
            <w:r>
              <w:rPr>
                <w:rFonts w:ascii="Times New Roman" w:hAnsi="Times New Roman" w:cs="Times New Roman"/>
                <w:sz w:val="24"/>
                <w:szCs w:val="24"/>
              </w:rPr>
              <w:t xml:space="preserve"> </w:t>
            </w:r>
            <w:r w:rsidR="00BE65C3">
              <w:rPr>
                <w:rFonts w:ascii="Times New Roman" w:hAnsi="Times New Roman" w:cs="Times New Roman"/>
                <w:sz w:val="24"/>
                <w:szCs w:val="24"/>
              </w:rPr>
              <w:t xml:space="preserve">aylık asgari ücretin </w:t>
            </w:r>
            <w:r w:rsidR="001F0155">
              <w:rPr>
                <w:rFonts w:ascii="Times New Roman" w:hAnsi="Times New Roman" w:cs="Times New Roman"/>
                <w:sz w:val="24"/>
                <w:szCs w:val="24"/>
              </w:rPr>
              <w:t xml:space="preserve">       </w:t>
            </w:r>
            <w:r w:rsidR="00BE65C3">
              <w:rPr>
                <w:rFonts w:ascii="Times New Roman" w:hAnsi="Times New Roman" w:cs="Times New Roman"/>
                <w:sz w:val="24"/>
                <w:szCs w:val="24"/>
              </w:rPr>
              <w:t xml:space="preserve">500 (beş yüz) katının altına </w:t>
            </w:r>
            <w:r w:rsidR="00103837">
              <w:rPr>
                <w:rFonts w:ascii="Times New Roman" w:hAnsi="Times New Roman" w:cs="Times New Roman"/>
                <w:sz w:val="24"/>
                <w:szCs w:val="24"/>
              </w:rPr>
              <w:t>düşmeyecek şekilde yapılmasını sağlamak</w:t>
            </w:r>
            <w:r>
              <w:rPr>
                <w:rFonts w:ascii="Times New Roman" w:hAnsi="Times New Roman" w:cs="Times New Roman"/>
                <w:sz w:val="24"/>
                <w:szCs w:val="24"/>
              </w:rPr>
              <w:t>.”</w:t>
            </w:r>
          </w:p>
          <w:p w:rsidR="00E12282" w:rsidRDefault="00E12282" w:rsidP="00E12282">
            <w:pPr>
              <w:spacing w:after="0" w:line="240" w:lineRule="auto"/>
              <w:jc w:val="both"/>
              <w:rPr>
                <w:rFonts w:ascii="Times New Roman" w:hAnsi="Times New Roman" w:cs="Times New Roman"/>
                <w:bCs/>
                <w:sz w:val="24"/>
                <w:szCs w:val="24"/>
              </w:rPr>
            </w:pPr>
          </w:p>
        </w:tc>
      </w:tr>
      <w:tr w:rsidR="00155F54" w:rsidTr="00F603BE">
        <w:tc>
          <w:tcPr>
            <w:tcW w:w="1632" w:type="dxa"/>
          </w:tcPr>
          <w:p w:rsidR="00155F54" w:rsidRDefault="00155F54">
            <w:pPr>
              <w:spacing w:after="0" w:line="240" w:lineRule="auto"/>
              <w:rPr>
                <w:rFonts w:ascii="Times New Roman" w:hAnsi="Times New Roman" w:cs="Times New Roman"/>
                <w:bCs/>
                <w:sz w:val="24"/>
                <w:szCs w:val="24"/>
              </w:rPr>
            </w:pPr>
            <w:r>
              <w:rPr>
                <w:rFonts w:ascii="Times New Roman" w:hAnsi="Times New Roman" w:cs="Times New Roman"/>
                <w:bCs/>
                <w:sz w:val="24"/>
                <w:szCs w:val="24"/>
              </w:rPr>
              <w:t>Yürürlüğe Giriş</w:t>
            </w:r>
          </w:p>
        </w:tc>
        <w:tc>
          <w:tcPr>
            <w:tcW w:w="7656" w:type="dxa"/>
            <w:gridSpan w:val="8"/>
          </w:tcPr>
          <w:p w:rsidR="00155F54" w:rsidRPr="00155F54" w:rsidRDefault="00155F54" w:rsidP="0068217C">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4. </w:t>
            </w:r>
            <w:r w:rsidR="00103837">
              <w:rPr>
                <w:rFonts w:ascii="Times New Roman" w:hAnsi="Times New Roman" w:cs="Times New Roman"/>
                <w:sz w:val="24"/>
                <w:szCs w:val="24"/>
              </w:rPr>
              <w:t>Bu Yasa, Resmi Gazete</w:t>
            </w:r>
            <w:r w:rsidR="006E3B7A">
              <w:rPr>
                <w:rFonts w:ascii="Times New Roman" w:hAnsi="Times New Roman" w:cs="Times New Roman"/>
                <w:sz w:val="24"/>
                <w:szCs w:val="24"/>
              </w:rPr>
              <w:t>’</w:t>
            </w:r>
            <w:r w:rsidR="00103837">
              <w:rPr>
                <w:rFonts w:ascii="Times New Roman" w:hAnsi="Times New Roman" w:cs="Times New Roman"/>
                <w:sz w:val="24"/>
                <w:szCs w:val="24"/>
              </w:rPr>
              <w:t>de yayım</w:t>
            </w:r>
            <w:r>
              <w:rPr>
                <w:rFonts w:ascii="Times New Roman" w:hAnsi="Times New Roman" w:cs="Times New Roman"/>
                <w:sz w:val="24"/>
                <w:szCs w:val="24"/>
              </w:rPr>
              <w:t>landığı tarihten başlayarak yürürlüğe girer.</w:t>
            </w:r>
          </w:p>
        </w:tc>
      </w:tr>
    </w:tbl>
    <w:p w:rsidR="00B67A03" w:rsidRDefault="00B67A03">
      <w:pPr>
        <w:jc w:val="both"/>
        <w:rPr>
          <w:rFonts w:ascii="Times New Roman" w:hAnsi="Times New Roman" w:cs="Times New Roman"/>
          <w:sz w:val="24"/>
          <w:szCs w:val="24"/>
        </w:rPr>
      </w:pPr>
    </w:p>
    <w:sectPr w:rsidR="00B67A03" w:rsidSect="004D1E23">
      <w:foot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F02" w:rsidRDefault="009D2F02">
      <w:pPr>
        <w:spacing w:line="240" w:lineRule="auto"/>
      </w:pPr>
      <w:r>
        <w:separator/>
      </w:r>
    </w:p>
  </w:endnote>
  <w:endnote w:type="continuationSeparator" w:id="0">
    <w:p w:rsidR="009D2F02" w:rsidRDefault="009D2F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等线 Light">
    <w:panose1 w:val="00000000000000000000"/>
    <w:charset w:val="80"/>
    <w:family w:val="roman"/>
    <w:notTrueType/>
    <w:pitch w:val="default"/>
  </w:font>
  <w:font w:name="Calibri Light">
    <w:panose1 w:val="020F0302020204030204"/>
    <w:charset w:val="A2"/>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4423166"/>
      <w:docPartObj>
        <w:docPartGallery w:val="Page Numbers (Bottom of Page)"/>
        <w:docPartUnique/>
      </w:docPartObj>
    </w:sdtPr>
    <w:sdtEndPr>
      <w:rPr>
        <w:noProof/>
      </w:rPr>
    </w:sdtEndPr>
    <w:sdtContent>
      <w:p w:rsidR="009D2F02" w:rsidRDefault="009D2F02">
        <w:pPr>
          <w:pStyle w:val="Footer"/>
          <w:jc w:val="center"/>
        </w:pPr>
        <w:r>
          <w:fldChar w:fldCharType="begin"/>
        </w:r>
        <w:r>
          <w:instrText xml:space="preserve"> PAGE   \* MERGEFORMAT </w:instrText>
        </w:r>
        <w:r>
          <w:fldChar w:fldCharType="separate"/>
        </w:r>
        <w:r w:rsidR="00D8231C">
          <w:rPr>
            <w:noProof/>
          </w:rPr>
          <w:t>2</w:t>
        </w:r>
        <w:r>
          <w:rPr>
            <w:noProof/>
          </w:rPr>
          <w:fldChar w:fldCharType="end"/>
        </w:r>
      </w:p>
    </w:sdtContent>
  </w:sdt>
  <w:p w:rsidR="009D2F02" w:rsidRDefault="009D2F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F02" w:rsidRDefault="009D2F02">
      <w:pPr>
        <w:spacing w:after="0"/>
      </w:pPr>
      <w:r>
        <w:separator/>
      </w:r>
    </w:p>
  </w:footnote>
  <w:footnote w:type="continuationSeparator" w:id="0">
    <w:p w:rsidR="009D2F02" w:rsidRDefault="009D2F0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E056A"/>
    <w:multiLevelType w:val="hybridMultilevel"/>
    <w:tmpl w:val="AEE0547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C444CF"/>
    <w:multiLevelType w:val="hybridMultilevel"/>
    <w:tmpl w:val="347E3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0EE1"/>
    <w:rsid w:val="000319A0"/>
    <w:rsid w:val="00042A41"/>
    <w:rsid w:val="000504DD"/>
    <w:rsid w:val="00050F96"/>
    <w:rsid w:val="00071E6A"/>
    <w:rsid w:val="000E7DBD"/>
    <w:rsid w:val="0010341D"/>
    <w:rsid w:val="00103837"/>
    <w:rsid w:val="001468AA"/>
    <w:rsid w:val="00155F54"/>
    <w:rsid w:val="00161D70"/>
    <w:rsid w:val="001A5D37"/>
    <w:rsid w:val="001F0155"/>
    <w:rsid w:val="00207613"/>
    <w:rsid w:val="00234D16"/>
    <w:rsid w:val="00246F0C"/>
    <w:rsid w:val="00260519"/>
    <w:rsid w:val="00260EE1"/>
    <w:rsid w:val="003461B8"/>
    <w:rsid w:val="00351586"/>
    <w:rsid w:val="00366E42"/>
    <w:rsid w:val="003867C4"/>
    <w:rsid w:val="003B0EA7"/>
    <w:rsid w:val="0040363D"/>
    <w:rsid w:val="00406BD8"/>
    <w:rsid w:val="00407320"/>
    <w:rsid w:val="00491E62"/>
    <w:rsid w:val="004B11D0"/>
    <w:rsid w:val="004C0C89"/>
    <w:rsid w:val="004C423D"/>
    <w:rsid w:val="004D1E23"/>
    <w:rsid w:val="004F3D0B"/>
    <w:rsid w:val="00502C44"/>
    <w:rsid w:val="00523F58"/>
    <w:rsid w:val="005B4A91"/>
    <w:rsid w:val="005C144A"/>
    <w:rsid w:val="005C3A96"/>
    <w:rsid w:val="00607365"/>
    <w:rsid w:val="006233E7"/>
    <w:rsid w:val="0068217C"/>
    <w:rsid w:val="006C101C"/>
    <w:rsid w:val="006C4E77"/>
    <w:rsid w:val="006E3B7A"/>
    <w:rsid w:val="00734405"/>
    <w:rsid w:val="007A6356"/>
    <w:rsid w:val="007B3AAA"/>
    <w:rsid w:val="007C655B"/>
    <w:rsid w:val="00807CB5"/>
    <w:rsid w:val="00881EC2"/>
    <w:rsid w:val="008907C8"/>
    <w:rsid w:val="00891B55"/>
    <w:rsid w:val="008B4680"/>
    <w:rsid w:val="00913A42"/>
    <w:rsid w:val="00915DC6"/>
    <w:rsid w:val="009228A1"/>
    <w:rsid w:val="00935152"/>
    <w:rsid w:val="00936161"/>
    <w:rsid w:val="00965493"/>
    <w:rsid w:val="00983D18"/>
    <w:rsid w:val="009B138D"/>
    <w:rsid w:val="009D2F02"/>
    <w:rsid w:val="00A35FA2"/>
    <w:rsid w:val="00A475CD"/>
    <w:rsid w:val="00AB089F"/>
    <w:rsid w:val="00AD21A1"/>
    <w:rsid w:val="00AF0748"/>
    <w:rsid w:val="00B52602"/>
    <w:rsid w:val="00B61489"/>
    <w:rsid w:val="00B67A03"/>
    <w:rsid w:val="00B83D8F"/>
    <w:rsid w:val="00B85885"/>
    <w:rsid w:val="00BC14E1"/>
    <w:rsid w:val="00BE38BF"/>
    <w:rsid w:val="00BE65C3"/>
    <w:rsid w:val="00C21C3C"/>
    <w:rsid w:val="00C43A42"/>
    <w:rsid w:val="00C4628F"/>
    <w:rsid w:val="00C56B9B"/>
    <w:rsid w:val="00CA1B44"/>
    <w:rsid w:val="00CC5E3D"/>
    <w:rsid w:val="00D155C2"/>
    <w:rsid w:val="00D8231C"/>
    <w:rsid w:val="00DA45F5"/>
    <w:rsid w:val="00DB680D"/>
    <w:rsid w:val="00DF0CB7"/>
    <w:rsid w:val="00E0559C"/>
    <w:rsid w:val="00E12282"/>
    <w:rsid w:val="00E44A47"/>
    <w:rsid w:val="00E5457F"/>
    <w:rsid w:val="00E66845"/>
    <w:rsid w:val="00EC3B5A"/>
    <w:rsid w:val="00ED5C39"/>
    <w:rsid w:val="00F02828"/>
    <w:rsid w:val="00F41169"/>
    <w:rsid w:val="00F603BE"/>
    <w:rsid w:val="00F75F3E"/>
    <w:rsid w:val="00F85749"/>
    <w:rsid w:val="00FC0404"/>
    <w:rsid w:val="00FC5EC5"/>
    <w:rsid w:val="00FD2AA9"/>
    <w:rsid w:val="00FF0855"/>
    <w:rsid w:val="0C643B0E"/>
    <w:rsid w:val="0D875E08"/>
    <w:rsid w:val="13BF524F"/>
    <w:rsid w:val="23616034"/>
    <w:rsid w:val="2633081C"/>
    <w:rsid w:val="26EF052F"/>
    <w:rsid w:val="28FD3B86"/>
    <w:rsid w:val="2FEA2BB3"/>
    <w:rsid w:val="32852B12"/>
    <w:rsid w:val="37044944"/>
    <w:rsid w:val="390003C5"/>
    <w:rsid w:val="3AF50299"/>
    <w:rsid w:val="3B5218E1"/>
    <w:rsid w:val="3E371D80"/>
    <w:rsid w:val="433B31A3"/>
    <w:rsid w:val="4786262B"/>
    <w:rsid w:val="498875C7"/>
    <w:rsid w:val="51406626"/>
    <w:rsid w:val="54723147"/>
    <w:rsid w:val="5800582E"/>
    <w:rsid w:val="58505BB9"/>
    <w:rsid w:val="5D79684A"/>
    <w:rsid w:val="60002D17"/>
    <w:rsid w:val="64A901CA"/>
    <w:rsid w:val="64EB5EAC"/>
    <w:rsid w:val="659E4578"/>
    <w:rsid w:val="684648E0"/>
    <w:rsid w:val="691E4039"/>
    <w:rsid w:val="6BB76B82"/>
    <w:rsid w:val="6C1D4430"/>
    <w:rsid w:val="6C793C28"/>
    <w:rsid w:val="73323B9A"/>
    <w:rsid w:val="75DB4A74"/>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6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845"/>
    <w:rPr>
      <w:rFonts w:ascii="Tahoma" w:eastAsiaTheme="minorHAnsi" w:hAnsi="Tahoma" w:cs="Tahoma"/>
      <w:sz w:val="16"/>
      <w:szCs w:val="16"/>
      <w:lang w:eastAsia="en-US"/>
    </w:rPr>
  </w:style>
  <w:style w:type="paragraph" w:styleId="ListParagraph">
    <w:name w:val="List Paragraph"/>
    <w:basedOn w:val="Normal"/>
    <w:uiPriority w:val="99"/>
    <w:rsid w:val="00ED5C39"/>
    <w:pPr>
      <w:ind w:left="720"/>
      <w:contextualSpacing/>
    </w:pPr>
  </w:style>
  <w:style w:type="paragraph" w:styleId="Header">
    <w:name w:val="header"/>
    <w:basedOn w:val="Normal"/>
    <w:link w:val="HeaderChar"/>
    <w:uiPriority w:val="99"/>
    <w:unhideWhenUsed/>
    <w:rsid w:val="004C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23D"/>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C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23D"/>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rFonts w:asciiTheme="minorHAnsi" w:eastAsiaTheme="minorHAnsi" w:hAnsiTheme="minorHAnsi" w:cstheme="minorBid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668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845"/>
    <w:rPr>
      <w:rFonts w:ascii="Tahoma" w:eastAsiaTheme="minorHAnsi" w:hAnsi="Tahoma" w:cs="Tahoma"/>
      <w:sz w:val="16"/>
      <w:szCs w:val="16"/>
      <w:lang w:eastAsia="en-US"/>
    </w:rPr>
  </w:style>
  <w:style w:type="paragraph" w:styleId="ListParagraph">
    <w:name w:val="List Paragraph"/>
    <w:basedOn w:val="Normal"/>
    <w:uiPriority w:val="99"/>
    <w:rsid w:val="00ED5C39"/>
    <w:pPr>
      <w:ind w:left="720"/>
      <w:contextualSpacing/>
    </w:pPr>
  </w:style>
  <w:style w:type="paragraph" w:styleId="Header">
    <w:name w:val="header"/>
    <w:basedOn w:val="Normal"/>
    <w:link w:val="HeaderChar"/>
    <w:uiPriority w:val="99"/>
    <w:unhideWhenUsed/>
    <w:rsid w:val="004C42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23D"/>
    <w:rPr>
      <w:rFonts w:asciiTheme="minorHAnsi" w:eastAsiaTheme="minorHAnsi" w:hAnsiTheme="minorHAnsi" w:cstheme="minorBidi"/>
      <w:sz w:val="22"/>
      <w:szCs w:val="22"/>
      <w:lang w:eastAsia="en-US"/>
    </w:rPr>
  </w:style>
  <w:style w:type="paragraph" w:styleId="Footer">
    <w:name w:val="footer"/>
    <w:basedOn w:val="Normal"/>
    <w:link w:val="FooterChar"/>
    <w:uiPriority w:val="99"/>
    <w:unhideWhenUsed/>
    <w:rsid w:val="004C42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23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2698</Characters>
  <Application>Microsoft Office Word</Application>
  <DocSecurity>0</DocSecurity>
  <Lines>22</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Tahir Temizel</cp:lastModifiedBy>
  <cp:revision>2</cp:revision>
  <cp:lastPrinted>2023-05-25T13:03:00Z</cp:lastPrinted>
  <dcterms:created xsi:type="dcterms:W3CDTF">2023-06-05T11:54:00Z</dcterms:created>
  <dcterms:modified xsi:type="dcterms:W3CDTF">2023-06-05T11:54:00Z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1033-11.2.0.11388</vt:lpwstr>
  </property>
  <property fmtid="{D5CDD505-2E9C-101B-9397-08002B2CF9AE}" pid="3" name="ICV">
    <vt:lpwstr>39EB28F1417544918A42166B0A65616F</vt:lpwstr>
  </property>
</Properties>
</file>