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1277E" w14:textId="6E68F98B" w:rsidR="001E3E74" w:rsidRDefault="001E3E74" w:rsidP="001E3E74">
      <w:pPr>
        <w:spacing w:after="200" w:line="276" w:lineRule="auto"/>
        <w:jc w:val="both"/>
        <w:rPr>
          <w:sz w:val="26"/>
          <w:szCs w:val="26"/>
          <w:lang w:eastAsia="tr-TR"/>
        </w:rPr>
      </w:pPr>
      <w:r>
        <w:rPr>
          <w:sz w:val="26"/>
          <w:szCs w:val="26"/>
          <w:lang w:eastAsia="tr-TR"/>
        </w:rPr>
        <w:t xml:space="preserve">Kuzey Kıbrıs Türk Cumhuriyeti Cumhuriyet Meclisi’nin 15 Nisan 2024 tarihli </w:t>
      </w:r>
      <w:proofErr w:type="spellStart"/>
      <w:r>
        <w:rPr>
          <w:sz w:val="26"/>
          <w:szCs w:val="26"/>
          <w:lang w:eastAsia="tr-TR"/>
        </w:rPr>
        <w:t>Kırkdokuzuncu</w:t>
      </w:r>
      <w:proofErr w:type="spellEnd"/>
      <w:r>
        <w:rPr>
          <w:sz w:val="26"/>
          <w:szCs w:val="26"/>
          <w:lang w:eastAsia="tr-TR"/>
        </w:rPr>
        <w:t xml:space="preserve"> Birleşiminde </w:t>
      </w:r>
      <w:r>
        <w:rPr>
          <w:sz w:val="26"/>
          <w:szCs w:val="26"/>
          <w:lang w:eastAsia="tr-TR"/>
        </w:rPr>
        <w:t>Oyçokluğuyla (26</w:t>
      </w:r>
      <w:r>
        <w:rPr>
          <w:sz w:val="26"/>
          <w:szCs w:val="26"/>
          <w:lang w:eastAsia="tr-TR"/>
        </w:rPr>
        <w:t xml:space="preserve"> Oyla) kabul olunan “</w:t>
      </w:r>
      <w:r>
        <w:rPr>
          <w:sz w:val="26"/>
          <w:szCs w:val="26"/>
          <w:lang w:eastAsia="tr-TR"/>
        </w:rPr>
        <w:t>2024 Mali Yılı Genel Bütçe</w:t>
      </w:r>
      <w:r>
        <w:rPr>
          <w:sz w:val="26"/>
          <w:szCs w:val="26"/>
          <w:lang w:eastAsia="tr-TR"/>
        </w:rPr>
        <w:t xml:space="preserve"> </w:t>
      </w:r>
      <w:r>
        <w:rPr>
          <w:sz w:val="26"/>
          <w:szCs w:val="26"/>
          <w:lang w:eastAsia="tr-TR"/>
        </w:rPr>
        <w:t xml:space="preserve">(Değişiklik) </w:t>
      </w:r>
      <w:bookmarkStart w:id="0" w:name="_GoBack"/>
      <w:bookmarkEnd w:id="0"/>
      <w:r>
        <w:rPr>
          <w:sz w:val="26"/>
          <w:szCs w:val="26"/>
          <w:lang w:eastAsia="tr-TR"/>
        </w:rPr>
        <w:t>Yasası” Anayasanın 92’nci maddesinin (7)’</w:t>
      </w:r>
      <w:proofErr w:type="spellStart"/>
      <w:r>
        <w:rPr>
          <w:sz w:val="26"/>
          <w:szCs w:val="26"/>
          <w:lang w:eastAsia="tr-TR"/>
        </w:rPr>
        <w:t>nci</w:t>
      </w:r>
      <w:proofErr w:type="spellEnd"/>
      <w:r>
        <w:rPr>
          <w:sz w:val="26"/>
          <w:szCs w:val="26"/>
          <w:lang w:eastAsia="tr-TR"/>
        </w:rPr>
        <w:t xml:space="preserve"> fıkrası gereğince Kuzey Kıbrıs Türk Cumhuriyeti Cumhurbaşkanı tarafından Resmi </w:t>
      </w:r>
      <w:proofErr w:type="spellStart"/>
      <w:r>
        <w:rPr>
          <w:sz w:val="26"/>
          <w:szCs w:val="26"/>
          <w:lang w:eastAsia="tr-TR"/>
        </w:rPr>
        <w:t>Gazete’de</w:t>
      </w:r>
      <w:proofErr w:type="spellEnd"/>
      <w:r>
        <w:rPr>
          <w:sz w:val="26"/>
          <w:szCs w:val="26"/>
          <w:lang w:eastAsia="tr-TR"/>
        </w:rPr>
        <w:t xml:space="preserve"> yayımlanmak suretiyle ilan olunur.</w:t>
      </w:r>
    </w:p>
    <w:p w14:paraId="3D04CA84" w14:textId="760DE8C7" w:rsidR="001E3E74" w:rsidRDefault="001E3E74" w:rsidP="001E3E74">
      <w:pPr>
        <w:spacing w:after="200" w:line="276" w:lineRule="auto"/>
        <w:jc w:val="center"/>
        <w:rPr>
          <w:sz w:val="26"/>
          <w:szCs w:val="26"/>
          <w:lang w:eastAsia="tr-TR"/>
        </w:rPr>
      </w:pPr>
      <w:r>
        <w:rPr>
          <w:sz w:val="26"/>
          <w:szCs w:val="26"/>
          <w:lang w:eastAsia="tr-TR"/>
        </w:rPr>
        <w:t>Sayı: 31</w:t>
      </w:r>
      <w:r>
        <w:rPr>
          <w:sz w:val="26"/>
          <w:szCs w:val="26"/>
          <w:lang w:eastAsia="tr-TR"/>
        </w:rPr>
        <w:t>/2024</w:t>
      </w:r>
    </w:p>
    <w:p w14:paraId="2A503616" w14:textId="4D31B993" w:rsidR="00674325" w:rsidRDefault="001A5879" w:rsidP="009635C7">
      <w:pPr>
        <w:jc w:val="center"/>
      </w:pPr>
      <w:r w:rsidRPr="001A5879">
        <w:t>2024 MALİ YIL</w:t>
      </w:r>
      <w:r w:rsidR="00AA15F6">
        <w:t>I GENEL BÜTÇE (DEĞİŞİKLİK) YASASI</w:t>
      </w:r>
    </w:p>
    <w:p w14:paraId="1CC27090" w14:textId="77777777" w:rsidR="001A5879" w:rsidRPr="00674325" w:rsidRDefault="001A5879" w:rsidP="009635C7">
      <w:pPr>
        <w:jc w:val="center"/>
        <w:rPr>
          <w:b/>
        </w:rPr>
      </w:pPr>
    </w:p>
    <w:tbl>
      <w:tblPr>
        <w:tblW w:w="10388" w:type="dxa"/>
        <w:jc w:val="center"/>
        <w:tblInd w:w="199" w:type="dxa"/>
        <w:tblLayout w:type="fixed"/>
        <w:tblLook w:val="0000" w:firstRow="0" w:lastRow="0" w:firstColumn="0" w:lastColumn="0" w:noHBand="0" w:noVBand="0"/>
      </w:tblPr>
      <w:tblGrid>
        <w:gridCol w:w="1430"/>
        <w:gridCol w:w="363"/>
        <w:gridCol w:w="1559"/>
        <w:gridCol w:w="7036"/>
      </w:tblGrid>
      <w:tr w:rsidR="00CB2DF3" w:rsidRPr="00C87C63" w14:paraId="10799FEB" w14:textId="77777777" w:rsidTr="005E75DB">
        <w:trPr>
          <w:jc w:val="center"/>
        </w:trPr>
        <w:tc>
          <w:tcPr>
            <w:tcW w:w="1430" w:type="dxa"/>
          </w:tcPr>
          <w:p w14:paraId="2EE69C54" w14:textId="77777777" w:rsidR="00CB2DF3" w:rsidRPr="00C87C63" w:rsidRDefault="00CB2DF3" w:rsidP="00CA7B6F"/>
        </w:tc>
        <w:tc>
          <w:tcPr>
            <w:tcW w:w="8958" w:type="dxa"/>
            <w:gridSpan w:val="3"/>
          </w:tcPr>
          <w:p w14:paraId="60081935" w14:textId="419CD7B5" w:rsidR="00CB2DF3" w:rsidRPr="00C87C63" w:rsidRDefault="003F254F" w:rsidP="00CA7B6F">
            <w:pPr>
              <w:jc w:val="both"/>
            </w:pPr>
            <w:r>
              <w:t xml:space="preserve">   </w:t>
            </w:r>
            <w:r w:rsidR="00E81350">
              <w:t xml:space="preserve"> </w:t>
            </w:r>
            <w:r w:rsidR="00273120">
              <w:t xml:space="preserve">  </w:t>
            </w:r>
            <w:r w:rsidR="00CB2DF3" w:rsidRPr="00C87C63">
              <w:t>Kuzey Kıbrıs Türk Cumhuriyet</w:t>
            </w:r>
            <w:r w:rsidR="00A15D85">
              <w:t>i Cumhuriyet Meclisi aşağıdaki Y</w:t>
            </w:r>
            <w:r w:rsidR="00CB2DF3" w:rsidRPr="00C87C63">
              <w:t>asayı yapar:</w:t>
            </w:r>
          </w:p>
          <w:p w14:paraId="31BBE62A" w14:textId="77777777" w:rsidR="00CB2DF3" w:rsidRPr="00C87C63" w:rsidRDefault="00CB2DF3" w:rsidP="00CA7B6F">
            <w:pPr>
              <w:jc w:val="both"/>
            </w:pPr>
          </w:p>
        </w:tc>
      </w:tr>
      <w:tr w:rsidR="00410AB9" w:rsidRPr="00C87C63" w14:paraId="5E0A1A99" w14:textId="77777777" w:rsidTr="005E75DB">
        <w:trPr>
          <w:jc w:val="center"/>
        </w:trPr>
        <w:tc>
          <w:tcPr>
            <w:tcW w:w="1430" w:type="dxa"/>
          </w:tcPr>
          <w:p w14:paraId="26E89D6B" w14:textId="77777777" w:rsidR="009B61B3" w:rsidRPr="00C87C63" w:rsidRDefault="009B61B3" w:rsidP="00CA7B6F">
            <w:r w:rsidRPr="00C87C63">
              <w:t>Kısa İsim</w:t>
            </w:r>
          </w:p>
          <w:p w14:paraId="59B01082" w14:textId="2C3FA885" w:rsidR="006C0BBA" w:rsidRDefault="001A5879" w:rsidP="00CA7B6F">
            <w:r>
              <w:t>77</w:t>
            </w:r>
            <w:r w:rsidR="006C0BBA">
              <w:t>/</w:t>
            </w:r>
            <w:r>
              <w:t>2023</w:t>
            </w:r>
          </w:p>
          <w:p w14:paraId="78C78710" w14:textId="6A6506FF" w:rsidR="00410AB9" w:rsidRPr="00C87C63" w:rsidRDefault="00410AB9" w:rsidP="00CA7B6F">
            <w:pPr>
              <w:tabs>
                <w:tab w:val="left" w:pos="459"/>
              </w:tabs>
            </w:pPr>
          </w:p>
        </w:tc>
        <w:tc>
          <w:tcPr>
            <w:tcW w:w="8958" w:type="dxa"/>
            <w:gridSpan w:val="3"/>
          </w:tcPr>
          <w:p w14:paraId="134BCD27" w14:textId="4CE54398" w:rsidR="001A5879" w:rsidRPr="00C87C63" w:rsidRDefault="00E1677D" w:rsidP="004E455A">
            <w:pPr>
              <w:jc w:val="both"/>
            </w:pPr>
            <w:r>
              <w:t>1.</w:t>
            </w:r>
            <w:r w:rsidR="002B5F91">
              <w:t xml:space="preserve"> Bu Yasa, </w:t>
            </w:r>
            <w:r w:rsidR="001A5879" w:rsidRPr="0015674E">
              <w:t>2024 Mali Yılı Genel Bütçe (Değişiklik) Yasası olarak isimlendirilir ve “Esas Yasa” olarak anılan 2024 Mali Yılı Genel Bütçe Yasası ile birlikte okunur.</w:t>
            </w:r>
          </w:p>
        </w:tc>
      </w:tr>
      <w:tr w:rsidR="009019A2" w:rsidRPr="00C87C63" w14:paraId="6D201021" w14:textId="77777777" w:rsidTr="005E75DB">
        <w:trPr>
          <w:jc w:val="center"/>
        </w:trPr>
        <w:tc>
          <w:tcPr>
            <w:tcW w:w="1430" w:type="dxa"/>
          </w:tcPr>
          <w:p w14:paraId="40913C81" w14:textId="77777777" w:rsidR="009019A2" w:rsidRPr="004D5F34" w:rsidRDefault="009019A2" w:rsidP="00CA7B6F"/>
        </w:tc>
        <w:tc>
          <w:tcPr>
            <w:tcW w:w="8958" w:type="dxa"/>
            <w:gridSpan w:val="3"/>
          </w:tcPr>
          <w:p w14:paraId="1ECB0233" w14:textId="77777777" w:rsidR="009019A2" w:rsidRPr="00C87C63" w:rsidRDefault="009019A2" w:rsidP="00CA7B6F">
            <w:pPr>
              <w:jc w:val="both"/>
            </w:pPr>
          </w:p>
        </w:tc>
      </w:tr>
      <w:tr w:rsidR="009B093E" w:rsidRPr="00C87C63" w14:paraId="0793C255" w14:textId="77777777" w:rsidTr="005E75DB">
        <w:trPr>
          <w:jc w:val="center"/>
        </w:trPr>
        <w:tc>
          <w:tcPr>
            <w:tcW w:w="1430" w:type="dxa"/>
          </w:tcPr>
          <w:p w14:paraId="4E4E5935" w14:textId="77777777" w:rsidR="001A5879" w:rsidRDefault="001A5879" w:rsidP="00CA7B6F">
            <w:r>
              <w:t>Esas</w:t>
            </w:r>
          </w:p>
          <w:p w14:paraId="2C7C2CC6" w14:textId="4B08D8BB" w:rsidR="001A5879" w:rsidRDefault="00437C0E" w:rsidP="00CA7B6F">
            <w:r>
              <w:t>Yasa</w:t>
            </w:r>
            <w:r w:rsidR="001A5879">
              <w:t>nın</w:t>
            </w:r>
          </w:p>
          <w:p w14:paraId="6396FB98" w14:textId="77FEE65E" w:rsidR="009B093E" w:rsidRPr="002334CD" w:rsidRDefault="001A5879" w:rsidP="00CA7B6F">
            <w:r>
              <w:t>20’nci</w:t>
            </w:r>
          </w:p>
        </w:tc>
        <w:tc>
          <w:tcPr>
            <w:tcW w:w="8958" w:type="dxa"/>
            <w:gridSpan w:val="3"/>
          </w:tcPr>
          <w:p w14:paraId="66CC7FC9" w14:textId="5FFE2B03" w:rsidR="009B093E" w:rsidRDefault="00CB2DF3" w:rsidP="00CA7B6F">
            <w:pPr>
              <w:jc w:val="both"/>
            </w:pPr>
            <w:r w:rsidRPr="00C87C63">
              <w:t>2</w:t>
            </w:r>
            <w:r w:rsidR="0047659B">
              <w:t>.</w:t>
            </w:r>
            <w:r w:rsidR="002B5F91">
              <w:t xml:space="preserve"> </w:t>
            </w:r>
            <w:r w:rsidR="00F1554F">
              <w:t>Esas Yasa, 20’nci m</w:t>
            </w:r>
            <w:r w:rsidR="001A5879" w:rsidRPr="001A5879">
              <w:t>addesi kaldırılmak ve</w:t>
            </w:r>
            <w:r w:rsidR="00F1554F">
              <w:t xml:space="preserve"> yerine aşağıdaki yeni 20’nci m</w:t>
            </w:r>
            <w:r w:rsidR="001A5879" w:rsidRPr="001A5879">
              <w:t xml:space="preserve">adde </w:t>
            </w:r>
            <w:r w:rsidR="00F1554F">
              <w:t>konmak</w:t>
            </w:r>
            <w:r w:rsidR="001A5879" w:rsidRPr="001A5879">
              <w:t xml:space="preserve"> suretiyle değiştirilir:</w:t>
            </w:r>
          </w:p>
          <w:p w14:paraId="53EEB49D" w14:textId="46CBF314" w:rsidR="00D74724" w:rsidRPr="00C87C63" w:rsidRDefault="00D74724" w:rsidP="00CA7B6F">
            <w:pPr>
              <w:jc w:val="both"/>
            </w:pPr>
          </w:p>
        </w:tc>
      </w:tr>
      <w:tr w:rsidR="00FA09E5" w:rsidRPr="00C87C63" w14:paraId="5870B61A" w14:textId="77777777" w:rsidTr="001C3790">
        <w:trPr>
          <w:jc w:val="center"/>
        </w:trPr>
        <w:tc>
          <w:tcPr>
            <w:tcW w:w="1793" w:type="dxa"/>
            <w:gridSpan w:val="2"/>
          </w:tcPr>
          <w:p w14:paraId="34E4702F" w14:textId="7D38681C" w:rsidR="00FA09E5" w:rsidRDefault="00FA09E5" w:rsidP="00CA7B6F">
            <w:r>
              <w:t>Maddesinin</w:t>
            </w:r>
          </w:p>
          <w:p w14:paraId="693389B8" w14:textId="5A95E1BC" w:rsidR="00FA09E5" w:rsidRPr="00C87C63" w:rsidRDefault="00FA09E5" w:rsidP="00CA7B6F">
            <w:r>
              <w:t>Değiştirilmesi</w:t>
            </w:r>
          </w:p>
        </w:tc>
        <w:tc>
          <w:tcPr>
            <w:tcW w:w="1559" w:type="dxa"/>
          </w:tcPr>
          <w:p w14:paraId="2790BD88" w14:textId="77777777" w:rsidR="00FA09E5" w:rsidRDefault="00FA09E5" w:rsidP="00CA7B6F">
            <w:pPr>
              <w:rPr>
                <w:color w:val="000000"/>
              </w:rPr>
            </w:pPr>
            <w:r w:rsidRPr="008E28EC">
              <w:rPr>
                <w:color w:val="000000"/>
              </w:rPr>
              <w:t>“</w:t>
            </w:r>
            <w:r>
              <w:rPr>
                <w:color w:val="000000"/>
              </w:rPr>
              <w:t>Özel Tertip</w:t>
            </w:r>
          </w:p>
          <w:p w14:paraId="5379FDAC" w14:textId="77777777" w:rsidR="00FA09E5" w:rsidRDefault="00FA09E5" w:rsidP="00CA7B6F">
            <w:pPr>
              <w:rPr>
                <w:color w:val="000000"/>
              </w:rPr>
            </w:pPr>
            <w:r>
              <w:rPr>
                <w:color w:val="000000"/>
              </w:rPr>
              <w:t>İç Borçlanma</w:t>
            </w:r>
          </w:p>
          <w:p w14:paraId="3F607C23" w14:textId="77777777" w:rsidR="00FA09E5" w:rsidRDefault="00FA09E5" w:rsidP="00CA7B6F">
            <w:pPr>
              <w:rPr>
                <w:color w:val="000000"/>
              </w:rPr>
            </w:pPr>
            <w:r>
              <w:rPr>
                <w:color w:val="000000"/>
              </w:rPr>
              <w:t>Senetleri</w:t>
            </w:r>
          </w:p>
          <w:p w14:paraId="31E17B6D" w14:textId="7387217B" w:rsidR="00FA09E5" w:rsidRPr="008E28EC" w:rsidRDefault="00FA09E5" w:rsidP="00CA7B6F">
            <w:r>
              <w:rPr>
                <w:color w:val="000000"/>
              </w:rPr>
              <w:t>Limiti</w:t>
            </w:r>
          </w:p>
        </w:tc>
        <w:tc>
          <w:tcPr>
            <w:tcW w:w="7036" w:type="dxa"/>
          </w:tcPr>
          <w:p w14:paraId="79374576" w14:textId="766EB8D2" w:rsidR="00FA09E5" w:rsidRPr="00FA09E5" w:rsidRDefault="00FA09E5" w:rsidP="0072638C">
            <w:pPr>
              <w:jc w:val="both"/>
            </w:pPr>
            <w:r w:rsidRPr="002F0528">
              <w:t>20.</w:t>
            </w:r>
            <w:r>
              <w:t xml:space="preserve"> </w:t>
            </w:r>
            <w:r w:rsidRPr="001A5879">
              <w:rPr>
                <w:spacing w:val="-2"/>
              </w:rPr>
              <w:t>İkra</w:t>
            </w:r>
            <w:r>
              <w:rPr>
                <w:spacing w:val="-2"/>
              </w:rPr>
              <w:t>zen ihraç edilecek özel tertip D</w:t>
            </w:r>
            <w:r w:rsidRPr="001A5879">
              <w:rPr>
                <w:spacing w:val="-2"/>
              </w:rPr>
              <w:t>evlet iç borçlanma senetl</w:t>
            </w:r>
            <w:r w:rsidR="002904CB">
              <w:rPr>
                <w:spacing w:val="-2"/>
              </w:rPr>
              <w:t>erinin tutarları</w:t>
            </w:r>
            <w:r w:rsidR="0072638C">
              <w:rPr>
                <w:spacing w:val="-2"/>
              </w:rPr>
              <w:t xml:space="preserve"> 1,000,000,000. –TL </w:t>
            </w:r>
            <w:r w:rsidR="0072638C" w:rsidRPr="001A5879">
              <w:rPr>
                <w:spacing w:val="-2"/>
              </w:rPr>
              <w:t>(</w:t>
            </w:r>
            <w:r w:rsidR="0072638C">
              <w:rPr>
                <w:spacing w:val="-2"/>
              </w:rPr>
              <w:t>Bir</w:t>
            </w:r>
            <w:r w:rsidR="0072638C" w:rsidRPr="001A5879">
              <w:rPr>
                <w:spacing w:val="-2"/>
              </w:rPr>
              <w:t xml:space="preserve"> Milyar Türk Lirası)</w:t>
            </w:r>
            <w:r w:rsidR="0072638C">
              <w:rPr>
                <w:spacing w:val="-2"/>
              </w:rPr>
              <w:t xml:space="preserve"> münhasıran Doğu Akdeniz Üniversitesi için olmak kaydıyla, 2,000,000,000. –</w:t>
            </w:r>
            <w:r w:rsidR="002904CB">
              <w:rPr>
                <w:spacing w:val="-2"/>
              </w:rPr>
              <w:t>TL</w:t>
            </w:r>
            <w:r w:rsidRPr="001A5879">
              <w:rPr>
                <w:spacing w:val="-2"/>
              </w:rPr>
              <w:t xml:space="preserve"> (İki Milyar Türk Lirası)’nı aşamaz</w:t>
            </w:r>
            <w:r>
              <w:rPr>
                <w:spacing w:val="-2"/>
              </w:rPr>
              <w:t>.”</w:t>
            </w:r>
          </w:p>
        </w:tc>
      </w:tr>
      <w:tr w:rsidR="009939D4" w:rsidRPr="00C87C63" w14:paraId="267C54AA" w14:textId="77777777" w:rsidTr="005E75DB">
        <w:trPr>
          <w:jc w:val="center"/>
        </w:trPr>
        <w:tc>
          <w:tcPr>
            <w:tcW w:w="1430" w:type="dxa"/>
          </w:tcPr>
          <w:p w14:paraId="417F4D84" w14:textId="77777777" w:rsidR="009939D4" w:rsidRPr="00C87C63" w:rsidRDefault="009939D4" w:rsidP="00CA7B6F"/>
        </w:tc>
        <w:tc>
          <w:tcPr>
            <w:tcW w:w="8958" w:type="dxa"/>
            <w:gridSpan w:val="3"/>
          </w:tcPr>
          <w:p w14:paraId="4BCD8536" w14:textId="77777777" w:rsidR="009939D4" w:rsidRDefault="009939D4" w:rsidP="00CA7B6F">
            <w:pPr>
              <w:jc w:val="both"/>
            </w:pPr>
          </w:p>
        </w:tc>
      </w:tr>
      <w:tr w:rsidR="001F7E01" w:rsidRPr="00C87C63" w14:paraId="1DA6408B" w14:textId="77777777" w:rsidTr="005E75DB">
        <w:trPr>
          <w:jc w:val="center"/>
        </w:trPr>
        <w:tc>
          <w:tcPr>
            <w:tcW w:w="1430" w:type="dxa"/>
          </w:tcPr>
          <w:p w14:paraId="0853E5D9" w14:textId="77777777" w:rsidR="001F7E01" w:rsidRPr="00C87C63" w:rsidRDefault="001F7E01" w:rsidP="00CA7B6F">
            <w:r w:rsidRPr="00C87C63">
              <w:t>Yürürlüğe Giriş</w:t>
            </w:r>
          </w:p>
        </w:tc>
        <w:tc>
          <w:tcPr>
            <w:tcW w:w="8958" w:type="dxa"/>
            <w:gridSpan w:val="3"/>
          </w:tcPr>
          <w:p w14:paraId="0777E559" w14:textId="1D12786B" w:rsidR="001F7E01" w:rsidRPr="00C87C63" w:rsidRDefault="001F7E01" w:rsidP="00CA7B6F">
            <w:pPr>
              <w:jc w:val="both"/>
            </w:pPr>
            <w:r>
              <w:t>3</w:t>
            </w:r>
            <w:r w:rsidRPr="00C87C63">
              <w:t>.</w:t>
            </w:r>
            <w:r w:rsidR="002B5F91">
              <w:t xml:space="preserve"> </w:t>
            </w:r>
            <w:r w:rsidRPr="00C87C63">
              <w:t xml:space="preserve">Bu Yasa, </w:t>
            </w:r>
            <w:r w:rsidR="001A5879">
              <w:t xml:space="preserve">Resmi Gazete’de yayımlandığı tarihten </w:t>
            </w:r>
            <w:r w:rsidR="00894852">
              <w:t>başlayarak</w:t>
            </w:r>
            <w:r w:rsidRPr="00C87C63">
              <w:t xml:space="preserve"> yürürlüğe girer.</w:t>
            </w:r>
            <w:r w:rsidR="00687B94">
              <w:t xml:space="preserve"> </w:t>
            </w:r>
          </w:p>
        </w:tc>
      </w:tr>
    </w:tbl>
    <w:p w14:paraId="363F310A" w14:textId="77777777" w:rsidR="00CA0C60" w:rsidRPr="00C87C63" w:rsidRDefault="00CA0C60" w:rsidP="009635C7"/>
    <w:sectPr w:rsidR="00CA0C60" w:rsidRPr="00C87C63" w:rsidSect="002B5F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A6"/>
    <w:multiLevelType w:val="hybridMultilevel"/>
    <w:tmpl w:val="B14A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543"/>
    <w:multiLevelType w:val="hybridMultilevel"/>
    <w:tmpl w:val="E98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12F0D"/>
    <w:rsid w:val="0001425E"/>
    <w:rsid w:val="000261E7"/>
    <w:rsid w:val="00027698"/>
    <w:rsid w:val="000468D7"/>
    <w:rsid w:val="000621B2"/>
    <w:rsid w:val="000B2AB7"/>
    <w:rsid w:val="000B42E9"/>
    <w:rsid w:val="000C1286"/>
    <w:rsid w:val="000D5F43"/>
    <w:rsid w:val="000E233E"/>
    <w:rsid w:val="000E5AE2"/>
    <w:rsid w:val="000F495C"/>
    <w:rsid w:val="00140780"/>
    <w:rsid w:val="00146512"/>
    <w:rsid w:val="00170AFC"/>
    <w:rsid w:val="0018660E"/>
    <w:rsid w:val="001A5879"/>
    <w:rsid w:val="001B5ACE"/>
    <w:rsid w:val="001C20E3"/>
    <w:rsid w:val="001E3E74"/>
    <w:rsid w:val="001F7E01"/>
    <w:rsid w:val="002236CE"/>
    <w:rsid w:val="00225D21"/>
    <w:rsid w:val="00230677"/>
    <w:rsid w:val="002334CD"/>
    <w:rsid w:val="00242C0C"/>
    <w:rsid w:val="00242F2F"/>
    <w:rsid w:val="0024385C"/>
    <w:rsid w:val="00247ADB"/>
    <w:rsid w:val="00273120"/>
    <w:rsid w:val="002904CB"/>
    <w:rsid w:val="00296286"/>
    <w:rsid w:val="002A4A96"/>
    <w:rsid w:val="002B5F91"/>
    <w:rsid w:val="002C2FA7"/>
    <w:rsid w:val="002C3712"/>
    <w:rsid w:val="002D4140"/>
    <w:rsid w:val="002D4A55"/>
    <w:rsid w:val="002F0528"/>
    <w:rsid w:val="00314B7C"/>
    <w:rsid w:val="003250AD"/>
    <w:rsid w:val="00327BCC"/>
    <w:rsid w:val="003371EE"/>
    <w:rsid w:val="00344F71"/>
    <w:rsid w:val="0034641D"/>
    <w:rsid w:val="003564A1"/>
    <w:rsid w:val="00356EA9"/>
    <w:rsid w:val="00391DB6"/>
    <w:rsid w:val="0039256E"/>
    <w:rsid w:val="00394EE4"/>
    <w:rsid w:val="00395550"/>
    <w:rsid w:val="00396641"/>
    <w:rsid w:val="003C5FB8"/>
    <w:rsid w:val="003D128A"/>
    <w:rsid w:val="003D1516"/>
    <w:rsid w:val="003E306C"/>
    <w:rsid w:val="003E4517"/>
    <w:rsid w:val="003F254F"/>
    <w:rsid w:val="00410AB9"/>
    <w:rsid w:val="00411E95"/>
    <w:rsid w:val="004305B8"/>
    <w:rsid w:val="00437C0E"/>
    <w:rsid w:val="004558F7"/>
    <w:rsid w:val="00457CFB"/>
    <w:rsid w:val="004606F1"/>
    <w:rsid w:val="00460E7F"/>
    <w:rsid w:val="00474F59"/>
    <w:rsid w:val="0047659B"/>
    <w:rsid w:val="00481CC6"/>
    <w:rsid w:val="00481EA5"/>
    <w:rsid w:val="00490AB2"/>
    <w:rsid w:val="00490E30"/>
    <w:rsid w:val="004C6C85"/>
    <w:rsid w:val="004D5F34"/>
    <w:rsid w:val="004E455A"/>
    <w:rsid w:val="004F54F3"/>
    <w:rsid w:val="004F6F9B"/>
    <w:rsid w:val="00561111"/>
    <w:rsid w:val="005B4A54"/>
    <w:rsid w:val="005C5AC0"/>
    <w:rsid w:val="005E658F"/>
    <w:rsid w:val="005E70AF"/>
    <w:rsid w:val="005E75DB"/>
    <w:rsid w:val="00630DC9"/>
    <w:rsid w:val="006454BD"/>
    <w:rsid w:val="00655C38"/>
    <w:rsid w:val="006623D6"/>
    <w:rsid w:val="00663650"/>
    <w:rsid w:val="00665A0D"/>
    <w:rsid w:val="00674325"/>
    <w:rsid w:val="00683DA6"/>
    <w:rsid w:val="00687B94"/>
    <w:rsid w:val="00691AC9"/>
    <w:rsid w:val="006951B2"/>
    <w:rsid w:val="006B3078"/>
    <w:rsid w:val="006C0BBA"/>
    <w:rsid w:val="006C52C3"/>
    <w:rsid w:val="006C6448"/>
    <w:rsid w:val="006D7128"/>
    <w:rsid w:val="006F0C05"/>
    <w:rsid w:val="00703840"/>
    <w:rsid w:val="007101DA"/>
    <w:rsid w:val="00717829"/>
    <w:rsid w:val="00723196"/>
    <w:rsid w:val="007241EF"/>
    <w:rsid w:val="0072638C"/>
    <w:rsid w:val="00731268"/>
    <w:rsid w:val="00734F83"/>
    <w:rsid w:val="00747985"/>
    <w:rsid w:val="0075128D"/>
    <w:rsid w:val="007551D4"/>
    <w:rsid w:val="00761766"/>
    <w:rsid w:val="007626FB"/>
    <w:rsid w:val="00763714"/>
    <w:rsid w:val="00767B85"/>
    <w:rsid w:val="00773124"/>
    <w:rsid w:val="00783320"/>
    <w:rsid w:val="00790360"/>
    <w:rsid w:val="007A51D9"/>
    <w:rsid w:val="007A5FEC"/>
    <w:rsid w:val="007B7AD7"/>
    <w:rsid w:val="007D5D9A"/>
    <w:rsid w:val="007E0B65"/>
    <w:rsid w:val="007E29CA"/>
    <w:rsid w:val="007E41B3"/>
    <w:rsid w:val="007F02B9"/>
    <w:rsid w:val="00800F6A"/>
    <w:rsid w:val="0080240F"/>
    <w:rsid w:val="00802ECB"/>
    <w:rsid w:val="00823DBE"/>
    <w:rsid w:val="008319F6"/>
    <w:rsid w:val="00832152"/>
    <w:rsid w:val="008354F4"/>
    <w:rsid w:val="008453A7"/>
    <w:rsid w:val="00847FF2"/>
    <w:rsid w:val="00857FF8"/>
    <w:rsid w:val="00861F96"/>
    <w:rsid w:val="00885C38"/>
    <w:rsid w:val="008911B1"/>
    <w:rsid w:val="00894852"/>
    <w:rsid w:val="008A462E"/>
    <w:rsid w:val="008C50EA"/>
    <w:rsid w:val="008E28EC"/>
    <w:rsid w:val="008F0B45"/>
    <w:rsid w:val="008F5394"/>
    <w:rsid w:val="009019A2"/>
    <w:rsid w:val="00902957"/>
    <w:rsid w:val="0091213A"/>
    <w:rsid w:val="00917CDF"/>
    <w:rsid w:val="009341FE"/>
    <w:rsid w:val="0095297D"/>
    <w:rsid w:val="009635C7"/>
    <w:rsid w:val="00975478"/>
    <w:rsid w:val="009803AE"/>
    <w:rsid w:val="009939D4"/>
    <w:rsid w:val="009A2786"/>
    <w:rsid w:val="009A4D95"/>
    <w:rsid w:val="009B093E"/>
    <w:rsid w:val="009B4325"/>
    <w:rsid w:val="009B61B3"/>
    <w:rsid w:val="009C6D03"/>
    <w:rsid w:val="009F540A"/>
    <w:rsid w:val="00A022DE"/>
    <w:rsid w:val="00A15D85"/>
    <w:rsid w:val="00A4390B"/>
    <w:rsid w:val="00A6240F"/>
    <w:rsid w:val="00A71DF3"/>
    <w:rsid w:val="00A737D7"/>
    <w:rsid w:val="00A874B8"/>
    <w:rsid w:val="00A933D0"/>
    <w:rsid w:val="00A94BA1"/>
    <w:rsid w:val="00AA15F6"/>
    <w:rsid w:val="00AB4D4B"/>
    <w:rsid w:val="00AD6BBA"/>
    <w:rsid w:val="00AE35F1"/>
    <w:rsid w:val="00AE455C"/>
    <w:rsid w:val="00AE6C1C"/>
    <w:rsid w:val="00AE7362"/>
    <w:rsid w:val="00AF109B"/>
    <w:rsid w:val="00B06BF3"/>
    <w:rsid w:val="00B23622"/>
    <w:rsid w:val="00B3661D"/>
    <w:rsid w:val="00B40539"/>
    <w:rsid w:val="00B44925"/>
    <w:rsid w:val="00B5333F"/>
    <w:rsid w:val="00B57B94"/>
    <w:rsid w:val="00B66D17"/>
    <w:rsid w:val="00B9162A"/>
    <w:rsid w:val="00B976F2"/>
    <w:rsid w:val="00BC559D"/>
    <w:rsid w:val="00BD2740"/>
    <w:rsid w:val="00BD2CB5"/>
    <w:rsid w:val="00BE312B"/>
    <w:rsid w:val="00C11A0F"/>
    <w:rsid w:val="00C36953"/>
    <w:rsid w:val="00C45889"/>
    <w:rsid w:val="00C671BA"/>
    <w:rsid w:val="00C7367B"/>
    <w:rsid w:val="00C86C3E"/>
    <w:rsid w:val="00C87C63"/>
    <w:rsid w:val="00C95195"/>
    <w:rsid w:val="00CA0C60"/>
    <w:rsid w:val="00CA4391"/>
    <w:rsid w:val="00CA4796"/>
    <w:rsid w:val="00CA7B6F"/>
    <w:rsid w:val="00CB1E4C"/>
    <w:rsid w:val="00CB2DF3"/>
    <w:rsid w:val="00CB4CEC"/>
    <w:rsid w:val="00CC1C76"/>
    <w:rsid w:val="00CC7223"/>
    <w:rsid w:val="00CD02C3"/>
    <w:rsid w:val="00CD4FFA"/>
    <w:rsid w:val="00CE7658"/>
    <w:rsid w:val="00CF3278"/>
    <w:rsid w:val="00CF4010"/>
    <w:rsid w:val="00D24AB6"/>
    <w:rsid w:val="00D35D19"/>
    <w:rsid w:val="00D45E80"/>
    <w:rsid w:val="00D51751"/>
    <w:rsid w:val="00D674B1"/>
    <w:rsid w:val="00D74724"/>
    <w:rsid w:val="00D76CEE"/>
    <w:rsid w:val="00D8045E"/>
    <w:rsid w:val="00D808FA"/>
    <w:rsid w:val="00DA1F32"/>
    <w:rsid w:val="00DB17F7"/>
    <w:rsid w:val="00DB5922"/>
    <w:rsid w:val="00DC3B60"/>
    <w:rsid w:val="00DE3C68"/>
    <w:rsid w:val="00DF2D52"/>
    <w:rsid w:val="00E02572"/>
    <w:rsid w:val="00E06A2F"/>
    <w:rsid w:val="00E1329B"/>
    <w:rsid w:val="00E1677D"/>
    <w:rsid w:val="00E32F3F"/>
    <w:rsid w:val="00E51655"/>
    <w:rsid w:val="00E67325"/>
    <w:rsid w:val="00E704C2"/>
    <w:rsid w:val="00E71016"/>
    <w:rsid w:val="00E726D6"/>
    <w:rsid w:val="00E77669"/>
    <w:rsid w:val="00E81350"/>
    <w:rsid w:val="00EA62DE"/>
    <w:rsid w:val="00EA696F"/>
    <w:rsid w:val="00EB2726"/>
    <w:rsid w:val="00ED28FE"/>
    <w:rsid w:val="00EE39DB"/>
    <w:rsid w:val="00EF14F2"/>
    <w:rsid w:val="00F13905"/>
    <w:rsid w:val="00F1554F"/>
    <w:rsid w:val="00F50DC3"/>
    <w:rsid w:val="00F5234F"/>
    <w:rsid w:val="00F61A43"/>
    <w:rsid w:val="00F63F20"/>
    <w:rsid w:val="00F750A3"/>
    <w:rsid w:val="00FA09E5"/>
    <w:rsid w:val="00FC53AF"/>
    <w:rsid w:val="00FE14FE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Necdet Özbay</cp:lastModifiedBy>
  <cp:revision>2</cp:revision>
  <cp:lastPrinted>2024-04-15T08:51:00Z</cp:lastPrinted>
  <dcterms:created xsi:type="dcterms:W3CDTF">2024-04-19T08:47:00Z</dcterms:created>
  <dcterms:modified xsi:type="dcterms:W3CDTF">2024-04-19T08:47:00Z</dcterms:modified>
</cp:coreProperties>
</file>