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89" w:rsidRPr="00DB0889" w:rsidRDefault="00DB0889" w:rsidP="00DB0889">
      <w:pPr>
        <w:spacing w:after="160" w:line="259" w:lineRule="auto"/>
        <w:ind w:right="-567"/>
        <w:jc w:val="both"/>
        <w:rPr>
          <w:rFonts w:ascii="Times New Roman" w:hAnsi="Times New Roman"/>
          <w:sz w:val="24"/>
          <w:szCs w:val="24"/>
          <w:lang w:val="en-US"/>
        </w:rPr>
      </w:pPr>
      <w:proofErr w:type="spellStart"/>
      <w:r w:rsidRPr="00DB0889">
        <w:rPr>
          <w:rFonts w:ascii="Times New Roman" w:hAnsi="Times New Roman"/>
          <w:sz w:val="24"/>
          <w:szCs w:val="24"/>
          <w:lang w:val="en-US"/>
        </w:rPr>
        <w:t>Kuzey</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Kıbrıs</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Türk</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Cumhuriyeti</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Cumhuriyet</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Meclisi'nin</w:t>
      </w:r>
      <w:proofErr w:type="spellEnd"/>
      <w:r w:rsidRPr="00DB0889">
        <w:rPr>
          <w:rFonts w:ascii="Times New Roman" w:hAnsi="Times New Roman"/>
          <w:sz w:val="24"/>
          <w:szCs w:val="24"/>
          <w:lang w:val="en-US"/>
        </w:rPr>
        <w:t xml:space="preserve"> 9 </w:t>
      </w:r>
      <w:proofErr w:type="spellStart"/>
      <w:r w:rsidRPr="00DB0889">
        <w:rPr>
          <w:rFonts w:ascii="Times New Roman" w:hAnsi="Times New Roman"/>
          <w:sz w:val="24"/>
          <w:szCs w:val="24"/>
          <w:lang w:val="en-US"/>
        </w:rPr>
        <w:t>Temmuz</w:t>
      </w:r>
      <w:proofErr w:type="spellEnd"/>
      <w:r w:rsidRPr="00DB0889">
        <w:rPr>
          <w:rFonts w:ascii="Times New Roman" w:hAnsi="Times New Roman"/>
          <w:sz w:val="24"/>
          <w:szCs w:val="24"/>
          <w:lang w:val="en-US"/>
        </w:rPr>
        <w:t xml:space="preserve"> 2024 </w:t>
      </w:r>
      <w:proofErr w:type="spellStart"/>
      <w:r w:rsidRPr="00DB0889">
        <w:rPr>
          <w:rFonts w:ascii="Times New Roman" w:hAnsi="Times New Roman"/>
          <w:sz w:val="24"/>
          <w:szCs w:val="24"/>
          <w:lang w:val="en-US"/>
        </w:rPr>
        <w:t>tarihli</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Üçüncü</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Olağanüstü</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Birleşiminde</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Oy</w:t>
      </w:r>
      <w:r>
        <w:rPr>
          <w:rFonts w:ascii="Times New Roman" w:hAnsi="Times New Roman"/>
          <w:sz w:val="24"/>
          <w:szCs w:val="24"/>
          <w:lang w:val="en-US"/>
        </w:rPr>
        <w:t>birliğiyle</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kabul</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olunan</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Mücahitlerin</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Tazmini</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ile</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Gazilerin</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Hak</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ve</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Menfaatlerinin</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Belirlenmesi</w:t>
      </w:r>
      <w:proofErr w:type="spellEnd"/>
      <w:r w:rsidRPr="00DB0889">
        <w:rPr>
          <w:rFonts w:ascii="Times New Roman" w:hAnsi="Times New Roman"/>
          <w:sz w:val="24"/>
          <w:szCs w:val="24"/>
          <w:lang w:val="en-US"/>
        </w:rPr>
        <w:t xml:space="preserve"> </w:t>
      </w:r>
      <w:r>
        <w:rPr>
          <w:rFonts w:ascii="Times New Roman" w:hAnsi="Times New Roman"/>
          <w:sz w:val="24"/>
          <w:szCs w:val="24"/>
          <w:lang w:val="en-US"/>
        </w:rPr>
        <w:t>(</w:t>
      </w:r>
      <w:proofErr w:type="spellStart"/>
      <w:r>
        <w:rPr>
          <w:rFonts w:ascii="Times New Roman" w:hAnsi="Times New Roman"/>
          <w:sz w:val="24"/>
          <w:szCs w:val="24"/>
          <w:lang w:val="en-US"/>
        </w:rPr>
        <w:t>Değişiklik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Yasası</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Anayasanın</w:t>
      </w:r>
      <w:proofErr w:type="spellEnd"/>
      <w:r w:rsidRPr="00DB0889">
        <w:rPr>
          <w:rFonts w:ascii="Times New Roman" w:hAnsi="Times New Roman"/>
          <w:sz w:val="24"/>
          <w:szCs w:val="24"/>
          <w:lang w:val="en-US"/>
        </w:rPr>
        <w:t xml:space="preserve"> 94'üncü </w:t>
      </w:r>
      <w:proofErr w:type="spellStart"/>
      <w:r w:rsidRPr="00DB0889">
        <w:rPr>
          <w:rFonts w:ascii="Times New Roman" w:hAnsi="Times New Roman"/>
          <w:sz w:val="24"/>
          <w:szCs w:val="24"/>
          <w:lang w:val="en-US"/>
        </w:rPr>
        <w:t>maddesinin</w:t>
      </w:r>
      <w:proofErr w:type="spellEnd"/>
      <w:r w:rsidRPr="00DB0889">
        <w:rPr>
          <w:rFonts w:ascii="Times New Roman" w:hAnsi="Times New Roman"/>
          <w:sz w:val="24"/>
          <w:szCs w:val="24"/>
          <w:lang w:val="en-US"/>
        </w:rPr>
        <w:t xml:space="preserve"> (l)'</w:t>
      </w:r>
      <w:proofErr w:type="spellStart"/>
      <w:r w:rsidRPr="00DB0889">
        <w:rPr>
          <w:rFonts w:ascii="Times New Roman" w:hAnsi="Times New Roman"/>
          <w:sz w:val="24"/>
          <w:szCs w:val="24"/>
          <w:lang w:val="en-US"/>
        </w:rPr>
        <w:t>inci</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fıkrası</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gereğince</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Kuzey</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Kıbrıs</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Türk</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Cumhuriyeti</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Cumhurbaşkanı</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tarafından</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Resmi</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Gazete'de</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yayımlanmak</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suretiyle</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ilan</w:t>
      </w:r>
      <w:proofErr w:type="spellEnd"/>
      <w:r w:rsidRPr="00DB0889">
        <w:rPr>
          <w:rFonts w:ascii="Times New Roman" w:hAnsi="Times New Roman"/>
          <w:sz w:val="24"/>
          <w:szCs w:val="24"/>
          <w:lang w:val="en-US"/>
        </w:rPr>
        <w:t xml:space="preserve"> </w:t>
      </w:r>
      <w:proofErr w:type="spellStart"/>
      <w:r w:rsidRPr="00DB0889">
        <w:rPr>
          <w:rFonts w:ascii="Times New Roman" w:hAnsi="Times New Roman"/>
          <w:sz w:val="24"/>
          <w:szCs w:val="24"/>
          <w:lang w:val="en-US"/>
        </w:rPr>
        <w:t>olunur</w:t>
      </w:r>
      <w:proofErr w:type="spellEnd"/>
      <w:r w:rsidRPr="00DB0889">
        <w:rPr>
          <w:rFonts w:ascii="Times New Roman" w:hAnsi="Times New Roman"/>
          <w:sz w:val="24"/>
          <w:szCs w:val="24"/>
          <w:lang w:val="en-US"/>
        </w:rPr>
        <w:t>.</w:t>
      </w:r>
    </w:p>
    <w:p w:rsidR="00DB0889" w:rsidRPr="00DB0889" w:rsidRDefault="00DB0889" w:rsidP="00DB0889">
      <w:pPr>
        <w:spacing w:after="160" w:line="259" w:lineRule="auto"/>
        <w:ind w:right="-567"/>
        <w:jc w:val="both"/>
        <w:rPr>
          <w:rFonts w:ascii="Times New Roman" w:hAnsi="Times New Roman"/>
          <w:sz w:val="24"/>
          <w:szCs w:val="24"/>
          <w:lang w:val="en-US"/>
        </w:rPr>
      </w:pPr>
    </w:p>
    <w:p w:rsidR="00DB0889" w:rsidRPr="00DB0889" w:rsidRDefault="00DB0889" w:rsidP="00DB0889">
      <w:pPr>
        <w:spacing w:after="160" w:line="259" w:lineRule="auto"/>
        <w:ind w:right="-567"/>
        <w:jc w:val="center"/>
        <w:rPr>
          <w:rFonts w:ascii="Times New Roman" w:eastAsia="Calibri" w:hAnsi="Times New Roman"/>
          <w:kern w:val="2"/>
          <w:sz w:val="24"/>
          <w:szCs w:val="24"/>
          <w:lang w:eastAsia="en-US"/>
          <w14:ligatures w14:val="standardContextual"/>
        </w:rPr>
      </w:pPr>
      <w:r>
        <w:rPr>
          <w:rFonts w:ascii="Times New Roman" w:eastAsia="Calibri" w:hAnsi="Times New Roman"/>
          <w:kern w:val="2"/>
          <w:sz w:val="24"/>
          <w:szCs w:val="24"/>
          <w:lang w:eastAsia="en-US"/>
          <w14:ligatures w14:val="standardContextual"/>
        </w:rPr>
        <w:t>Sayı: 64</w:t>
      </w:r>
      <w:bookmarkStart w:id="0" w:name="_GoBack"/>
      <w:bookmarkEnd w:id="0"/>
      <w:r w:rsidRPr="00DB0889">
        <w:rPr>
          <w:rFonts w:ascii="Times New Roman" w:eastAsia="Calibri" w:hAnsi="Times New Roman"/>
          <w:kern w:val="2"/>
          <w:sz w:val="24"/>
          <w:szCs w:val="24"/>
          <w:lang w:eastAsia="en-US"/>
          <w14:ligatures w14:val="standardContextual"/>
        </w:rPr>
        <w:t>/2024</w:t>
      </w:r>
    </w:p>
    <w:p w:rsidR="006B1719" w:rsidRPr="00593044" w:rsidRDefault="006B1719" w:rsidP="00694652">
      <w:pPr>
        <w:jc w:val="both"/>
        <w:rPr>
          <w:rFonts w:ascii="Times New Roman" w:hAnsi="Times New Roman"/>
          <w:bCs/>
          <w:sz w:val="24"/>
          <w:szCs w:val="24"/>
          <w:lang w:val="en-US" w:eastAsia="en-US"/>
        </w:rPr>
      </w:pPr>
    </w:p>
    <w:tbl>
      <w:tblPr>
        <w:tblW w:w="9889" w:type="dxa"/>
        <w:tblLayout w:type="fixed"/>
        <w:tblLook w:val="04A0" w:firstRow="1" w:lastRow="0" w:firstColumn="1" w:lastColumn="0" w:noHBand="0" w:noVBand="1"/>
      </w:tblPr>
      <w:tblGrid>
        <w:gridCol w:w="1526"/>
        <w:gridCol w:w="567"/>
        <w:gridCol w:w="142"/>
        <w:gridCol w:w="425"/>
        <w:gridCol w:w="142"/>
        <w:gridCol w:w="283"/>
        <w:gridCol w:w="213"/>
        <w:gridCol w:w="212"/>
        <w:gridCol w:w="142"/>
        <w:gridCol w:w="143"/>
        <w:gridCol w:w="6094"/>
      </w:tblGrid>
      <w:tr w:rsidR="00E425FF" w:rsidRPr="00593044" w:rsidTr="00593044">
        <w:tc>
          <w:tcPr>
            <w:tcW w:w="9889" w:type="dxa"/>
            <w:gridSpan w:val="11"/>
          </w:tcPr>
          <w:p w:rsidR="00F86F96" w:rsidRPr="00593044" w:rsidRDefault="00E425FF" w:rsidP="007D02DA">
            <w:pPr>
              <w:jc w:val="center"/>
              <w:rPr>
                <w:rFonts w:ascii="Times New Roman" w:hAnsi="Times New Roman"/>
                <w:caps/>
                <w:sz w:val="24"/>
                <w:szCs w:val="24"/>
                <w:lang w:val="en-US" w:eastAsia="en-US"/>
              </w:rPr>
            </w:pPr>
            <w:r w:rsidRPr="00593044">
              <w:rPr>
                <w:rFonts w:ascii="Times New Roman" w:hAnsi="Times New Roman"/>
                <w:bCs/>
                <w:sz w:val="24"/>
                <w:szCs w:val="24"/>
                <w:lang w:val="en-US" w:eastAsia="en-US"/>
              </w:rPr>
              <w:br w:type="page"/>
            </w:r>
            <w:r w:rsidR="00757D2A" w:rsidRPr="00593044">
              <w:rPr>
                <w:rFonts w:ascii="Times New Roman" w:hAnsi="Times New Roman"/>
                <w:caps/>
                <w:sz w:val="24"/>
                <w:szCs w:val="24"/>
                <w:lang w:val="en-US" w:eastAsia="en-US"/>
              </w:rPr>
              <w:t>Mücahİ</w:t>
            </w:r>
            <w:r w:rsidR="00F86F96" w:rsidRPr="00593044">
              <w:rPr>
                <w:rFonts w:ascii="Times New Roman" w:hAnsi="Times New Roman"/>
                <w:caps/>
                <w:sz w:val="24"/>
                <w:szCs w:val="24"/>
                <w:lang w:val="en-US" w:eastAsia="en-US"/>
              </w:rPr>
              <w:t xml:space="preserve">tlerİn Tazmİnİ İle Gazİlerİn Hak ve Menfaatlerİnİn </w:t>
            </w:r>
          </w:p>
          <w:p w:rsidR="00E425FF" w:rsidRPr="00593044" w:rsidRDefault="00F86F96" w:rsidP="007D02DA">
            <w:pPr>
              <w:jc w:val="center"/>
              <w:rPr>
                <w:rFonts w:ascii="Times New Roman" w:hAnsi="Times New Roman"/>
                <w:sz w:val="24"/>
                <w:szCs w:val="24"/>
                <w:lang w:val="en-US" w:eastAsia="en-US"/>
              </w:rPr>
            </w:pPr>
            <w:r w:rsidRPr="00593044">
              <w:rPr>
                <w:rFonts w:ascii="Times New Roman" w:hAnsi="Times New Roman"/>
                <w:caps/>
                <w:sz w:val="24"/>
                <w:szCs w:val="24"/>
                <w:lang w:val="en-US" w:eastAsia="en-US"/>
              </w:rPr>
              <w:t xml:space="preserve">Belİrlenmesİ </w:t>
            </w:r>
            <w:r w:rsidR="00DD4587" w:rsidRPr="00593044">
              <w:rPr>
                <w:rFonts w:ascii="Times New Roman" w:hAnsi="Times New Roman"/>
                <w:sz w:val="24"/>
                <w:szCs w:val="24"/>
                <w:lang w:val="en-US" w:eastAsia="en-US"/>
              </w:rPr>
              <w:t>(DEĞİŞİKLİK) YASA</w:t>
            </w:r>
            <w:r w:rsidR="002642FA">
              <w:rPr>
                <w:rFonts w:ascii="Times New Roman" w:hAnsi="Times New Roman"/>
                <w:sz w:val="24"/>
                <w:szCs w:val="24"/>
                <w:lang w:val="en-US" w:eastAsia="en-US"/>
              </w:rPr>
              <w:t>SI</w:t>
            </w:r>
          </w:p>
          <w:p w:rsidR="00E425FF" w:rsidRPr="00593044" w:rsidRDefault="00E425FF" w:rsidP="007D02DA">
            <w:pPr>
              <w:jc w:val="center"/>
              <w:rPr>
                <w:rFonts w:ascii="Times New Roman" w:hAnsi="Times New Roman"/>
                <w:sz w:val="24"/>
                <w:szCs w:val="24"/>
                <w:lang w:val="en-US" w:eastAsia="en-US"/>
              </w:rPr>
            </w:pPr>
          </w:p>
        </w:tc>
      </w:tr>
      <w:tr w:rsidR="00E425FF" w:rsidRPr="00593044" w:rsidTr="00593044">
        <w:tc>
          <w:tcPr>
            <w:tcW w:w="1526" w:type="dxa"/>
          </w:tcPr>
          <w:p w:rsidR="00E425FF" w:rsidRPr="00593044" w:rsidRDefault="00E425FF" w:rsidP="007D02DA">
            <w:pPr>
              <w:rPr>
                <w:rFonts w:ascii="Times New Roman" w:hAnsi="Times New Roman"/>
                <w:sz w:val="24"/>
                <w:szCs w:val="24"/>
                <w:lang w:val="en-US" w:eastAsia="en-US"/>
              </w:rPr>
            </w:pPr>
          </w:p>
        </w:tc>
        <w:tc>
          <w:tcPr>
            <w:tcW w:w="8363" w:type="dxa"/>
            <w:gridSpan w:val="10"/>
            <w:hideMark/>
          </w:tcPr>
          <w:p w:rsidR="00E425FF" w:rsidRPr="00593044" w:rsidRDefault="00E425FF" w:rsidP="007D02DA">
            <w:pPr>
              <w:jc w:val="both"/>
              <w:rPr>
                <w:rFonts w:ascii="Times New Roman" w:hAnsi="Times New Roman"/>
                <w:sz w:val="24"/>
                <w:szCs w:val="24"/>
                <w:lang w:val="en-US" w:eastAsia="en-US"/>
              </w:rPr>
            </w:pPr>
            <w:r w:rsidRPr="00593044">
              <w:rPr>
                <w:rFonts w:ascii="Times New Roman" w:hAnsi="Times New Roman"/>
                <w:sz w:val="24"/>
                <w:szCs w:val="24"/>
                <w:lang w:val="en-US" w:eastAsia="en-US"/>
              </w:rPr>
              <w:t xml:space="preserve">         </w:t>
            </w:r>
            <w:r w:rsidR="00593044">
              <w:rPr>
                <w:rFonts w:ascii="Times New Roman" w:hAnsi="Times New Roman"/>
                <w:sz w:val="24"/>
                <w:szCs w:val="24"/>
                <w:lang w:val="en-US" w:eastAsia="en-US"/>
              </w:rPr>
              <w:t xml:space="preserve">  </w:t>
            </w:r>
            <w:r w:rsidR="00B754BA">
              <w:rPr>
                <w:rFonts w:ascii="Times New Roman" w:hAnsi="Times New Roman"/>
                <w:sz w:val="24"/>
                <w:szCs w:val="24"/>
                <w:lang w:val="en-US" w:eastAsia="en-US"/>
              </w:rPr>
              <w:t xml:space="preserve">  </w:t>
            </w:r>
            <w:r w:rsid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Kuzey</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Kıbrıs</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Türk</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Cumhuriyeti</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Cumhuriyet</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Meclisi</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aşağıdaki</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Yasayı</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yapar</w:t>
            </w:r>
            <w:proofErr w:type="spellEnd"/>
            <w:r w:rsidRPr="00593044">
              <w:rPr>
                <w:rFonts w:ascii="Times New Roman" w:hAnsi="Times New Roman"/>
                <w:sz w:val="24"/>
                <w:szCs w:val="24"/>
                <w:lang w:val="en-US" w:eastAsia="en-US"/>
              </w:rPr>
              <w:t>:</w:t>
            </w:r>
          </w:p>
        </w:tc>
      </w:tr>
      <w:tr w:rsidR="00E425FF" w:rsidRPr="00593044" w:rsidTr="00593044">
        <w:tc>
          <w:tcPr>
            <w:tcW w:w="1526" w:type="dxa"/>
          </w:tcPr>
          <w:p w:rsidR="00E425FF" w:rsidRPr="00593044" w:rsidRDefault="00E425FF" w:rsidP="007D02DA">
            <w:pPr>
              <w:rPr>
                <w:rFonts w:ascii="Times New Roman" w:hAnsi="Times New Roman"/>
                <w:sz w:val="24"/>
                <w:szCs w:val="24"/>
                <w:lang w:val="en-US" w:eastAsia="en-US"/>
              </w:rPr>
            </w:pPr>
          </w:p>
        </w:tc>
        <w:tc>
          <w:tcPr>
            <w:tcW w:w="8363" w:type="dxa"/>
            <w:gridSpan w:val="10"/>
          </w:tcPr>
          <w:p w:rsidR="00E425FF" w:rsidRPr="00593044" w:rsidRDefault="00E425FF" w:rsidP="007D02DA">
            <w:pPr>
              <w:rPr>
                <w:rFonts w:ascii="Times New Roman" w:hAnsi="Times New Roman"/>
                <w:sz w:val="24"/>
                <w:szCs w:val="24"/>
                <w:lang w:val="en-US" w:eastAsia="en-US"/>
              </w:rPr>
            </w:pPr>
          </w:p>
        </w:tc>
      </w:tr>
      <w:tr w:rsidR="00E425FF" w:rsidRPr="00593044" w:rsidTr="00593044">
        <w:tc>
          <w:tcPr>
            <w:tcW w:w="1526" w:type="dxa"/>
            <w:hideMark/>
          </w:tcPr>
          <w:p w:rsidR="00E425FF" w:rsidRPr="00593044" w:rsidRDefault="00E425FF" w:rsidP="00593044">
            <w:pPr>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Kısa</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İsim</w:t>
            </w:r>
            <w:proofErr w:type="spellEnd"/>
          </w:p>
          <w:p w:rsidR="00E425FF" w:rsidRPr="00593044" w:rsidRDefault="00D7495D" w:rsidP="00593044">
            <w:pPr>
              <w:rPr>
                <w:rFonts w:ascii="Times New Roman" w:hAnsi="Times New Roman"/>
                <w:sz w:val="24"/>
                <w:szCs w:val="24"/>
                <w:lang w:val="en-US" w:eastAsia="en-US"/>
              </w:rPr>
            </w:pPr>
            <w:r w:rsidRPr="00593044">
              <w:rPr>
                <w:rFonts w:ascii="Times New Roman" w:hAnsi="Times New Roman"/>
                <w:sz w:val="24"/>
                <w:szCs w:val="24"/>
                <w:lang w:val="en-US" w:eastAsia="en-US"/>
              </w:rPr>
              <w:t>16/1980</w:t>
            </w:r>
          </w:p>
          <w:p w:rsidR="00E425FF" w:rsidRPr="00593044" w:rsidRDefault="00593044" w:rsidP="00593044">
            <w:pPr>
              <w:rPr>
                <w:rFonts w:ascii="Times New Roman" w:hAnsi="Times New Roman"/>
                <w:sz w:val="24"/>
                <w:szCs w:val="24"/>
                <w:lang w:val="en-US" w:eastAsia="en-US"/>
              </w:rPr>
            </w:pPr>
            <w:r>
              <w:rPr>
                <w:rFonts w:ascii="Times New Roman" w:hAnsi="Times New Roman"/>
                <w:sz w:val="24"/>
                <w:szCs w:val="24"/>
                <w:lang w:val="en-US" w:eastAsia="en-US"/>
              </w:rPr>
              <w:t xml:space="preserve">   </w:t>
            </w:r>
            <w:r w:rsidR="00D7495D" w:rsidRPr="00593044">
              <w:rPr>
                <w:rFonts w:ascii="Times New Roman" w:hAnsi="Times New Roman"/>
                <w:sz w:val="24"/>
                <w:szCs w:val="24"/>
                <w:lang w:val="en-US" w:eastAsia="en-US"/>
              </w:rPr>
              <w:t>25/1981</w:t>
            </w:r>
          </w:p>
          <w:p w:rsidR="00E425FF" w:rsidRPr="00593044" w:rsidRDefault="00593044" w:rsidP="00593044">
            <w:pPr>
              <w:rPr>
                <w:rFonts w:ascii="Times New Roman" w:hAnsi="Times New Roman"/>
                <w:sz w:val="24"/>
                <w:szCs w:val="24"/>
                <w:lang w:val="en-US" w:eastAsia="en-US"/>
              </w:rPr>
            </w:pPr>
            <w:r>
              <w:rPr>
                <w:rFonts w:ascii="Times New Roman" w:hAnsi="Times New Roman"/>
                <w:sz w:val="24"/>
                <w:szCs w:val="24"/>
                <w:lang w:val="en-US" w:eastAsia="en-US"/>
              </w:rPr>
              <w:t xml:space="preserve">   </w:t>
            </w:r>
            <w:r w:rsidR="00D7495D" w:rsidRPr="00593044">
              <w:rPr>
                <w:rFonts w:ascii="Times New Roman" w:hAnsi="Times New Roman"/>
                <w:sz w:val="24"/>
                <w:szCs w:val="24"/>
                <w:lang w:val="en-US" w:eastAsia="en-US"/>
              </w:rPr>
              <w:t>22/1985</w:t>
            </w:r>
          </w:p>
          <w:p w:rsidR="00E425FF" w:rsidRPr="00593044" w:rsidRDefault="00593044" w:rsidP="00593044">
            <w:pPr>
              <w:rPr>
                <w:rFonts w:ascii="Times New Roman" w:hAnsi="Times New Roman"/>
                <w:sz w:val="24"/>
                <w:szCs w:val="24"/>
                <w:lang w:val="en-US" w:eastAsia="en-US"/>
              </w:rPr>
            </w:pPr>
            <w:r>
              <w:rPr>
                <w:rFonts w:ascii="Times New Roman" w:hAnsi="Times New Roman"/>
                <w:sz w:val="24"/>
                <w:szCs w:val="24"/>
                <w:lang w:val="en-US" w:eastAsia="en-US"/>
              </w:rPr>
              <w:t xml:space="preserve">   </w:t>
            </w:r>
            <w:r w:rsidR="00D7495D" w:rsidRPr="00593044">
              <w:rPr>
                <w:rFonts w:ascii="Times New Roman" w:hAnsi="Times New Roman"/>
                <w:sz w:val="24"/>
                <w:szCs w:val="24"/>
                <w:lang w:val="en-US" w:eastAsia="en-US"/>
              </w:rPr>
              <w:t>16/1996</w:t>
            </w:r>
          </w:p>
          <w:p w:rsidR="00E425FF" w:rsidRPr="00593044" w:rsidRDefault="00593044" w:rsidP="00593044">
            <w:pPr>
              <w:rPr>
                <w:rFonts w:ascii="Times New Roman" w:hAnsi="Times New Roman"/>
                <w:sz w:val="24"/>
                <w:szCs w:val="24"/>
                <w:lang w:val="en-US" w:eastAsia="en-US"/>
              </w:rPr>
            </w:pPr>
            <w:r>
              <w:rPr>
                <w:rFonts w:ascii="Times New Roman" w:hAnsi="Times New Roman"/>
                <w:sz w:val="24"/>
                <w:szCs w:val="24"/>
                <w:lang w:val="en-US" w:eastAsia="en-US"/>
              </w:rPr>
              <w:t xml:space="preserve">   </w:t>
            </w:r>
            <w:r w:rsidR="00D7495D" w:rsidRPr="00593044">
              <w:rPr>
                <w:rFonts w:ascii="Times New Roman" w:hAnsi="Times New Roman"/>
                <w:sz w:val="24"/>
                <w:szCs w:val="24"/>
                <w:lang w:val="en-US" w:eastAsia="en-US"/>
              </w:rPr>
              <w:t>24/2003</w:t>
            </w:r>
          </w:p>
          <w:p w:rsidR="00E425FF" w:rsidRPr="00593044" w:rsidRDefault="00593044" w:rsidP="00593044">
            <w:pPr>
              <w:rPr>
                <w:rFonts w:ascii="Times New Roman" w:hAnsi="Times New Roman"/>
                <w:sz w:val="24"/>
                <w:szCs w:val="24"/>
                <w:lang w:val="en-US" w:eastAsia="en-US"/>
              </w:rPr>
            </w:pPr>
            <w:r>
              <w:rPr>
                <w:rFonts w:ascii="Times New Roman" w:hAnsi="Times New Roman"/>
                <w:sz w:val="24"/>
                <w:szCs w:val="24"/>
                <w:lang w:val="en-US" w:eastAsia="en-US"/>
              </w:rPr>
              <w:t xml:space="preserve">   </w:t>
            </w:r>
            <w:r w:rsidR="00D7495D" w:rsidRPr="00593044">
              <w:rPr>
                <w:rFonts w:ascii="Times New Roman" w:hAnsi="Times New Roman"/>
                <w:sz w:val="24"/>
                <w:szCs w:val="24"/>
                <w:lang w:val="en-US" w:eastAsia="en-US"/>
              </w:rPr>
              <w:t>28/2005</w:t>
            </w:r>
          </w:p>
          <w:p w:rsidR="00E425FF" w:rsidRPr="00593044" w:rsidRDefault="00593044" w:rsidP="00593044">
            <w:pPr>
              <w:rPr>
                <w:rFonts w:ascii="Times New Roman" w:hAnsi="Times New Roman"/>
                <w:sz w:val="24"/>
                <w:szCs w:val="24"/>
                <w:lang w:val="en-US" w:eastAsia="en-US"/>
              </w:rPr>
            </w:pPr>
            <w:r>
              <w:rPr>
                <w:rFonts w:ascii="Times New Roman" w:hAnsi="Times New Roman"/>
                <w:sz w:val="24"/>
                <w:szCs w:val="24"/>
                <w:lang w:val="en-US" w:eastAsia="en-US"/>
              </w:rPr>
              <w:t xml:space="preserve">   </w:t>
            </w:r>
            <w:r w:rsidR="00D7495D" w:rsidRPr="00593044">
              <w:rPr>
                <w:rFonts w:ascii="Times New Roman" w:hAnsi="Times New Roman"/>
                <w:sz w:val="24"/>
                <w:szCs w:val="24"/>
                <w:lang w:val="en-US" w:eastAsia="en-US"/>
              </w:rPr>
              <w:t>51/2010</w:t>
            </w:r>
          </w:p>
        </w:tc>
        <w:tc>
          <w:tcPr>
            <w:tcW w:w="8363" w:type="dxa"/>
            <w:gridSpan w:val="10"/>
          </w:tcPr>
          <w:p w:rsidR="00E425FF" w:rsidRPr="00593044" w:rsidRDefault="00E425FF" w:rsidP="007D02DA">
            <w:pPr>
              <w:jc w:val="both"/>
              <w:rPr>
                <w:rFonts w:ascii="Times New Roman" w:hAnsi="Times New Roman"/>
                <w:sz w:val="24"/>
                <w:szCs w:val="24"/>
                <w:lang w:val="en-US" w:eastAsia="en-US"/>
              </w:rPr>
            </w:pPr>
            <w:r w:rsidRPr="00593044">
              <w:rPr>
                <w:rFonts w:ascii="Times New Roman" w:hAnsi="Times New Roman"/>
                <w:sz w:val="24"/>
                <w:szCs w:val="24"/>
                <w:lang w:val="en-US" w:eastAsia="en-US"/>
              </w:rPr>
              <w:t xml:space="preserve">1. Bu </w:t>
            </w:r>
            <w:proofErr w:type="spellStart"/>
            <w:r w:rsidRPr="00593044">
              <w:rPr>
                <w:rFonts w:ascii="Times New Roman" w:hAnsi="Times New Roman"/>
                <w:sz w:val="24"/>
                <w:szCs w:val="24"/>
                <w:lang w:val="en-US" w:eastAsia="en-US"/>
              </w:rPr>
              <w:t>Yasa</w:t>
            </w:r>
            <w:proofErr w:type="spellEnd"/>
            <w:r w:rsidRPr="00593044">
              <w:rPr>
                <w:rFonts w:ascii="Times New Roman" w:hAnsi="Times New Roman"/>
                <w:sz w:val="24"/>
                <w:szCs w:val="24"/>
                <w:lang w:val="en-US" w:eastAsia="en-US"/>
              </w:rPr>
              <w:t xml:space="preserve">, </w:t>
            </w:r>
            <w:proofErr w:type="spellStart"/>
            <w:r w:rsidR="00D7495D" w:rsidRPr="00593044">
              <w:rPr>
                <w:rFonts w:ascii="Times New Roman" w:hAnsi="Times New Roman"/>
                <w:sz w:val="24"/>
                <w:szCs w:val="24"/>
                <w:lang w:val="en-US" w:eastAsia="en-US"/>
              </w:rPr>
              <w:t>Mücahit</w:t>
            </w:r>
            <w:r w:rsidR="00087998" w:rsidRPr="00593044">
              <w:rPr>
                <w:rFonts w:ascii="Times New Roman" w:hAnsi="Times New Roman"/>
                <w:sz w:val="24"/>
                <w:szCs w:val="24"/>
                <w:lang w:val="en-US" w:eastAsia="en-US"/>
              </w:rPr>
              <w:t>lerin</w:t>
            </w:r>
            <w:proofErr w:type="spellEnd"/>
            <w:r w:rsidR="00D7495D" w:rsidRPr="00593044">
              <w:rPr>
                <w:rFonts w:ascii="Times New Roman" w:hAnsi="Times New Roman"/>
                <w:sz w:val="24"/>
                <w:szCs w:val="24"/>
                <w:lang w:val="en-US" w:eastAsia="en-US"/>
              </w:rPr>
              <w:t xml:space="preserve"> </w:t>
            </w:r>
            <w:proofErr w:type="spellStart"/>
            <w:r w:rsidR="00D7495D" w:rsidRPr="00593044">
              <w:rPr>
                <w:rFonts w:ascii="Times New Roman" w:hAnsi="Times New Roman"/>
                <w:sz w:val="24"/>
                <w:szCs w:val="24"/>
                <w:lang w:val="en-US" w:eastAsia="en-US"/>
              </w:rPr>
              <w:t>Tazmi</w:t>
            </w:r>
            <w:r w:rsidR="00087998" w:rsidRPr="00593044">
              <w:rPr>
                <w:rFonts w:ascii="Times New Roman" w:hAnsi="Times New Roman"/>
                <w:sz w:val="24"/>
                <w:szCs w:val="24"/>
                <w:lang w:val="en-US" w:eastAsia="en-US"/>
              </w:rPr>
              <w:t>ni</w:t>
            </w:r>
            <w:proofErr w:type="spellEnd"/>
            <w:r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ile</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Gazilerin</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Hak</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ve</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Menfaatlerinin</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Belirlenmesi</w:t>
            </w:r>
            <w:proofErr w:type="spellEnd"/>
            <w:r w:rsidR="00087998" w:rsidRPr="00593044">
              <w:rPr>
                <w:rFonts w:ascii="Times New Roman" w:hAnsi="Times New Roman"/>
                <w:sz w:val="24"/>
                <w:szCs w:val="24"/>
                <w:lang w:val="en-US" w:eastAsia="en-US"/>
              </w:rPr>
              <w:t xml:space="preserve"> </w:t>
            </w:r>
            <w:r w:rsidRPr="00593044">
              <w:rPr>
                <w:rFonts w:ascii="Times New Roman" w:hAnsi="Times New Roman"/>
                <w:sz w:val="24"/>
                <w:szCs w:val="24"/>
                <w:lang w:val="en-US" w:eastAsia="en-US"/>
              </w:rPr>
              <w:t>(</w:t>
            </w:r>
            <w:proofErr w:type="spellStart"/>
            <w:r w:rsidRPr="00593044">
              <w:rPr>
                <w:rFonts w:ascii="Times New Roman" w:hAnsi="Times New Roman"/>
                <w:sz w:val="24"/>
                <w:szCs w:val="24"/>
                <w:lang w:val="en-US" w:eastAsia="en-US"/>
              </w:rPr>
              <w:t>Değişiklik</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Yasası</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olarak</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isimlendirilir</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ve</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aşağıda</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Esas</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Yasa</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olarak</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anılan</w:t>
            </w:r>
            <w:proofErr w:type="spellEnd"/>
            <w:r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Mücahitlerin</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Tazmini</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ile</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Gazilerin</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Hak</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ve</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Menfaatlerinin</w:t>
            </w:r>
            <w:proofErr w:type="spellEnd"/>
            <w:r w:rsidR="00087998" w:rsidRPr="00593044">
              <w:rPr>
                <w:rFonts w:ascii="Times New Roman" w:hAnsi="Times New Roman"/>
                <w:sz w:val="24"/>
                <w:szCs w:val="24"/>
                <w:lang w:val="en-US" w:eastAsia="en-US"/>
              </w:rPr>
              <w:t xml:space="preserve"> </w:t>
            </w:r>
            <w:proofErr w:type="spellStart"/>
            <w:r w:rsidR="00087998" w:rsidRPr="00593044">
              <w:rPr>
                <w:rFonts w:ascii="Times New Roman" w:hAnsi="Times New Roman"/>
                <w:sz w:val="24"/>
                <w:szCs w:val="24"/>
                <w:lang w:val="en-US" w:eastAsia="en-US"/>
              </w:rPr>
              <w:t>Belirlenmesi</w:t>
            </w:r>
            <w:proofErr w:type="spellEnd"/>
            <w:r w:rsidR="00087998" w:rsidRPr="00593044">
              <w:rPr>
                <w:rFonts w:ascii="Times New Roman" w:hAnsi="Times New Roman"/>
                <w:sz w:val="24"/>
                <w:szCs w:val="24"/>
                <w:lang w:val="en-US" w:eastAsia="en-US"/>
              </w:rPr>
              <w:t xml:space="preserve"> </w:t>
            </w:r>
            <w:proofErr w:type="spellStart"/>
            <w:r w:rsidR="00D7495D" w:rsidRPr="00593044">
              <w:rPr>
                <w:rFonts w:ascii="Times New Roman" w:hAnsi="Times New Roman"/>
                <w:sz w:val="24"/>
                <w:szCs w:val="24"/>
                <w:lang w:val="en-US" w:eastAsia="en-US"/>
              </w:rPr>
              <w:t>Yasası</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ile</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birlikte</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okunur</w:t>
            </w:r>
            <w:proofErr w:type="spellEnd"/>
            <w:r w:rsidRPr="00593044">
              <w:rPr>
                <w:rFonts w:ascii="Times New Roman" w:hAnsi="Times New Roman"/>
                <w:sz w:val="24"/>
                <w:szCs w:val="24"/>
                <w:lang w:val="en-US" w:eastAsia="en-US"/>
              </w:rPr>
              <w:t>.</w:t>
            </w:r>
          </w:p>
          <w:p w:rsidR="00E425FF" w:rsidRPr="00593044" w:rsidRDefault="00E425FF" w:rsidP="007D02DA">
            <w:pPr>
              <w:jc w:val="both"/>
              <w:rPr>
                <w:rFonts w:ascii="Times New Roman" w:hAnsi="Times New Roman"/>
                <w:sz w:val="24"/>
                <w:szCs w:val="24"/>
                <w:lang w:val="en-US" w:eastAsia="en-US"/>
              </w:rPr>
            </w:pPr>
          </w:p>
        </w:tc>
      </w:tr>
      <w:tr w:rsidR="007C5BB2" w:rsidRPr="00593044" w:rsidTr="00593044">
        <w:tc>
          <w:tcPr>
            <w:tcW w:w="1526" w:type="dxa"/>
          </w:tcPr>
          <w:p w:rsidR="007C5BB2" w:rsidRPr="00593044" w:rsidRDefault="007C5BB2" w:rsidP="007D02DA">
            <w:pPr>
              <w:jc w:val="center"/>
              <w:rPr>
                <w:rFonts w:ascii="Times New Roman" w:hAnsi="Times New Roman"/>
                <w:sz w:val="24"/>
                <w:szCs w:val="24"/>
                <w:lang w:val="en-US" w:eastAsia="en-US"/>
              </w:rPr>
            </w:pPr>
          </w:p>
        </w:tc>
        <w:tc>
          <w:tcPr>
            <w:tcW w:w="8363" w:type="dxa"/>
            <w:gridSpan w:val="10"/>
          </w:tcPr>
          <w:p w:rsidR="007C5BB2" w:rsidRPr="00593044" w:rsidRDefault="007C5BB2" w:rsidP="007D02DA">
            <w:pPr>
              <w:jc w:val="both"/>
              <w:rPr>
                <w:rFonts w:ascii="Times New Roman" w:hAnsi="Times New Roman"/>
                <w:sz w:val="24"/>
                <w:szCs w:val="24"/>
                <w:lang w:val="en-US" w:eastAsia="en-US"/>
              </w:rPr>
            </w:pPr>
          </w:p>
        </w:tc>
      </w:tr>
      <w:tr w:rsidR="00087998" w:rsidRPr="00593044" w:rsidTr="00593044">
        <w:tc>
          <w:tcPr>
            <w:tcW w:w="1526" w:type="dxa"/>
          </w:tcPr>
          <w:p w:rsidR="00593044" w:rsidRPr="00593044" w:rsidRDefault="00087998" w:rsidP="00B754BA">
            <w:pPr>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Esas</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Yasanın</w:t>
            </w:r>
            <w:proofErr w:type="spellEnd"/>
            <w:r w:rsidRPr="00593044">
              <w:rPr>
                <w:rFonts w:ascii="Times New Roman" w:hAnsi="Times New Roman"/>
                <w:sz w:val="24"/>
                <w:szCs w:val="24"/>
                <w:lang w:val="en-US" w:eastAsia="en-US"/>
              </w:rPr>
              <w:t xml:space="preserve"> 1’inci </w:t>
            </w:r>
            <w:proofErr w:type="spellStart"/>
            <w:r w:rsidRPr="00593044">
              <w:rPr>
                <w:rFonts w:ascii="Times New Roman" w:hAnsi="Times New Roman"/>
                <w:sz w:val="24"/>
                <w:szCs w:val="24"/>
                <w:lang w:val="en-US" w:eastAsia="en-US"/>
              </w:rPr>
              <w:t>Maddesinin</w:t>
            </w:r>
            <w:proofErr w:type="spellEnd"/>
            <w:r w:rsidRPr="00593044">
              <w:rPr>
                <w:rFonts w:ascii="Times New Roman" w:hAnsi="Times New Roman"/>
                <w:sz w:val="24"/>
                <w:szCs w:val="24"/>
                <w:lang w:val="en-US" w:eastAsia="en-US"/>
              </w:rPr>
              <w:t xml:space="preserve"> </w:t>
            </w:r>
          </w:p>
        </w:tc>
        <w:tc>
          <w:tcPr>
            <w:tcW w:w="8363" w:type="dxa"/>
            <w:gridSpan w:val="10"/>
          </w:tcPr>
          <w:p w:rsidR="00087998" w:rsidRPr="00593044" w:rsidRDefault="00087998" w:rsidP="00593044">
            <w:pPr>
              <w:jc w:val="both"/>
              <w:rPr>
                <w:rFonts w:ascii="Times New Roman" w:hAnsi="Times New Roman"/>
                <w:sz w:val="24"/>
                <w:szCs w:val="24"/>
                <w:lang w:val="en-US" w:eastAsia="en-US"/>
              </w:rPr>
            </w:pPr>
            <w:r w:rsidRPr="00593044">
              <w:rPr>
                <w:rFonts w:ascii="Times New Roman" w:hAnsi="Times New Roman"/>
                <w:sz w:val="24"/>
                <w:szCs w:val="24"/>
                <w:lang w:val="en-US" w:eastAsia="en-US"/>
              </w:rPr>
              <w:t xml:space="preserve">2. </w:t>
            </w:r>
            <w:proofErr w:type="spellStart"/>
            <w:r w:rsidR="00B754BA" w:rsidRPr="00B754BA">
              <w:rPr>
                <w:rFonts w:ascii="Times New Roman" w:hAnsi="Times New Roman"/>
                <w:sz w:val="24"/>
                <w:szCs w:val="24"/>
                <w:lang w:val="en-US" w:eastAsia="en-US"/>
              </w:rPr>
              <w:t>Esas</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Yasa</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ana</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ba</w:t>
            </w:r>
            <w:r w:rsidR="00B754BA" w:rsidRPr="00B754BA">
              <w:rPr>
                <w:rFonts w:ascii="Times New Roman" w:hAnsi="Times New Roman" w:hint="eastAsia"/>
                <w:sz w:val="24"/>
                <w:szCs w:val="24"/>
                <w:lang w:val="en-US" w:eastAsia="en-US"/>
              </w:rPr>
              <w:t>ş</w:t>
            </w:r>
            <w:r w:rsidR="00B754BA" w:rsidRPr="00B754BA">
              <w:rPr>
                <w:rFonts w:ascii="Times New Roman" w:hAnsi="Times New Roman"/>
                <w:sz w:val="24"/>
                <w:szCs w:val="24"/>
                <w:lang w:val="en-US" w:eastAsia="en-US"/>
              </w:rPr>
              <w:t>l</w:t>
            </w:r>
            <w:r w:rsidR="00B754BA" w:rsidRPr="00B754BA">
              <w:rPr>
                <w:rFonts w:ascii="Times New Roman" w:hAnsi="Times New Roman" w:hint="eastAsia"/>
                <w:sz w:val="24"/>
                <w:szCs w:val="24"/>
                <w:lang w:val="en-US" w:eastAsia="en-US"/>
              </w:rPr>
              <w:t>ığı</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ve</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ona</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ko</w:t>
            </w:r>
            <w:r w:rsidR="00B754BA" w:rsidRPr="00B754BA">
              <w:rPr>
                <w:rFonts w:ascii="Times New Roman" w:hAnsi="Times New Roman" w:hint="eastAsia"/>
                <w:sz w:val="24"/>
                <w:szCs w:val="24"/>
                <w:lang w:val="en-US" w:eastAsia="en-US"/>
              </w:rPr>
              <w:t>ş</w:t>
            </w:r>
            <w:r w:rsidR="00B754BA" w:rsidRPr="00B754BA">
              <w:rPr>
                <w:rFonts w:ascii="Times New Roman" w:hAnsi="Times New Roman"/>
                <w:sz w:val="24"/>
                <w:szCs w:val="24"/>
                <w:lang w:val="en-US" w:eastAsia="en-US"/>
              </w:rPr>
              <w:t>ut</w:t>
            </w:r>
            <w:proofErr w:type="spellEnd"/>
            <w:r w:rsidR="00B754BA" w:rsidRPr="00B754BA">
              <w:rPr>
                <w:rFonts w:ascii="Times New Roman" w:hAnsi="Times New Roman"/>
                <w:sz w:val="24"/>
                <w:szCs w:val="24"/>
                <w:lang w:val="en-US" w:eastAsia="en-US"/>
              </w:rPr>
              <w:t xml:space="preserve"> 1’inci </w:t>
            </w:r>
            <w:proofErr w:type="spellStart"/>
            <w:r w:rsidR="00B754BA" w:rsidRPr="00B754BA">
              <w:rPr>
                <w:rFonts w:ascii="Times New Roman" w:hAnsi="Times New Roman"/>
                <w:sz w:val="24"/>
                <w:szCs w:val="24"/>
                <w:lang w:val="en-US" w:eastAsia="en-US"/>
              </w:rPr>
              <w:t>maddesi</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kald</w:t>
            </w:r>
            <w:r w:rsidR="00B754BA" w:rsidRPr="00B754BA">
              <w:rPr>
                <w:rFonts w:ascii="Times New Roman" w:hAnsi="Times New Roman" w:hint="eastAsia"/>
                <w:sz w:val="24"/>
                <w:szCs w:val="24"/>
                <w:lang w:val="en-US" w:eastAsia="en-US"/>
              </w:rPr>
              <w:t>ı</w:t>
            </w:r>
            <w:r w:rsidR="00B754BA" w:rsidRPr="00B754BA">
              <w:rPr>
                <w:rFonts w:ascii="Times New Roman" w:hAnsi="Times New Roman"/>
                <w:sz w:val="24"/>
                <w:szCs w:val="24"/>
                <w:lang w:val="en-US" w:eastAsia="en-US"/>
              </w:rPr>
              <w:t>r</w:t>
            </w:r>
            <w:r w:rsidR="00B754BA" w:rsidRPr="00B754BA">
              <w:rPr>
                <w:rFonts w:ascii="Times New Roman" w:hAnsi="Times New Roman" w:hint="eastAsia"/>
                <w:sz w:val="24"/>
                <w:szCs w:val="24"/>
                <w:lang w:val="en-US" w:eastAsia="en-US"/>
              </w:rPr>
              <w:t>ı</w:t>
            </w:r>
            <w:r w:rsidR="00B754BA" w:rsidRPr="00B754BA">
              <w:rPr>
                <w:rFonts w:ascii="Times New Roman" w:hAnsi="Times New Roman"/>
                <w:sz w:val="24"/>
                <w:szCs w:val="24"/>
                <w:lang w:val="en-US" w:eastAsia="en-US"/>
              </w:rPr>
              <w:t>lmak</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ve</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yerine</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a</w:t>
            </w:r>
            <w:r w:rsidR="00B754BA" w:rsidRPr="00B754BA">
              <w:rPr>
                <w:rFonts w:ascii="Times New Roman" w:hAnsi="Times New Roman" w:hint="eastAsia"/>
                <w:sz w:val="24"/>
                <w:szCs w:val="24"/>
                <w:lang w:val="en-US" w:eastAsia="en-US"/>
              </w:rPr>
              <w:t>ş</w:t>
            </w:r>
            <w:r w:rsidR="00B754BA" w:rsidRPr="00B754BA">
              <w:rPr>
                <w:rFonts w:ascii="Times New Roman" w:hAnsi="Times New Roman"/>
                <w:sz w:val="24"/>
                <w:szCs w:val="24"/>
                <w:lang w:val="en-US" w:eastAsia="en-US"/>
              </w:rPr>
              <w:t>a</w:t>
            </w:r>
            <w:r w:rsidR="00B754BA" w:rsidRPr="00B754BA">
              <w:rPr>
                <w:rFonts w:ascii="Times New Roman" w:hAnsi="Times New Roman" w:hint="eastAsia"/>
                <w:sz w:val="24"/>
                <w:szCs w:val="24"/>
                <w:lang w:val="en-US" w:eastAsia="en-US"/>
              </w:rPr>
              <w:t>ğı</w:t>
            </w:r>
            <w:r w:rsidR="00B754BA" w:rsidRPr="00B754BA">
              <w:rPr>
                <w:rFonts w:ascii="Times New Roman" w:hAnsi="Times New Roman"/>
                <w:sz w:val="24"/>
                <w:szCs w:val="24"/>
                <w:lang w:val="en-US" w:eastAsia="en-US"/>
              </w:rPr>
              <w:t>daki</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yeni</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ana</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ba</w:t>
            </w:r>
            <w:r w:rsidR="00B754BA" w:rsidRPr="00B754BA">
              <w:rPr>
                <w:rFonts w:ascii="Times New Roman" w:hAnsi="Times New Roman" w:hint="eastAsia"/>
                <w:sz w:val="24"/>
                <w:szCs w:val="24"/>
                <w:lang w:val="en-US" w:eastAsia="en-US"/>
              </w:rPr>
              <w:t>ş</w:t>
            </w:r>
            <w:r w:rsidR="00B754BA" w:rsidRPr="00B754BA">
              <w:rPr>
                <w:rFonts w:ascii="Times New Roman" w:hAnsi="Times New Roman"/>
                <w:sz w:val="24"/>
                <w:szCs w:val="24"/>
                <w:lang w:val="en-US" w:eastAsia="en-US"/>
              </w:rPr>
              <w:t>l</w:t>
            </w:r>
            <w:r w:rsidR="00B754BA" w:rsidRPr="00B754BA">
              <w:rPr>
                <w:rFonts w:ascii="Times New Roman" w:hAnsi="Times New Roman" w:hint="eastAsia"/>
                <w:sz w:val="24"/>
                <w:szCs w:val="24"/>
                <w:lang w:val="en-US" w:eastAsia="en-US"/>
              </w:rPr>
              <w:t>ı</w:t>
            </w:r>
            <w:r w:rsidR="00B754BA" w:rsidRPr="00B754BA">
              <w:rPr>
                <w:rFonts w:ascii="Times New Roman" w:hAnsi="Times New Roman"/>
                <w:sz w:val="24"/>
                <w:szCs w:val="24"/>
                <w:lang w:val="en-US" w:eastAsia="en-US"/>
              </w:rPr>
              <w:t>k</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ve</w:t>
            </w:r>
            <w:proofErr w:type="spellEnd"/>
            <w:r w:rsidR="00B754BA" w:rsidRPr="00B754BA">
              <w:rPr>
                <w:rFonts w:ascii="Times New Roman" w:hAnsi="Times New Roman"/>
                <w:sz w:val="24"/>
                <w:szCs w:val="24"/>
                <w:lang w:val="en-US" w:eastAsia="en-US"/>
              </w:rPr>
              <w:t xml:space="preserve"> 1’inci </w:t>
            </w:r>
            <w:proofErr w:type="spellStart"/>
            <w:r w:rsidR="00B754BA" w:rsidRPr="00B754BA">
              <w:rPr>
                <w:rFonts w:ascii="Times New Roman" w:hAnsi="Times New Roman"/>
                <w:sz w:val="24"/>
                <w:szCs w:val="24"/>
                <w:lang w:val="en-US" w:eastAsia="en-US"/>
              </w:rPr>
              <w:t>madde</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konmak</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suretiyle</w:t>
            </w:r>
            <w:proofErr w:type="spellEnd"/>
            <w:r w:rsidR="00B754BA" w:rsidRPr="00B754BA">
              <w:rPr>
                <w:rFonts w:ascii="Times New Roman" w:hAnsi="Times New Roman"/>
                <w:sz w:val="24"/>
                <w:szCs w:val="24"/>
                <w:lang w:val="en-US" w:eastAsia="en-US"/>
              </w:rPr>
              <w:t xml:space="preserve"> </w:t>
            </w:r>
            <w:proofErr w:type="spellStart"/>
            <w:r w:rsidR="00B754BA" w:rsidRPr="00B754BA">
              <w:rPr>
                <w:rFonts w:ascii="Times New Roman" w:hAnsi="Times New Roman"/>
                <w:sz w:val="24"/>
                <w:szCs w:val="24"/>
                <w:lang w:val="en-US" w:eastAsia="en-US"/>
              </w:rPr>
              <w:t>de</w:t>
            </w:r>
            <w:r w:rsidR="00B754BA" w:rsidRPr="00B754BA">
              <w:rPr>
                <w:rFonts w:ascii="Times New Roman" w:hAnsi="Times New Roman" w:hint="eastAsia"/>
                <w:sz w:val="24"/>
                <w:szCs w:val="24"/>
                <w:lang w:val="en-US" w:eastAsia="en-US"/>
              </w:rPr>
              <w:t>ğ</w:t>
            </w:r>
            <w:r w:rsidR="00B754BA" w:rsidRPr="00B754BA">
              <w:rPr>
                <w:rFonts w:ascii="Times New Roman" w:hAnsi="Times New Roman"/>
                <w:sz w:val="24"/>
                <w:szCs w:val="24"/>
                <w:lang w:val="en-US" w:eastAsia="en-US"/>
              </w:rPr>
              <w:t>i</w:t>
            </w:r>
            <w:r w:rsidR="00B754BA" w:rsidRPr="00B754BA">
              <w:rPr>
                <w:rFonts w:ascii="Times New Roman" w:hAnsi="Times New Roman" w:hint="eastAsia"/>
                <w:sz w:val="24"/>
                <w:szCs w:val="24"/>
                <w:lang w:val="en-US" w:eastAsia="en-US"/>
              </w:rPr>
              <w:t>ş</w:t>
            </w:r>
            <w:r w:rsidR="00B754BA" w:rsidRPr="00B754BA">
              <w:rPr>
                <w:rFonts w:ascii="Times New Roman" w:hAnsi="Times New Roman"/>
                <w:sz w:val="24"/>
                <w:szCs w:val="24"/>
                <w:lang w:val="en-US" w:eastAsia="en-US"/>
              </w:rPr>
              <w:t>tirilir</w:t>
            </w:r>
            <w:proofErr w:type="spellEnd"/>
            <w:r w:rsidR="00B754BA" w:rsidRPr="00B754BA">
              <w:rPr>
                <w:rFonts w:ascii="Times New Roman" w:hAnsi="Times New Roman"/>
                <w:sz w:val="24"/>
                <w:szCs w:val="24"/>
                <w:lang w:val="en-US" w:eastAsia="en-US"/>
              </w:rPr>
              <w:t>:</w:t>
            </w:r>
          </w:p>
        </w:tc>
      </w:tr>
      <w:tr w:rsidR="00B754BA" w:rsidRPr="00593044" w:rsidTr="00D94566">
        <w:tc>
          <w:tcPr>
            <w:tcW w:w="1526" w:type="dxa"/>
          </w:tcPr>
          <w:p w:rsidR="00B754BA" w:rsidRPr="00593044" w:rsidRDefault="00B754BA" w:rsidP="00593044">
            <w:pPr>
              <w:ind w:right="-108"/>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Değiştirilmesi</w:t>
            </w:r>
            <w:proofErr w:type="spellEnd"/>
          </w:p>
        </w:tc>
        <w:tc>
          <w:tcPr>
            <w:tcW w:w="709" w:type="dxa"/>
            <w:gridSpan w:val="2"/>
          </w:tcPr>
          <w:p w:rsidR="00B754BA" w:rsidRPr="00593044" w:rsidRDefault="00B754BA" w:rsidP="00087998">
            <w:pPr>
              <w:jc w:val="both"/>
              <w:rPr>
                <w:rFonts w:ascii="Times New Roman" w:hAnsi="Times New Roman"/>
                <w:sz w:val="24"/>
                <w:szCs w:val="24"/>
                <w:lang w:val="en-US" w:eastAsia="en-US"/>
              </w:rPr>
            </w:pPr>
          </w:p>
        </w:tc>
        <w:tc>
          <w:tcPr>
            <w:tcW w:w="7654" w:type="dxa"/>
            <w:gridSpan w:val="8"/>
          </w:tcPr>
          <w:p w:rsidR="00B754BA" w:rsidRPr="00593044" w:rsidRDefault="00B754BA" w:rsidP="00B754BA">
            <w:pPr>
              <w:jc w:val="both"/>
              <w:rPr>
                <w:rFonts w:ascii="Times New Roman" w:hAnsi="Times New Roman"/>
                <w:sz w:val="24"/>
                <w:szCs w:val="24"/>
                <w:lang w:val="en-US" w:eastAsia="en-US"/>
              </w:rPr>
            </w:pPr>
            <w:r>
              <w:rPr>
                <w:rFonts w:ascii="Times New Roman" w:hAnsi="Times New Roman"/>
                <w:caps/>
                <w:sz w:val="24"/>
                <w:szCs w:val="24"/>
                <w:lang w:val="en-US" w:eastAsia="en-US"/>
              </w:rPr>
              <w:t>“</w:t>
            </w:r>
            <w:r w:rsidRPr="00593044">
              <w:rPr>
                <w:rFonts w:ascii="Times New Roman" w:hAnsi="Times New Roman"/>
                <w:caps/>
                <w:sz w:val="24"/>
                <w:szCs w:val="24"/>
                <w:lang w:val="en-US" w:eastAsia="en-US"/>
              </w:rPr>
              <w:t xml:space="preserve">Mücahİtlerİn Tazmİnİ İle Gazİlerİn Hak ve Menfaatlerİnİn Belİrlenmesİ </w:t>
            </w:r>
            <w:r w:rsidRPr="00593044">
              <w:rPr>
                <w:rFonts w:ascii="Times New Roman" w:hAnsi="Times New Roman"/>
                <w:sz w:val="24"/>
                <w:szCs w:val="24"/>
                <w:lang w:val="en-US" w:eastAsia="en-US"/>
              </w:rPr>
              <w:t>(DEĞİŞİKLİK) YASA</w:t>
            </w:r>
            <w:r>
              <w:rPr>
                <w:rFonts w:ascii="Times New Roman" w:hAnsi="Times New Roman"/>
                <w:sz w:val="24"/>
                <w:szCs w:val="24"/>
                <w:lang w:val="en-US" w:eastAsia="en-US"/>
              </w:rPr>
              <w:t>SI”</w:t>
            </w:r>
          </w:p>
        </w:tc>
      </w:tr>
      <w:tr w:rsidR="00B754BA" w:rsidRPr="00593044" w:rsidTr="00D94566">
        <w:tc>
          <w:tcPr>
            <w:tcW w:w="1526" w:type="dxa"/>
          </w:tcPr>
          <w:p w:rsidR="00B754BA" w:rsidRPr="00593044" w:rsidRDefault="00B754BA" w:rsidP="00593044">
            <w:pPr>
              <w:ind w:right="-108"/>
              <w:rPr>
                <w:rFonts w:ascii="Times New Roman" w:hAnsi="Times New Roman"/>
                <w:sz w:val="24"/>
                <w:szCs w:val="24"/>
                <w:lang w:val="en-US" w:eastAsia="en-US"/>
              </w:rPr>
            </w:pPr>
          </w:p>
        </w:tc>
        <w:tc>
          <w:tcPr>
            <w:tcW w:w="709" w:type="dxa"/>
            <w:gridSpan w:val="2"/>
          </w:tcPr>
          <w:p w:rsidR="00B754BA" w:rsidRPr="00593044" w:rsidRDefault="00B754BA" w:rsidP="00087998">
            <w:pPr>
              <w:jc w:val="both"/>
              <w:rPr>
                <w:rFonts w:ascii="Times New Roman" w:hAnsi="Times New Roman"/>
                <w:sz w:val="24"/>
                <w:szCs w:val="24"/>
                <w:lang w:val="en-US" w:eastAsia="en-US"/>
              </w:rPr>
            </w:pPr>
          </w:p>
        </w:tc>
        <w:tc>
          <w:tcPr>
            <w:tcW w:w="7654" w:type="dxa"/>
            <w:gridSpan w:val="8"/>
          </w:tcPr>
          <w:p w:rsidR="00B754BA" w:rsidRDefault="00B754BA" w:rsidP="00B754BA">
            <w:pPr>
              <w:jc w:val="both"/>
              <w:rPr>
                <w:rFonts w:ascii="Times New Roman" w:hAnsi="Times New Roman"/>
                <w:caps/>
                <w:sz w:val="24"/>
                <w:szCs w:val="24"/>
                <w:lang w:val="en-US" w:eastAsia="en-US"/>
              </w:rPr>
            </w:pPr>
          </w:p>
        </w:tc>
      </w:tr>
      <w:tr w:rsidR="00B754BA" w:rsidRPr="00593044" w:rsidTr="00593044">
        <w:tc>
          <w:tcPr>
            <w:tcW w:w="1526" w:type="dxa"/>
          </w:tcPr>
          <w:p w:rsidR="00B754BA" w:rsidRPr="00593044" w:rsidRDefault="00B754BA" w:rsidP="00593044">
            <w:pPr>
              <w:ind w:right="-108"/>
              <w:rPr>
                <w:rFonts w:ascii="Times New Roman" w:hAnsi="Times New Roman"/>
                <w:sz w:val="24"/>
                <w:szCs w:val="24"/>
                <w:lang w:val="en-US" w:eastAsia="en-US"/>
              </w:rPr>
            </w:pPr>
          </w:p>
        </w:tc>
        <w:tc>
          <w:tcPr>
            <w:tcW w:w="709" w:type="dxa"/>
            <w:gridSpan w:val="2"/>
          </w:tcPr>
          <w:p w:rsidR="00B754BA" w:rsidRPr="00593044" w:rsidRDefault="00B754BA" w:rsidP="00087998">
            <w:pPr>
              <w:jc w:val="both"/>
              <w:rPr>
                <w:rFonts w:ascii="Times New Roman" w:hAnsi="Times New Roman"/>
                <w:sz w:val="24"/>
                <w:szCs w:val="24"/>
                <w:lang w:val="en-US" w:eastAsia="en-US"/>
              </w:rPr>
            </w:pPr>
          </w:p>
        </w:tc>
        <w:tc>
          <w:tcPr>
            <w:tcW w:w="850" w:type="dxa"/>
            <w:gridSpan w:val="3"/>
          </w:tcPr>
          <w:p w:rsidR="00B754BA" w:rsidRPr="00593044" w:rsidRDefault="00B754BA" w:rsidP="00B754BA">
            <w:pPr>
              <w:rPr>
                <w:rFonts w:ascii="Times New Roman" w:hAnsi="Times New Roman"/>
                <w:sz w:val="24"/>
                <w:szCs w:val="24"/>
                <w:lang w:val="en-US" w:eastAsia="en-US"/>
              </w:rPr>
            </w:pPr>
            <w:r w:rsidRPr="00593044">
              <w:rPr>
                <w:rFonts w:ascii="Times New Roman" w:hAnsi="Times New Roman"/>
                <w:sz w:val="24"/>
                <w:szCs w:val="24"/>
                <w:lang w:val="en-US" w:eastAsia="en-US"/>
              </w:rPr>
              <w:t>“</w:t>
            </w:r>
            <w:proofErr w:type="spellStart"/>
            <w:r w:rsidRPr="00593044">
              <w:rPr>
                <w:rFonts w:ascii="Times New Roman" w:hAnsi="Times New Roman"/>
                <w:sz w:val="24"/>
                <w:szCs w:val="24"/>
                <w:lang w:val="en-US" w:eastAsia="en-US"/>
              </w:rPr>
              <w:t>Kısa</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İsim</w:t>
            </w:r>
            <w:proofErr w:type="spellEnd"/>
          </w:p>
        </w:tc>
        <w:tc>
          <w:tcPr>
            <w:tcW w:w="6804" w:type="dxa"/>
            <w:gridSpan w:val="5"/>
          </w:tcPr>
          <w:p w:rsidR="00B754BA" w:rsidRPr="00593044" w:rsidRDefault="00B754BA" w:rsidP="00E7643D">
            <w:pPr>
              <w:jc w:val="both"/>
              <w:rPr>
                <w:rFonts w:ascii="Times New Roman" w:hAnsi="Times New Roman"/>
                <w:sz w:val="24"/>
                <w:szCs w:val="24"/>
                <w:lang w:val="en-US" w:eastAsia="en-US"/>
              </w:rPr>
            </w:pPr>
            <w:r w:rsidRPr="00593044">
              <w:rPr>
                <w:rFonts w:ascii="Times New Roman" w:hAnsi="Times New Roman"/>
                <w:sz w:val="24"/>
                <w:szCs w:val="24"/>
                <w:lang w:val="en-US" w:eastAsia="en-US"/>
              </w:rPr>
              <w:t xml:space="preserve">1. Bu </w:t>
            </w:r>
            <w:proofErr w:type="spellStart"/>
            <w:r w:rsidRPr="00593044">
              <w:rPr>
                <w:rFonts w:ascii="Times New Roman" w:hAnsi="Times New Roman"/>
                <w:sz w:val="24"/>
                <w:szCs w:val="24"/>
                <w:lang w:val="en-US" w:eastAsia="en-US"/>
              </w:rPr>
              <w:t>Yasa</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Mücahitlerin</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Tazmini</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ile</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Gazilerin</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Hak</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ve</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Menfaatlerinin</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Belirlenmesi</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Yasası</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olarak</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isimlendirilir</w:t>
            </w:r>
            <w:proofErr w:type="spellEnd"/>
            <w:r>
              <w:rPr>
                <w:rFonts w:ascii="Times New Roman" w:hAnsi="Times New Roman"/>
                <w:sz w:val="24"/>
                <w:szCs w:val="24"/>
                <w:lang w:val="en-US" w:eastAsia="en-US"/>
              </w:rPr>
              <w:t>.”</w:t>
            </w:r>
          </w:p>
        </w:tc>
      </w:tr>
      <w:tr w:rsidR="00B754BA" w:rsidRPr="00593044" w:rsidTr="00593044">
        <w:tc>
          <w:tcPr>
            <w:tcW w:w="1526" w:type="dxa"/>
          </w:tcPr>
          <w:p w:rsidR="00B754BA" w:rsidRPr="00593044" w:rsidRDefault="00B754BA" w:rsidP="00087998">
            <w:pPr>
              <w:jc w:val="center"/>
              <w:rPr>
                <w:rFonts w:ascii="Times New Roman" w:hAnsi="Times New Roman"/>
                <w:sz w:val="24"/>
                <w:szCs w:val="24"/>
                <w:lang w:val="en-US" w:eastAsia="en-US"/>
              </w:rPr>
            </w:pPr>
          </w:p>
        </w:tc>
        <w:tc>
          <w:tcPr>
            <w:tcW w:w="1559" w:type="dxa"/>
            <w:gridSpan w:val="5"/>
          </w:tcPr>
          <w:p w:rsidR="00B754BA" w:rsidRPr="00593044" w:rsidRDefault="00B754BA" w:rsidP="00087998">
            <w:pPr>
              <w:jc w:val="both"/>
              <w:rPr>
                <w:rFonts w:ascii="Times New Roman" w:hAnsi="Times New Roman"/>
                <w:sz w:val="24"/>
                <w:szCs w:val="24"/>
                <w:lang w:val="en-US" w:eastAsia="en-US"/>
              </w:rPr>
            </w:pPr>
          </w:p>
        </w:tc>
        <w:tc>
          <w:tcPr>
            <w:tcW w:w="6804" w:type="dxa"/>
            <w:gridSpan w:val="5"/>
          </w:tcPr>
          <w:p w:rsidR="00B754BA" w:rsidRPr="00593044" w:rsidRDefault="00B754BA" w:rsidP="00087998">
            <w:pPr>
              <w:jc w:val="both"/>
              <w:rPr>
                <w:rFonts w:ascii="Times New Roman" w:hAnsi="Times New Roman"/>
                <w:sz w:val="24"/>
                <w:szCs w:val="24"/>
                <w:lang w:val="en-US" w:eastAsia="en-US"/>
              </w:rPr>
            </w:pPr>
          </w:p>
        </w:tc>
      </w:tr>
      <w:tr w:rsidR="00B754BA" w:rsidRPr="00593044" w:rsidTr="00395D67">
        <w:tblPrEx>
          <w:tblLook w:val="01E0" w:firstRow="1" w:lastRow="1" w:firstColumn="1" w:lastColumn="1" w:noHBand="0" w:noVBand="0"/>
        </w:tblPrEx>
        <w:tc>
          <w:tcPr>
            <w:tcW w:w="1526" w:type="dxa"/>
            <w:shd w:val="clear" w:color="auto" w:fill="auto"/>
          </w:tcPr>
          <w:p w:rsidR="00B754BA" w:rsidRPr="00593044" w:rsidRDefault="00B754BA" w:rsidP="00593044">
            <w:pPr>
              <w:ind w:right="-108"/>
              <w:rPr>
                <w:rFonts w:ascii="Times New Roman" w:hAnsi="Times New Roman"/>
                <w:sz w:val="24"/>
                <w:szCs w:val="24"/>
              </w:rPr>
            </w:pPr>
            <w:r w:rsidRPr="00593044">
              <w:rPr>
                <w:rFonts w:ascii="Times New Roman" w:hAnsi="Times New Roman"/>
                <w:sz w:val="24"/>
                <w:szCs w:val="24"/>
              </w:rPr>
              <w:t xml:space="preserve">Esas Yasanın 2’nci Maddesinin </w:t>
            </w:r>
          </w:p>
        </w:tc>
        <w:tc>
          <w:tcPr>
            <w:tcW w:w="567" w:type="dxa"/>
            <w:shd w:val="clear" w:color="auto" w:fill="auto"/>
          </w:tcPr>
          <w:p w:rsidR="00B754BA" w:rsidRPr="00593044" w:rsidRDefault="00B754BA" w:rsidP="007C5BB2">
            <w:pPr>
              <w:jc w:val="both"/>
              <w:rPr>
                <w:rFonts w:ascii="Times New Roman" w:hAnsi="Times New Roman"/>
                <w:sz w:val="24"/>
                <w:szCs w:val="24"/>
              </w:rPr>
            </w:pPr>
            <w:r w:rsidRPr="00593044">
              <w:rPr>
                <w:rFonts w:ascii="Times New Roman" w:hAnsi="Times New Roman"/>
                <w:sz w:val="24"/>
                <w:szCs w:val="24"/>
              </w:rPr>
              <w:t>3.</w:t>
            </w:r>
          </w:p>
        </w:tc>
        <w:tc>
          <w:tcPr>
            <w:tcW w:w="567" w:type="dxa"/>
            <w:gridSpan w:val="2"/>
            <w:shd w:val="clear" w:color="auto" w:fill="auto"/>
          </w:tcPr>
          <w:p w:rsidR="00B754BA" w:rsidRPr="00593044" w:rsidRDefault="00B754BA" w:rsidP="007C5BB2">
            <w:pPr>
              <w:jc w:val="right"/>
              <w:rPr>
                <w:rFonts w:ascii="Times New Roman" w:hAnsi="Times New Roman"/>
                <w:sz w:val="24"/>
                <w:szCs w:val="24"/>
              </w:rPr>
            </w:pPr>
            <w:r w:rsidRPr="00593044">
              <w:rPr>
                <w:rFonts w:ascii="Times New Roman" w:hAnsi="Times New Roman"/>
                <w:sz w:val="24"/>
                <w:szCs w:val="24"/>
              </w:rPr>
              <w:t>(1)</w:t>
            </w:r>
          </w:p>
        </w:tc>
        <w:tc>
          <w:tcPr>
            <w:tcW w:w="7229" w:type="dxa"/>
            <w:gridSpan w:val="7"/>
            <w:shd w:val="clear" w:color="auto" w:fill="auto"/>
          </w:tcPr>
          <w:p w:rsidR="00B754BA" w:rsidRPr="00593044" w:rsidRDefault="004C3A75" w:rsidP="00593044">
            <w:pPr>
              <w:jc w:val="both"/>
              <w:rPr>
                <w:rFonts w:ascii="Times New Roman" w:hAnsi="Times New Roman"/>
                <w:sz w:val="24"/>
                <w:szCs w:val="24"/>
              </w:rPr>
            </w:pPr>
            <w:r>
              <w:rPr>
                <w:rFonts w:ascii="Times New Roman" w:hAnsi="Times New Roman"/>
                <w:sz w:val="24"/>
                <w:szCs w:val="24"/>
              </w:rPr>
              <w:t>Esas Yasa, 2’nci maddesi</w:t>
            </w:r>
            <w:r w:rsidRPr="0092509E">
              <w:rPr>
                <w:rFonts w:ascii="Times New Roman" w:hAnsi="Times New Roman"/>
                <w:sz w:val="24"/>
                <w:szCs w:val="24"/>
              </w:rPr>
              <w:t xml:space="preserve"> </w:t>
            </w:r>
            <w:r>
              <w:rPr>
                <w:rFonts w:ascii="Times New Roman" w:hAnsi="Times New Roman"/>
                <w:sz w:val="24"/>
                <w:szCs w:val="24"/>
              </w:rPr>
              <w:t>kaldırılmak ve yerine aşağıdaki yeni 2’nci madde konmak</w:t>
            </w:r>
            <w:r w:rsidRPr="0092509E">
              <w:rPr>
                <w:rFonts w:ascii="Times New Roman" w:hAnsi="Times New Roman"/>
                <w:sz w:val="24"/>
                <w:szCs w:val="24"/>
              </w:rPr>
              <w:t xml:space="preserve"> suretiyle değiştirilir:</w:t>
            </w:r>
          </w:p>
        </w:tc>
      </w:tr>
      <w:tr w:rsidR="004C3A75" w:rsidRPr="00593044" w:rsidTr="004C3A75">
        <w:tblPrEx>
          <w:tblLook w:val="01E0" w:firstRow="1" w:lastRow="1" w:firstColumn="1" w:lastColumn="1" w:noHBand="0" w:noVBand="0"/>
        </w:tblPrEx>
        <w:tc>
          <w:tcPr>
            <w:tcW w:w="1526" w:type="dxa"/>
            <w:shd w:val="clear" w:color="auto" w:fill="auto"/>
          </w:tcPr>
          <w:p w:rsidR="004C3A75" w:rsidRPr="00593044" w:rsidRDefault="004C3A75" w:rsidP="00593044">
            <w:pPr>
              <w:ind w:right="-108"/>
              <w:rPr>
                <w:rFonts w:ascii="Times New Roman" w:hAnsi="Times New Roman"/>
                <w:sz w:val="24"/>
                <w:szCs w:val="24"/>
              </w:rPr>
            </w:pPr>
            <w:r w:rsidRPr="00593044">
              <w:rPr>
                <w:rFonts w:ascii="Times New Roman" w:hAnsi="Times New Roman"/>
                <w:sz w:val="24"/>
                <w:szCs w:val="24"/>
              </w:rPr>
              <w:t>Değiştirilmesi</w:t>
            </w:r>
          </w:p>
        </w:tc>
        <w:tc>
          <w:tcPr>
            <w:tcW w:w="567" w:type="dxa"/>
            <w:shd w:val="clear" w:color="auto" w:fill="auto"/>
          </w:tcPr>
          <w:p w:rsidR="004C3A75" w:rsidRPr="00593044" w:rsidRDefault="004C3A75" w:rsidP="007C5BB2">
            <w:pPr>
              <w:jc w:val="both"/>
              <w:rPr>
                <w:rFonts w:ascii="Times New Roman" w:hAnsi="Times New Roman"/>
                <w:sz w:val="24"/>
                <w:szCs w:val="24"/>
              </w:rPr>
            </w:pPr>
          </w:p>
        </w:tc>
        <w:tc>
          <w:tcPr>
            <w:tcW w:w="567" w:type="dxa"/>
            <w:gridSpan w:val="2"/>
            <w:shd w:val="clear" w:color="auto" w:fill="auto"/>
          </w:tcPr>
          <w:p w:rsidR="004C3A75" w:rsidRPr="00593044" w:rsidRDefault="004C3A75" w:rsidP="007C5BB2">
            <w:pPr>
              <w:jc w:val="right"/>
              <w:rPr>
                <w:rFonts w:ascii="Times New Roman" w:hAnsi="Times New Roman"/>
                <w:sz w:val="24"/>
                <w:szCs w:val="24"/>
              </w:rPr>
            </w:pPr>
          </w:p>
        </w:tc>
        <w:tc>
          <w:tcPr>
            <w:tcW w:w="992" w:type="dxa"/>
            <w:gridSpan w:val="5"/>
            <w:shd w:val="clear" w:color="auto" w:fill="auto"/>
          </w:tcPr>
          <w:p w:rsidR="004C3A75" w:rsidRPr="0092509E" w:rsidRDefault="004C3A75" w:rsidP="009436E8">
            <w:pPr>
              <w:jc w:val="both"/>
              <w:rPr>
                <w:rFonts w:ascii="Times New Roman" w:hAnsi="Times New Roman"/>
                <w:sz w:val="24"/>
                <w:szCs w:val="24"/>
              </w:rPr>
            </w:pPr>
            <w:r>
              <w:rPr>
                <w:rFonts w:ascii="Times New Roman" w:hAnsi="Times New Roman"/>
                <w:sz w:val="24"/>
                <w:szCs w:val="24"/>
              </w:rPr>
              <w:t>“Tefsir</w:t>
            </w:r>
          </w:p>
        </w:tc>
        <w:tc>
          <w:tcPr>
            <w:tcW w:w="6237" w:type="dxa"/>
            <w:gridSpan w:val="2"/>
            <w:shd w:val="clear" w:color="auto" w:fill="auto"/>
          </w:tcPr>
          <w:p w:rsidR="00F2756D" w:rsidRDefault="004C3A75" w:rsidP="004C3A75">
            <w:pPr>
              <w:jc w:val="both"/>
              <w:rPr>
                <w:rFonts w:ascii="Times New Roman" w:hAnsi="Times New Roman"/>
                <w:sz w:val="24"/>
                <w:szCs w:val="24"/>
                <w:lang w:eastAsia="en-US"/>
              </w:rPr>
            </w:pPr>
            <w:r>
              <w:rPr>
                <w:rFonts w:ascii="Times New Roman" w:hAnsi="Times New Roman"/>
                <w:sz w:val="24"/>
                <w:szCs w:val="24"/>
                <w:lang w:eastAsia="en-US"/>
              </w:rPr>
              <w:t xml:space="preserve">2. </w:t>
            </w:r>
            <w:r w:rsidR="00F2756D">
              <w:rPr>
                <w:rFonts w:ascii="Times New Roman" w:hAnsi="Times New Roman"/>
                <w:sz w:val="24"/>
                <w:szCs w:val="24"/>
                <w:lang w:eastAsia="en-US"/>
              </w:rPr>
              <w:t>Bu Yasada metin başka türlü gerektirmedikçe:</w:t>
            </w:r>
          </w:p>
          <w:p w:rsidR="004C3A75" w:rsidRPr="0001484D" w:rsidRDefault="00F2756D" w:rsidP="004C3A75">
            <w:pPr>
              <w:jc w:val="both"/>
              <w:rPr>
                <w:rFonts w:ascii="Times New Roman" w:hAnsi="Times New Roman"/>
                <w:sz w:val="24"/>
                <w:szCs w:val="24"/>
                <w:lang w:eastAsia="en-US"/>
              </w:rPr>
            </w:pPr>
            <w:r>
              <w:rPr>
                <w:rFonts w:ascii="Times New Roman" w:hAnsi="Times New Roman"/>
                <w:sz w:val="24"/>
                <w:szCs w:val="24"/>
                <w:lang w:eastAsia="en-US"/>
              </w:rPr>
              <w:t>"Azaltılmamış Emekli M</w:t>
            </w:r>
            <w:r w:rsidR="004C3A75">
              <w:rPr>
                <w:rFonts w:ascii="Times New Roman" w:hAnsi="Times New Roman"/>
                <w:sz w:val="24"/>
                <w:szCs w:val="24"/>
                <w:lang w:eastAsia="en-US"/>
              </w:rPr>
              <w:t>aaşı</w:t>
            </w:r>
            <w:r w:rsidR="004C3A75" w:rsidRPr="0001484D">
              <w:rPr>
                <w:rFonts w:ascii="Times New Roman" w:hAnsi="Times New Roman"/>
                <w:sz w:val="24"/>
                <w:szCs w:val="24"/>
                <w:lang w:eastAsia="en-US"/>
              </w:rPr>
              <w:t>", tercih hakkını kullanmadan hak kazanılan emekli maaşını anlatır.</w:t>
            </w:r>
          </w:p>
          <w:p w:rsidR="004C3A75" w:rsidRPr="0001484D" w:rsidRDefault="004C3A75" w:rsidP="004C3A75">
            <w:pPr>
              <w:jc w:val="both"/>
              <w:rPr>
                <w:rFonts w:ascii="Times New Roman" w:hAnsi="Times New Roman"/>
                <w:sz w:val="24"/>
                <w:szCs w:val="24"/>
                <w:lang w:eastAsia="en-US"/>
              </w:rPr>
            </w:pPr>
            <w:r>
              <w:rPr>
                <w:rFonts w:ascii="Times New Roman" w:hAnsi="Times New Roman"/>
                <w:sz w:val="24"/>
                <w:szCs w:val="24"/>
                <w:lang w:eastAsia="en-US"/>
              </w:rPr>
              <w:t>"Azaltılm</w:t>
            </w:r>
            <w:r w:rsidR="00F2756D">
              <w:rPr>
                <w:rFonts w:ascii="Times New Roman" w:hAnsi="Times New Roman"/>
                <w:sz w:val="24"/>
                <w:szCs w:val="24"/>
                <w:lang w:eastAsia="en-US"/>
              </w:rPr>
              <w:t>ış Emekli M</w:t>
            </w:r>
            <w:r>
              <w:rPr>
                <w:rFonts w:ascii="Times New Roman" w:hAnsi="Times New Roman"/>
                <w:sz w:val="24"/>
                <w:szCs w:val="24"/>
                <w:lang w:eastAsia="en-US"/>
              </w:rPr>
              <w:t>aaşı</w:t>
            </w:r>
            <w:r w:rsidRPr="0001484D">
              <w:rPr>
                <w:rFonts w:ascii="Times New Roman" w:hAnsi="Times New Roman"/>
                <w:sz w:val="24"/>
                <w:szCs w:val="24"/>
                <w:lang w:eastAsia="en-US"/>
              </w:rPr>
              <w:t>", tercih hakkını kullanarak hak kazanılan emekli maaşını anlatır.</w:t>
            </w:r>
          </w:p>
          <w:p w:rsidR="004C3A75" w:rsidRDefault="004C3A75" w:rsidP="004C3A75">
            <w:pPr>
              <w:jc w:val="both"/>
              <w:rPr>
                <w:rFonts w:ascii="Times New Roman" w:hAnsi="Times New Roman"/>
                <w:sz w:val="24"/>
                <w:szCs w:val="24"/>
                <w:lang w:eastAsia="en-US"/>
              </w:rPr>
            </w:pPr>
            <w:r>
              <w:rPr>
                <w:rFonts w:ascii="Times New Roman" w:hAnsi="Times New Roman"/>
                <w:sz w:val="24"/>
                <w:szCs w:val="24"/>
                <w:lang w:eastAsia="en-US"/>
              </w:rPr>
              <w:t>"Bakan</w:t>
            </w:r>
            <w:r w:rsidRPr="0001484D">
              <w:rPr>
                <w:rFonts w:ascii="Times New Roman" w:hAnsi="Times New Roman"/>
                <w:sz w:val="24"/>
                <w:szCs w:val="24"/>
                <w:lang w:eastAsia="en-US"/>
              </w:rPr>
              <w:t xml:space="preserve">", Maliye </w:t>
            </w:r>
            <w:r w:rsidR="00F2756D">
              <w:rPr>
                <w:rFonts w:ascii="Times New Roman" w:hAnsi="Times New Roman"/>
                <w:sz w:val="24"/>
                <w:szCs w:val="24"/>
                <w:lang w:eastAsia="en-US"/>
              </w:rPr>
              <w:t>İ</w:t>
            </w:r>
            <w:r>
              <w:rPr>
                <w:rFonts w:ascii="Times New Roman" w:hAnsi="Times New Roman"/>
                <w:sz w:val="24"/>
                <w:szCs w:val="24"/>
                <w:lang w:eastAsia="en-US"/>
              </w:rPr>
              <w:t xml:space="preserve">şleriyle </w:t>
            </w:r>
            <w:r w:rsidR="00F2756D">
              <w:rPr>
                <w:rFonts w:ascii="Times New Roman" w:hAnsi="Times New Roman"/>
                <w:sz w:val="24"/>
                <w:szCs w:val="24"/>
                <w:lang w:eastAsia="en-US"/>
              </w:rPr>
              <w:t>G</w:t>
            </w:r>
            <w:r w:rsidRPr="0001484D">
              <w:rPr>
                <w:rFonts w:ascii="Times New Roman" w:hAnsi="Times New Roman"/>
                <w:sz w:val="24"/>
                <w:szCs w:val="24"/>
                <w:lang w:eastAsia="en-US"/>
              </w:rPr>
              <w:t>örevli Bakanı anlatır.</w:t>
            </w:r>
          </w:p>
          <w:p w:rsidR="004C3A75" w:rsidRPr="0001484D" w:rsidRDefault="004C3A75" w:rsidP="004C3A75">
            <w:pPr>
              <w:jc w:val="both"/>
              <w:rPr>
                <w:rFonts w:ascii="Times New Roman" w:hAnsi="Times New Roman"/>
                <w:sz w:val="24"/>
                <w:szCs w:val="24"/>
                <w:lang w:eastAsia="en-US"/>
              </w:rPr>
            </w:pPr>
            <w:r>
              <w:rPr>
                <w:rFonts w:ascii="Times New Roman" w:hAnsi="Times New Roman"/>
                <w:sz w:val="24"/>
                <w:szCs w:val="24"/>
                <w:lang w:eastAsia="en-US"/>
              </w:rPr>
              <w:t>“Bakanlık” Maliye İşleriyle Görevli Bakanlığı anlatır.</w:t>
            </w:r>
          </w:p>
          <w:p w:rsidR="004C3A75" w:rsidRPr="0001484D" w:rsidRDefault="004C3A75" w:rsidP="004C3A75">
            <w:pPr>
              <w:jc w:val="both"/>
              <w:rPr>
                <w:rFonts w:ascii="Times New Roman" w:hAnsi="Times New Roman"/>
                <w:sz w:val="24"/>
                <w:szCs w:val="24"/>
                <w:lang w:eastAsia="en-US"/>
              </w:rPr>
            </w:pPr>
            <w:r>
              <w:rPr>
                <w:rFonts w:ascii="Times New Roman" w:hAnsi="Times New Roman"/>
                <w:sz w:val="24"/>
                <w:szCs w:val="24"/>
                <w:lang w:eastAsia="en-US"/>
              </w:rPr>
              <w:t>"Bakanlar Kurulu</w:t>
            </w:r>
            <w:r w:rsidRPr="0001484D">
              <w:rPr>
                <w:rFonts w:ascii="Times New Roman" w:hAnsi="Times New Roman"/>
                <w:sz w:val="24"/>
                <w:szCs w:val="24"/>
                <w:lang w:eastAsia="en-US"/>
              </w:rPr>
              <w:t>", Kuzey Kıbrıs Tür</w:t>
            </w:r>
            <w:r>
              <w:rPr>
                <w:rFonts w:ascii="Times New Roman" w:hAnsi="Times New Roman"/>
                <w:sz w:val="24"/>
                <w:szCs w:val="24"/>
                <w:lang w:eastAsia="en-US"/>
              </w:rPr>
              <w:t>k Cumhuriyeti Bakanlar Kurulunu</w:t>
            </w:r>
            <w:r w:rsidRPr="0001484D">
              <w:rPr>
                <w:rFonts w:ascii="Times New Roman" w:hAnsi="Times New Roman"/>
                <w:sz w:val="24"/>
                <w:szCs w:val="24"/>
                <w:lang w:eastAsia="en-US"/>
              </w:rPr>
              <w:t>·anlatır.</w:t>
            </w:r>
          </w:p>
          <w:p w:rsidR="004C3A75" w:rsidRPr="0001484D" w:rsidRDefault="004C3A75" w:rsidP="004C3A75">
            <w:pPr>
              <w:jc w:val="both"/>
              <w:rPr>
                <w:rFonts w:ascii="Times New Roman" w:hAnsi="Times New Roman"/>
                <w:sz w:val="24"/>
                <w:szCs w:val="24"/>
                <w:lang w:eastAsia="en-US"/>
              </w:rPr>
            </w:pPr>
            <w:r>
              <w:rPr>
                <w:rFonts w:ascii="Times New Roman" w:hAnsi="Times New Roman"/>
                <w:sz w:val="24"/>
                <w:szCs w:val="24"/>
                <w:lang w:eastAsia="en-US"/>
              </w:rPr>
              <w:t>"Devlet</w:t>
            </w:r>
            <w:r w:rsidRPr="0001484D">
              <w:rPr>
                <w:rFonts w:ascii="Times New Roman" w:hAnsi="Times New Roman"/>
                <w:sz w:val="24"/>
                <w:szCs w:val="24"/>
                <w:lang w:eastAsia="en-US"/>
              </w:rPr>
              <w:t>", Kuzey Kıbrıs Türk Cumhuriyeti Devletini anlatır.</w:t>
            </w:r>
          </w:p>
          <w:p w:rsidR="004C3A75" w:rsidRPr="0001484D" w:rsidRDefault="004C3A75" w:rsidP="004C3A75">
            <w:pPr>
              <w:jc w:val="both"/>
              <w:rPr>
                <w:rFonts w:ascii="Times New Roman" w:hAnsi="Times New Roman"/>
                <w:sz w:val="24"/>
                <w:szCs w:val="24"/>
                <w:lang w:eastAsia="en-US"/>
              </w:rPr>
            </w:pPr>
            <w:r>
              <w:rPr>
                <w:rFonts w:ascii="Times New Roman" w:hAnsi="Times New Roman"/>
                <w:sz w:val="24"/>
                <w:szCs w:val="24"/>
                <w:lang w:eastAsia="en-US"/>
              </w:rPr>
              <w:lastRenderedPageBreak/>
              <w:t>"</w:t>
            </w:r>
            <w:r w:rsidR="00F2756D">
              <w:rPr>
                <w:rFonts w:ascii="Times New Roman" w:hAnsi="Times New Roman"/>
                <w:sz w:val="24"/>
                <w:szCs w:val="24"/>
                <w:lang w:eastAsia="en-US"/>
              </w:rPr>
              <w:t>Emeklilik A</w:t>
            </w:r>
            <w:r w:rsidRPr="0001484D">
              <w:rPr>
                <w:rFonts w:ascii="Times New Roman" w:hAnsi="Times New Roman"/>
                <w:sz w:val="24"/>
                <w:szCs w:val="24"/>
                <w:lang w:eastAsia="en-US"/>
              </w:rPr>
              <w:t>maçl</w:t>
            </w:r>
            <w:r w:rsidR="00F2756D">
              <w:rPr>
                <w:rFonts w:ascii="Times New Roman" w:hAnsi="Times New Roman"/>
                <w:sz w:val="24"/>
                <w:szCs w:val="24"/>
                <w:lang w:eastAsia="en-US"/>
              </w:rPr>
              <w:t>arı İçin Kabul Edilen Ö</w:t>
            </w:r>
            <w:r>
              <w:rPr>
                <w:rFonts w:ascii="Times New Roman" w:hAnsi="Times New Roman"/>
                <w:sz w:val="24"/>
                <w:szCs w:val="24"/>
                <w:lang w:eastAsia="en-US"/>
              </w:rPr>
              <w:t>denekler</w:t>
            </w:r>
            <w:r w:rsidRPr="0001484D">
              <w:rPr>
                <w:rFonts w:ascii="Times New Roman" w:hAnsi="Times New Roman"/>
                <w:sz w:val="24"/>
                <w:szCs w:val="24"/>
                <w:lang w:eastAsia="en-US"/>
              </w:rPr>
              <w:t xml:space="preserve">", </w:t>
            </w:r>
            <w:r>
              <w:rPr>
                <w:rFonts w:ascii="Times New Roman" w:hAnsi="Times New Roman"/>
                <w:sz w:val="24"/>
                <w:szCs w:val="24"/>
                <w:lang w:eastAsia="en-US"/>
              </w:rPr>
              <w:t xml:space="preserve"> bu Yasanın </w:t>
            </w:r>
            <w:r w:rsidRPr="0001484D">
              <w:rPr>
                <w:rFonts w:ascii="Times New Roman" w:hAnsi="Times New Roman"/>
                <w:sz w:val="24"/>
                <w:szCs w:val="24"/>
                <w:lang w:eastAsia="en-US"/>
              </w:rPr>
              <w:t>5’inci madde kapsamına giren ödeneklerin tümünü anlatır.</w:t>
            </w:r>
          </w:p>
          <w:p w:rsidR="004C3A75" w:rsidRPr="0001484D" w:rsidRDefault="004C3A75" w:rsidP="004C3A75">
            <w:pPr>
              <w:jc w:val="both"/>
              <w:rPr>
                <w:rFonts w:ascii="Times New Roman" w:hAnsi="Times New Roman"/>
                <w:sz w:val="24"/>
                <w:szCs w:val="24"/>
                <w:lang w:eastAsia="en-US"/>
              </w:rPr>
            </w:pPr>
            <w:r>
              <w:rPr>
                <w:rFonts w:ascii="Times New Roman" w:hAnsi="Times New Roman"/>
                <w:sz w:val="24"/>
                <w:szCs w:val="24"/>
                <w:lang w:eastAsia="en-US"/>
              </w:rPr>
              <w:t>"</w:t>
            </w:r>
            <w:r w:rsidRPr="0001484D">
              <w:rPr>
                <w:rFonts w:ascii="Times New Roman" w:hAnsi="Times New Roman"/>
                <w:sz w:val="24"/>
                <w:szCs w:val="24"/>
                <w:lang w:eastAsia="en-US"/>
              </w:rPr>
              <w:t>Em</w:t>
            </w:r>
            <w:r w:rsidR="00F2756D">
              <w:rPr>
                <w:rFonts w:ascii="Times New Roman" w:hAnsi="Times New Roman"/>
                <w:sz w:val="24"/>
                <w:szCs w:val="24"/>
                <w:lang w:eastAsia="en-US"/>
              </w:rPr>
              <w:t>eklilik Hakkı Kazandıran H</w:t>
            </w:r>
            <w:r>
              <w:rPr>
                <w:rFonts w:ascii="Times New Roman" w:hAnsi="Times New Roman"/>
                <w:sz w:val="24"/>
                <w:szCs w:val="24"/>
                <w:lang w:eastAsia="en-US"/>
              </w:rPr>
              <w:t xml:space="preserve">izmet", </w:t>
            </w:r>
            <w:r w:rsidR="00F2756D">
              <w:rPr>
                <w:rFonts w:ascii="Times New Roman" w:hAnsi="Times New Roman"/>
                <w:sz w:val="24"/>
                <w:szCs w:val="24"/>
                <w:lang w:eastAsia="en-US"/>
              </w:rPr>
              <w:t xml:space="preserve">bu Yasanın </w:t>
            </w:r>
            <w:r>
              <w:rPr>
                <w:rFonts w:ascii="Times New Roman" w:hAnsi="Times New Roman"/>
                <w:sz w:val="24"/>
                <w:szCs w:val="24"/>
                <w:lang w:eastAsia="en-US"/>
              </w:rPr>
              <w:t xml:space="preserve">3’üncü </w:t>
            </w:r>
            <w:r w:rsidRPr="0001484D">
              <w:rPr>
                <w:rFonts w:ascii="Times New Roman" w:hAnsi="Times New Roman"/>
                <w:sz w:val="24"/>
                <w:szCs w:val="24"/>
                <w:lang w:eastAsia="en-US"/>
              </w:rPr>
              <w:t>madde</w:t>
            </w:r>
            <w:r w:rsidR="00F2756D">
              <w:rPr>
                <w:rFonts w:ascii="Times New Roman" w:hAnsi="Times New Roman"/>
                <w:sz w:val="24"/>
                <w:szCs w:val="24"/>
                <w:lang w:eastAsia="en-US"/>
              </w:rPr>
              <w:t>si</w:t>
            </w:r>
            <w:r w:rsidRPr="0001484D">
              <w:rPr>
                <w:rFonts w:ascii="Times New Roman" w:hAnsi="Times New Roman"/>
                <w:sz w:val="24"/>
                <w:szCs w:val="24"/>
                <w:lang w:eastAsia="en-US"/>
              </w:rPr>
              <w:t xml:space="preserve"> kapsamına giren hizmetleri anlatır.</w:t>
            </w:r>
          </w:p>
          <w:p w:rsidR="004C3A75" w:rsidRPr="0001484D" w:rsidRDefault="004C3A75" w:rsidP="004C3A75">
            <w:pPr>
              <w:jc w:val="both"/>
              <w:rPr>
                <w:rFonts w:ascii="Times New Roman" w:hAnsi="Times New Roman"/>
                <w:sz w:val="24"/>
                <w:szCs w:val="24"/>
                <w:lang w:eastAsia="en-US"/>
              </w:rPr>
            </w:pPr>
            <w:r>
              <w:rPr>
                <w:rFonts w:ascii="Times New Roman" w:hAnsi="Times New Roman"/>
                <w:sz w:val="24"/>
                <w:szCs w:val="24"/>
                <w:lang w:eastAsia="en-US"/>
              </w:rPr>
              <w:t>"</w:t>
            </w:r>
            <w:r w:rsidRPr="0001484D">
              <w:rPr>
                <w:rFonts w:ascii="Times New Roman" w:hAnsi="Times New Roman"/>
                <w:sz w:val="24"/>
                <w:szCs w:val="24"/>
                <w:lang w:eastAsia="en-US"/>
              </w:rPr>
              <w:t>E</w:t>
            </w:r>
            <w:r w:rsidR="00F2756D">
              <w:rPr>
                <w:rFonts w:ascii="Times New Roman" w:hAnsi="Times New Roman"/>
                <w:sz w:val="24"/>
                <w:szCs w:val="24"/>
                <w:lang w:eastAsia="en-US"/>
              </w:rPr>
              <w:t>meklilik Hakkı Kazandıran M</w:t>
            </w:r>
            <w:r>
              <w:rPr>
                <w:rFonts w:ascii="Times New Roman" w:hAnsi="Times New Roman"/>
                <w:sz w:val="24"/>
                <w:szCs w:val="24"/>
                <w:lang w:eastAsia="en-US"/>
              </w:rPr>
              <w:t>evki</w:t>
            </w:r>
            <w:r w:rsidRPr="0001484D">
              <w:rPr>
                <w:rFonts w:ascii="Times New Roman" w:hAnsi="Times New Roman"/>
                <w:sz w:val="24"/>
                <w:szCs w:val="24"/>
                <w:lang w:eastAsia="en-US"/>
              </w:rPr>
              <w:t xml:space="preserve">", emeklilik hakkı kazandıran hizmette </w:t>
            </w:r>
            <w:r>
              <w:rPr>
                <w:rFonts w:ascii="Times New Roman" w:hAnsi="Times New Roman"/>
                <w:sz w:val="24"/>
                <w:szCs w:val="24"/>
                <w:lang w:eastAsia="en-US"/>
              </w:rPr>
              <w:t>tutulan</w:t>
            </w:r>
            <w:r w:rsidRPr="0001484D">
              <w:rPr>
                <w:rFonts w:ascii="Times New Roman" w:hAnsi="Times New Roman"/>
                <w:sz w:val="24"/>
                <w:szCs w:val="24"/>
                <w:lang w:eastAsia="en-US"/>
              </w:rPr>
              <w:t xml:space="preserve"> mevkiyi anlatır.</w:t>
            </w:r>
          </w:p>
          <w:p w:rsidR="004C3A75" w:rsidRDefault="00F2756D" w:rsidP="004C3A75">
            <w:pPr>
              <w:jc w:val="both"/>
              <w:rPr>
                <w:rFonts w:ascii="Times New Roman" w:hAnsi="Times New Roman"/>
                <w:sz w:val="24"/>
                <w:szCs w:val="24"/>
                <w:lang w:eastAsia="en-US"/>
              </w:rPr>
            </w:pPr>
            <w:r>
              <w:rPr>
                <w:rFonts w:ascii="Times New Roman" w:hAnsi="Times New Roman"/>
                <w:sz w:val="24"/>
                <w:szCs w:val="24"/>
                <w:lang w:eastAsia="en-US"/>
              </w:rPr>
              <w:t>"Emeklilik M</w:t>
            </w:r>
            <w:r w:rsidR="004C3A75">
              <w:rPr>
                <w:rFonts w:ascii="Times New Roman" w:hAnsi="Times New Roman"/>
                <w:sz w:val="24"/>
                <w:szCs w:val="24"/>
                <w:lang w:eastAsia="en-US"/>
              </w:rPr>
              <w:t>enfaati</w:t>
            </w:r>
            <w:r>
              <w:rPr>
                <w:rFonts w:ascii="Times New Roman" w:hAnsi="Times New Roman"/>
                <w:sz w:val="24"/>
                <w:szCs w:val="24"/>
                <w:lang w:eastAsia="en-US"/>
              </w:rPr>
              <w:t>",  bu Yasa uyarınca</w:t>
            </w:r>
            <w:r w:rsidR="004C3A75" w:rsidRPr="0001484D">
              <w:rPr>
                <w:rFonts w:ascii="Times New Roman" w:hAnsi="Times New Roman"/>
                <w:sz w:val="24"/>
                <w:szCs w:val="24"/>
                <w:lang w:eastAsia="en-US"/>
              </w:rPr>
              <w:t xml:space="preserve"> hak kazanılan emekli maaşı, ikramiyesi ve hayat pahalılığı ödeneğini anlatır.</w:t>
            </w:r>
          </w:p>
          <w:p w:rsidR="00F2756D" w:rsidRDefault="00F2756D" w:rsidP="004C3A75">
            <w:pPr>
              <w:jc w:val="both"/>
              <w:rPr>
                <w:rFonts w:ascii="Times New Roman" w:hAnsi="Times New Roman"/>
                <w:sz w:val="24"/>
                <w:szCs w:val="24"/>
                <w:lang w:eastAsia="en-US"/>
              </w:rPr>
            </w:pPr>
          </w:p>
          <w:p w:rsidR="004C3A75" w:rsidRPr="0001484D" w:rsidRDefault="004C3A75" w:rsidP="004C3A75">
            <w:pPr>
              <w:jc w:val="both"/>
              <w:rPr>
                <w:rFonts w:ascii="Times New Roman" w:hAnsi="Times New Roman"/>
                <w:sz w:val="24"/>
                <w:szCs w:val="24"/>
                <w:lang w:eastAsia="en-US"/>
              </w:rPr>
            </w:pPr>
            <w:r w:rsidRPr="0092509E">
              <w:rPr>
                <w:rFonts w:ascii="Times New Roman" w:hAnsi="Times New Roman"/>
                <w:sz w:val="24"/>
                <w:szCs w:val="24"/>
              </w:rPr>
              <w:t xml:space="preserve">“Gazi”, </w:t>
            </w:r>
            <w:r w:rsidRPr="0092509E">
              <w:rPr>
                <w:rFonts w:ascii="Times New Roman" w:eastAsia="Calibri" w:hAnsi="Times New Roman"/>
                <w:color w:val="000000"/>
                <w:sz w:val="24"/>
                <w:szCs w:val="24"/>
                <w:lang w:eastAsia="en-US"/>
              </w:rPr>
              <w:t>21</w:t>
            </w:r>
            <w:r>
              <w:rPr>
                <w:rFonts w:ascii="Times New Roman" w:eastAsia="Calibri" w:hAnsi="Times New Roman"/>
                <w:color w:val="000000"/>
                <w:sz w:val="24"/>
                <w:szCs w:val="24"/>
                <w:lang w:eastAsia="en-US"/>
              </w:rPr>
              <w:t xml:space="preserve"> </w:t>
            </w:r>
            <w:r w:rsidRPr="0092509E">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 xml:space="preserve"> </w:t>
            </w:r>
            <w:r w:rsidRPr="0092509E">
              <w:rPr>
                <w:rFonts w:ascii="Times New Roman" w:eastAsia="Calibri" w:hAnsi="Times New Roman"/>
                <w:color w:val="000000"/>
                <w:sz w:val="24"/>
                <w:szCs w:val="24"/>
                <w:lang w:eastAsia="en-US"/>
              </w:rPr>
              <w:t>25 Aralık 1963 Kanlı Noel saldırılarına maruz kalan ve/veya 1 Mart 1964 – 31 Aralık 1966 yılları arasında Erenköy Sancaktarlığı bünyesinde mücadele eden ve/veya 1974 Mutlu Barış Harekatında Barış Kuvvetleri ve</w:t>
            </w:r>
            <w:r>
              <w:rPr>
                <w:rFonts w:ascii="Times New Roman" w:eastAsia="Calibri" w:hAnsi="Times New Roman"/>
                <w:color w:val="000000"/>
                <w:sz w:val="24"/>
                <w:szCs w:val="24"/>
                <w:lang w:eastAsia="en-US"/>
              </w:rPr>
              <w:t>/veya</w:t>
            </w:r>
            <w:r w:rsidRPr="0092509E">
              <w:rPr>
                <w:rFonts w:ascii="Times New Roman" w:eastAsia="Calibri" w:hAnsi="Times New Roman"/>
                <w:color w:val="000000"/>
                <w:sz w:val="24"/>
                <w:szCs w:val="24"/>
                <w:lang w:eastAsia="en-US"/>
              </w:rPr>
              <w:t xml:space="preserve"> Mücahit Birliklerinde harekata iştirak eden mücahit, mukavemetçi veya polis olarak görev yapan ve bu durumunu belgeleyen Kuzey Kıbrıs Türk Cumhuriyeti yurttaşlarını anlatır.</w:t>
            </w:r>
          </w:p>
          <w:p w:rsidR="004C3A75" w:rsidRDefault="00F2756D" w:rsidP="004C3A75">
            <w:pPr>
              <w:jc w:val="both"/>
              <w:rPr>
                <w:rFonts w:ascii="Times New Roman" w:hAnsi="Times New Roman"/>
                <w:sz w:val="24"/>
                <w:szCs w:val="24"/>
                <w:lang w:eastAsia="en-US"/>
              </w:rPr>
            </w:pPr>
            <w:r>
              <w:rPr>
                <w:rFonts w:ascii="Times New Roman" w:hAnsi="Times New Roman"/>
                <w:sz w:val="24"/>
                <w:szCs w:val="24"/>
                <w:lang w:eastAsia="en-US"/>
              </w:rPr>
              <w:t>"Hak S</w:t>
            </w:r>
            <w:r w:rsidR="004C3A75">
              <w:rPr>
                <w:rFonts w:ascii="Times New Roman" w:hAnsi="Times New Roman"/>
                <w:sz w:val="24"/>
                <w:szCs w:val="24"/>
                <w:lang w:eastAsia="en-US"/>
              </w:rPr>
              <w:t>ahibi</w:t>
            </w:r>
            <w:r w:rsidR="004C3A75" w:rsidRPr="0001484D">
              <w:rPr>
                <w:rFonts w:ascii="Times New Roman" w:hAnsi="Times New Roman"/>
                <w:sz w:val="24"/>
                <w:szCs w:val="24"/>
                <w:lang w:eastAsia="en-US"/>
              </w:rPr>
              <w:t>",</w:t>
            </w:r>
            <w:r w:rsidR="004C3A75">
              <w:rPr>
                <w:rFonts w:ascii="Times New Roman" w:hAnsi="Times New Roman"/>
                <w:sz w:val="24"/>
                <w:szCs w:val="24"/>
                <w:lang w:eastAsia="en-US"/>
              </w:rPr>
              <w:t xml:space="preserve"> </w:t>
            </w:r>
            <w:r w:rsidR="004C3A75" w:rsidRPr="0001484D">
              <w:rPr>
                <w:rFonts w:ascii="Times New Roman" w:hAnsi="Times New Roman"/>
                <w:sz w:val="24"/>
                <w:szCs w:val="24"/>
                <w:lang w:eastAsia="en-US"/>
              </w:rPr>
              <w:t xml:space="preserve">emeklilik hakkı kazandıran hizmetlerinden </w:t>
            </w:r>
            <w:r w:rsidR="004C3A75">
              <w:rPr>
                <w:rFonts w:ascii="Times New Roman" w:hAnsi="Times New Roman"/>
                <w:sz w:val="24"/>
                <w:szCs w:val="24"/>
                <w:lang w:eastAsia="en-US"/>
              </w:rPr>
              <w:t>dolayı</w:t>
            </w:r>
            <w:r>
              <w:rPr>
                <w:rFonts w:ascii="Times New Roman" w:hAnsi="Times New Roman"/>
                <w:sz w:val="24"/>
                <w:szCs w:val="24"/>
                <w:lang w:eastAsia="en-US"/>
              </w:rPr>
              <w:t xml:space="preserve"> bu Yasa uyarınca</w:t>
            </w:r>
            <w:r w:rsidR="004C3A75" w:rsidRPr="0001484D">
              <w:rPr>
                <w:rFonts w:ascii="Times New Roman" w:hAnsi="Times New Roman"/>
                <w:sz w:val="24"/>
                <w:szCs w:val="24"/>
                <w:lang w:eastAsia="en-US"/>
              </w:rPr>
              <w:t xml:space="preserve"> emeklilik menfaatine hak kazanan kişiyi anlatır.</w:t>
            </w:r>
          </w:p>
          <w:p w:rsidR="004C3A75" w:rsidRDefault="004C3A75" w:rsidP="004C3A75">
            <w:pPr>
              <w:jc w:val="both"/>
              <w:rPr>
                <w:rFonts w:ascii="Times New Roman" w:hAnsi="Times New Roman"/>
                <w:sz w:val="24"/>
                <w:szCs w:val="24"/>
                <w:lang w:eastAsia="en-US"/>
              </w:rPr>
            </w:pPr>
            <w:r>
              <w:rPr>
                <w:rFonts w:ascii="Times New Roman" w:hAnsi="Times New Roman"/>
                <w:sz w:val="24"/>
                <w:szCs w:val="24"/>
                <w:lang w:eastAsia="en-US"/>
              </w:rPr>
              <w:t>"Maaş</w:t>
            </w:r>
            <w:r w:rsidRPr="0001484D">
              <w:rPr>
                <w:rFonts w:ascii="Times New Roman" w:hAnsi="Times New Roman"/>
                <w:sz w:val="24"/>
                <w:szCs w:val="24"/>
                <w:lang w:eastAsia="en-US"/>
              </w:rPr>
              <w:t>", emeklilik hakkı kazandıran bir mevkiin maaşını anlatır.</w:t>
            </w:r>
          </w:p>
          <w:p w:rsidR="004C3A75" w:rsidRPr="0001484D" w:rsidRDefault="004C3A75" w:rsidP="004C3A75">
            <w:pPr>
              <w:jc w:val="both"/>
              <w:rPr>
                <w:rFonts w:ascii="Times New Roman" w:hAnsi="Times New Roman"/>
                <w:sz w:val="24"/>
                <w:szCs w:val="24"/>
                <w:lang w:eastAsia="en-US"/>
              </w:rPr>
            </w:pPr>
            <w:r w:rsidRPr="0092509E">
              <w:rPr>
                <w:rFonts w:ascii="Times New Roman" w:hAnsi="Times New Roman"/>
                <w:sz w:val="24"/>
                <w:szCs w:val="24"/>
              </w:rPr>
              <w:t xml:space="preserve">“Mukavemetçi”, Türk Mukavemet Teşkilatında </w:t>
            </w:r>
            <w:r>
              <w:rPr>
                <w:rFonts w:ascii="Times New Roman" w:hAnsi="Times New Roman"/>
                <w:sz w:val="24"/>
                <w:szCs w:val="24"/>
              </w:rPr>
              <w:t xml:space="preserve">1 Ağustos 1958 ile 13 Mayıs 1977 tarihleri arasında </w:t>
            </w:r>
            <w:r w:rsidRPr="0092509E">
              <w:rPr>
                <w:rFonts w:ascii="Times New Roman" w:hAnsi="Times New Roman"/>
                <w:sz w:val="24"/>
                <w:szCs w:val="24"/>
              </w:rPr>
              <w:t>görev yapan ve mücahit olarak adlandırılanların dışındaki kişileri anlatır.</w:t>
            </w:r>
          </w:p>
          <w:p w:rsidR="004C3A75" w:rsidRPr="0001484D" w:rsidRDefault="004C3A75" w:rsidP="004C3A75">
            <w:pPr>
              <w:jc w:val="both"/>
              <w:rPr>
                <w:rFonts w:ascii="Times New Roman" w:hAnsi="Times New Roman"/>
                <w:sz w:val="24"/>
                <w:szCs w:val="24"/>
                <w:lang w:eastAsia="en-US"/>
              </w:rPr>
            </w:pPr>
            <w:r>
              <w:rPr>
                <w:rFonts w:ascii="Times New Roman" w:hAnsi="Times New Roman"/>
                <w:sz w:val="24"/>
                <w:szCs w:val="24"/>
                <w:lang w:eastAsia="en-US"/>
              </w:rPr>
              <w:t>"Mücahit</w:t>
            </w:r>
            <w:r w:rsidRPr="0001484D">
              <w:rPr>
                <w:rFonts w:ascii="Times New Roman" w:hAnsi="Times New Roman"/>
                <w:sz w:val="24"/>
                <w:szCs w:val="24"/>
                <w:lang w:eastAsia="en-US"/>
              </w:rPr>
              <w:t>", mücahitlik görevini yapan kişiyi anlatır.</w:t>
            </w:r>
          </w:p>
          <w:p w:rsidR="004C3A75" w:rsidRPr="0092509E" w:rsidRDefault="00F2756D" w:rsidP="004C3A75">
            <w:pPr>
              <w:jc w:val="both"/>
              <w:rPr>
                <w:rFonts w:ascii="Times New Roman" w:hAnsi="Times New Roman"/>
                <w:sz w:val="24"/>
                <w:szCs w:val="24"/>
              </w:rPr>
            </w:pPr>
            <w:r>
              <w:rPr>
                <w:rFonts w:ascii="Times New Roman" w:hAnsi="Times New Roman"/>
                <w:sz w:val="24"/>
                <w:szCs w:val="24"/>
                <w:lang w:eastAsia="en-US"/>
              </w:rPr>
              <w:t>"Mücahitlik G</w:t>
            </w:r>
            <w:r w:rsidR="004C3A75">
              <w:rPr>
                <w:rFonts w:ascii="Times New Roman" w:hAnsi="Times New Roman"/>
                <w:sz w:val="24"/>
                <w:szCs w:val="24"/>
                <w:lang w:eastAsia="en-US"/>
              </w:rPr>
              <w:t>örevi</w:t>
            </w:r>
            <w:r w:rsidR="004C3A75" w:rsidRPr="0001484D">
              <w:rPr>
                <w:rFonts w:ascii="Times New Roman" w:hAnsi="Times New Roman"/>
                <w:sz w:val="24"/>
                <w:szCs w:val="24"/>
                <w:lang w:eastAsia="en-US"/>
              </w:rPr>
              <w:t>", 21 Aralık 1963 ile 13 Mayıs 1977 tarihleri arasında yapılan mücahitlik görevini anlatır.</w:t>
            </w:r>
            <w:r w:rsidR="004C3A75" w:rsidRPr="0092509E">
              <w:rPr>
                <w:rFonts w:ascii="Times New Roman" w:eastAsia="Calibri" w:hAnsi="Times New Roman"/>
                <w:color w:val="000000"/>
                <w:sz w:val="24"/>
                <w:szCs w:val="24"/>
                <w:lang w:eastAsia="en-US"/>
              </w:rPr>
              <w:t>”</w:t>
            </w:r>
          </w:p>
        </w:tc>
      </w:tr>
      <w:tr w:rsidR="00B754BA" w:rsidRPr="00593044" w:rsidTr="00593044">
        <w:tblPrEx>
          <w:tblLook w:val="01E0" w:firstRow="1" w:lastRow="1" w:firstColumn="1" w:lastColumn="1" w:noHBand="0" w:noVBand="0"/>
        </w:tblPrEx>
        <w:tc>
          <w:tcPr>
            <w:tcW w:w="1526" w:type="dxa"/>
            <w:shd w:val="clear" w:color="auto" w:fill="auto"/>
          </w:tcPr>
          <w:p w:rsidR="00B754BA" w:rsidRPr="00593044" w:rsidRDefault="00B754BA" w:rsidP="00593044">
            <w:pPr>
              <w:ind w:right="-108"/>
              <w:rPr>
                <w:rFonts w:ascii="Times New Roman" w:hAnsi="Times New Roman"/>
                <w:sz w:val="24"/>
                <w:szCs w:val="24"/>
              </w:rPr>
            </w:pPr>
          </w:p>
        </w:tc>
        <w:tc>
          <w:tcPr>
            <w:tcW w:w="567" w:type="dxa"/>
            <w:shd w:val="clear" w:color="auto" w:fill="auto"/>
          </w:tcPr>
          <w:p w:rsidR="00B754BA" w:rsidRPr="00593044" w:rsidRDefault="00B754BA" w:rsidP="007C5BB2">
            <w:pPr>
              <w:jc w:val="both"/>
              <w:rPr>
                <w:rFonts w:ascii="Times New Roman" w:hAnsi="Times New Roman"/>
                <w:sz w:val="24"/>
                <w:szCs w:val="24"/>
              </w:rPr>
            </w:pPr>
          </w:p>
        </w:tc>
        <w:tc>
          <w:tcPr>
            <w:tcW w:w="567" w:type="dxa"/>
            <w:gridSpan w:val="2"/>
            <w:shd w:val="clear" w:color="auto" w:fill="auto"/>
          </w:tcPr>
          <w:p w:rsidR="00B754BA" w:rsidRPr="00593044" w:rsidRDefault="00B754BA" w:rsidP="007C5BB2">
            <w:pPr>
              <w:jc w:val="right"/>
              <w:rPr>
                <w:rFonts w:ascii="Times New Roman" w:hAnsi="Times New Roman"/>
                <w:sz w:val="24"/>
                <w:szCs w:val="24"/>
              </w:rPr>
            </w:pPr>
          </w:p>
        </w:tc>
        <w:tc>
          <w:tcPr>
            <w:tcW w:w="850" w:type="dxa"/>
            <w:gridSpan w:val="4"/>
            <w:shd w:val="clear" w:color="auto" w:fill="auto"/>
          </w:tcPr>
          <w:p w:rsidR="00B754BA" w:rsidRPr="00593044" w:rsidRDefault="00B754BA" w:rsidP="007C5BB2">
            <w:pPr>
              <w:jc w:val="both"/>
              <w:rPr>
                <w:rFonts w:ascii="Times New Roman" w:hAnsi="Times New Roman"/>
                <w:sz w:val="24"/>
                <w:szCs w:val="24"/>
              </w:rPr>
            </w:pPr>
          </w:p>
        </w:tc>
        <w:tc>
          <w:tcPr>
            <w:tcW w:w="6379" w:type="dxa"/>
            <w:gridSpan w:val="3"/>
            <w:shd w:val="clear" w:color="auto" w:fill="auto"/>
          </w:tcPr>
          <w:p w:rsidR="00B754BA" w:rsidRPr="00593044" w:rsidRDefault="00B754BA" w:rsidP="007C5BB2">
            <w:pPr>
              <w:jc w:val="both"/>
              <w:rPr>
                <w:rFonts w:ascii="Times New Roman" w:hAnsi="Times New Roman"/>
                <w:sz w:val="24"/>
                <w:szCs w:val="24"/>
              </w:rPr>
            </w:pPr>
          </w:p>
        </w:tc>
      </w:tr>
      <w:tr w:rsidR="00BF0BA1" w:rsidRPr="00593044" w:rsidTr="00593044">
        <w:tc>
          <w:tcPr>
            <w:tcW w:w="1526" w:type="dxa"/>
          </w:tcPr>
          <w:p w:rsidR="00BF0BA1" w:rsidRPr="00593044" w:rsidRDefault="00BF0BA1" w:rsidP="00513E38">
            <w:pPr>
              <w:ind w:right="-108"/>
              <w:rPr>
                <w:rFonts w:ascii="Times New Roman" w:hAnsi="Times New Roman"/>
                <w:sz w:val="24"/>
                <w:szCs w:val="24"/>
                <w:lang w:val="en-US" w:eastAsia="en-US"/>
              </w:rPr>
            </w:pPr>
            <w:r w:rsidRPr="00593044">
              <w:rPr>
                <w:rFonts w:ascii="Times New Roman" w:hAnsi="Times New Roman"/>
                <w:sz w:val="24"/>
                <w:szCs w:val="24"/>
              </w:rPr>
              <w:br w:type="page"/>
              <w:t>Esas Yasaya Yeni 2A</w:t>
            </w:r>
            <w:r w:rsidR="00534B53" w:rsidRPr="00593044">
              <w:rPr>
                <w:rFonts w:ascii="Times New Roman" w:hAnsi="Times New Roman"/>
                <w:sz w:val="24"/>
                <w:szCs w:val="24"/>
              </w:rPr>
              <w:t xml:space="preserve">, </w:t>
            </w:r>
            <w:r w:rsidRPr="00593044">
              <w:rPr>
                <w:rFonts w:ascii="Times New Roman" w:hAnsi="Times New Roman"/>
                <w:sz w:val="24"/>
                <w:szCs w:val="24"/>
              </w:rPr>
              <w:t>2B</w:t>
            </w:r>
            <w:r w:rsidR="00534B53" w:rsidRPr="00593044">
              <w:rPr>
                <w:rFonts w:ascii="Times New Roman" w:hAnsi="Times New Roman"/>
                <w:sz w:val="24"/>
                <w:szCs w:val="24"/>
              </w:rPr>
              <w:t xml:space="preserve"> ve 2C</w:t>
            </w:r>
            <w:r w:rsidRPr="00593044">
              <w:rPr>
                <w:rFonts w:ascii="Times New Roman" w:hAnsi="Times New Roman"/>
                <w:sz w:val="24"/>
                <w:szCs w:val="24"/>
              </w:rPr>
              <w:t xml:space="preserve"> </w:t>
            </w:r>
          </w:p>
        </w:tc>
        <w:tc>
          <w:tcPr>
            <w:tcW w:w="8363" w:type="dxa"/>
            <w:gridSpan w:val="10"/>
          </w:tcPr>
          <w:p w:rsidR="00BF0BA1" w:rsidRPr="00593044" w:rsidRDefault="0066513B" w:rsidP="00BF0BA1">
            <w:pPr>
              <w:jc w:val="both"/>
              <w:rPr>
                <w:rFonts w:ascii="Times New Roman" w:hAnsi="Times New Roman"/>
                <w:sz w:val="24"/>
                <w:szCs w:val="24"/>
              </w:rPr>
            </w:pPr>
            <w:r w:rsidRPr="00593044">
              <w:rPr>
                <w:rFonts w:ascii="Times New Roman" w:hAnsi="Times New Roman"/>
                <w:sz w:val="24"/>
                <w:szCs w:val="24"/>
              </w:rPr>
              <w:t>4</w:t>
            </w:r>
            <w:r w:rsidR="00BF0BA1" w:rsidRPr="00593044">
              <w:rPr>
                <w:rFonts w:ascii="Times New Roman" w:hAnsi="Times New Roman"/>
                <w:sz w:val="24"/>
                <w:szCs w:val="24"/>
              </w:rPr>
              <w:t>. Esas Yasa, 2’nci maddesinden hemen son</w:t>
            </w:r>
            <w:r w:rsidR="004C3A75">
              <w:rPr>
                <w:rFonts w:ascii="Times New Roman" w:hAnsi="Times New Roman"/>
                <w:sz w:val="24"/>
                <w:szCs w:val="24"/>
              </w:rPr>
              <w:t>r</w:t>
            </w:r>
            <w:r w:rsidR="00BF0BA1" w:rsidRPr="00593044">
              <w:rPr>
                <w:rFonts w:ascii="Times New Roman" w:hAnsi="Times New Roman"/>
                <w:sz w:val="24"/>
                <w:szCs w:val="24"/>
              </w:rPr>
              <w:t>a sırasıyla aşağıd</w:t>
            </w:r>
            <w:r w:rsidR="00567FAC" w:rsidRPr="00593044">
              <w:rPr>
                <w:rFonts w:ascii="Times New Roman" w:hAnsi="Times New Roman"/>
                <w:sz w:val="24"/>
                <w:szCs w:val="24"/>
              </w:rPr>
              <w:t>a</w:t>
            </w:r>
            <w:r w:rsidR="00BF0BA1" w:rsidRPr="00593044">
              <w:rPr>
                <w:rFonts w:ascii="Times New Roman" w:hAnsi="Times New Roman"/>
                <w:sz w:val="24"/>
                <w:szCs w:val="24"/>
              </w:rPr>
              <w:t>ki yeni 2A</w:t>
            </w:r>
            <w:r w:rsidR="00534B53" w:rsidRPr="00593044">
              <w:rPr>
                <w:rFonts w:ascii="Times New Roman" w:hAnsi="Times New Roman"/>
                <w:sz w:val="24"/>
                <w:szCs w:val="24"/>
              </w:rPr>
              <w:t xml:space="preserve">, </w:t>
            </w:r>
            <w:r w:rsidR="00BF0BA1" w:rsidRPr="00593044">
              <w:rPr>
                <w:rFonts w:ascii="Times New Roman" w:hAnsi="Times New Roman"/>
                <w:sz w:val="24"/>
                <w:szCs w:val="24"/>
              </w:rPr>
              <w:t xml:space="preserve">2B </w:t>
            </w:r>
            <w:r w:rsidR="00534B53" w:rsidRPr="00593044">
              <w:rPr>
                <w:rFonts w:ascii="Times New Roman" w:hAnsi="Times New Roman"/>
                <w:sz w:val="24"/>
                <w:szCs w:val="24"/>
              </w:rPr>
              <w:t xml:space="preserve">ve 2C </w:t>
            </w:r>
            <w:r w:rsidR="00BF0BA1" w:rsidRPr="00593044">
              <w:rPr>
                <w:rFonts w:ascii="Times New Roman" w:hAnsi="Times New Roman"/>
                <w:sz w:val="24"/>
                <w:szCs w:val="24"/>
              </w:rPr>
              <w:t xml:space="preserve">maddeleri eklenmek </w:t>
            </w:r>
            <w:r w:rsidR="00BF0BA1" w:rsidRPr="00593044">
              <w:rPr>
                <w:rFonts w:ascii="Times New Roman" w:hAnsi="Times New Roman"/>
                <w:spacing w:val="-2"/>
                <w:sz w:val="24"/>
                <w:szCs w:val="24"/>
              </w:rPr>
              <w:t>suretiyle değiştirilir:</w:t>
            </w:r>
          </w:p>
          <w:p w:rsidR="00BF0BA1" w:rsidRPr="00593044" w:rsidRDefault="00BF0BA1" w:rsidP="004E30F4">
            <w:pPr>
              <w:jc w:val="both"/>
              <w:rPr>
                <w:rFonts w:ascii="Times New Roman" w:hAnsi="Times New Roman"/>
                <w:sz w:val="24"/>
                <w:szCs w:val="24"/>
                <w:lang w:val="en-US" w:eastAsia="en-US"/>
              </w:rPr>
            </w:pPr>
          </w:p>
        </w:tc>
      </w:tr>
      <w:tr w:rsidR="00BF0BA1" w:rsidRPr="00593044" w:rsidTr="00593044">
        <w:tc>
          <w:tcPr>
            <w:tcW w:w="1526" w:type="dxa"/>
          </w:tcPr>
          <w:p w:rsidR="00534B53" w:rsidRPr="00593044" w:rsidRDefault="00534B53" w:rsidP="00534B53">
            <w:pPr>
              <w:rPr>
                <w:rFonts w:ascii="Times New Roman" w:hAnsi="Times New Roman"/>
                <w:sz w:val="24"/>
                <w:szCs w:val="24"/>
              </w:rPr>
            </w:pPr>
            <w:r w:rsidRPr="00593044">
              <w:rPr>
                <w:rFonts w:ascii="Times New Roman" w:hAnsi="Times New Roman"/>
                <w:sz w:val="24"/>
                <w:szCs w:val="24"/>
              </w:rPr>
              <w:t>Maddelerinin</w:t>
            </w:r>
          </w:p>
          <w:p w:rsidR="00BF0BA1" w:rsidRPr="00593044" w:rsidRDefault="00534B53" w:rsidP="00534B53">
            <w:pPr>
              <w:rPr>
                <w:rFonts w:ascii="Times New Roman" w:hAnsi="Times New Roman"/>
                <w:sz w:val="24"/>
                <w:szCs w:val="24"/>
              </w:rPr>
            </w:pPr>
            <w:r w:rsidRPr="00593044">
              <w:rPr>
                <w:rFonts w:ascii="Times New Roman" w:hAnsi="Times New Roman"/>
                <w:sz w:val="24"/>
                <w:szCs w:val="24"/>
              </w:rPr>
              <w:t>Eklenmesi</w:t>
            </w:r>
          </w:p>
        </w:tc>
        <w:tc>
          <w:tcPr>
            <w:tcW w:w="1276" w:type="dxa"/>
            <w:gridSpan w:val="4"/>
          </w:tcPr>
          <w:p w:rsidR="00BF0BA1" w:rsidRPr="00593044" w:rsidRDefault="00BF0BA1" w:rsidP="004E30F4">
            <w:pPr>
              <w:jc w:val="both"/>
              <w:rPr>
                <w:rFonts w:ascii="Times New Roman" w:hAnsi="Times New Roman"/>
                <w:sz w:val="24"/>
                <w:szCs w:val="24"/>
                <w:lang w:val="en-US" w:eastAsia="en-US"/>
              </w:rPr>
            </w:pPr>
            <w:r w:rsidRPr="00593044">
              <w:rPr>
                <w:rFonts w:ascii="Times New Roman" w:hAnsi="Times New Roman"/>
                <w:sz w:val="24"/>
                <w:szCs w:val="24"/>
                <w:lang w:val="en-US" w:eastAsia="en-US"/>
              </w:rPr>
              <w:t>“</w:t>
            </w:r>
            <w:proofErr w:type="spellStart"/>
            <w:r w:rsidRPr="00593044">
              <w:rPr>
                <w:rFonts w:ascii="Times New Roman" w:hAnsi="Times New Roman"/>
                <w:sz w:val="24"/>
                <w:szCs w:val="24"/>
                <w:lang w:val="en-US" w:eastAsia="en-US"/>
              </w:rPr>
              <w:t>Amaç</w:t>
            </w:r>
            <w:proofErr w:type="spellEnd"/>
          </w:p>
        </w:tc>
        <w:tc>
          <w:tcPr>
            <w:tcW w:w="7087" w:type="dxa"/>
            <w:gridSpan w:val="6"/>
          </w:tcPr>
          <w:p w:rsidR="00AA33ED" w:rsidRPr="00593044" w:rsidRDefault="00BF0BA1" w:rsidP="00BF0BA1">
            <w:pPr>
              <w:jc w:val="both"/>
              <w:rPr>
                <w:rFonts w:ascii="Times New Roman" w:hAnsi="Times New Roman"/>
                <w:sz w:val="24"/>
                <w:szCs w:val="24"/>
              </w:rPr>
            </w:pPr>
            <w:r w:rsidRPr="00593044">
              <w:rPr>
                <w:rFonts w:ascii="Times New Roman" w:hAnsi="Times New Roman"/>
                <w:sz w:val="24"/>
                <w:szCs w:val="24"/>
                <w:lang w:val="en-US" w:eastAsia="en-US"/>
              </w:rPr>
              <w:t xml:space="preserve">2A. Bu </w:t>
            </w:r>
            <w:proofErr w:type="spellStart"/>
            <w:r w:rsidRPr="00593044">
              <w:rPr>
                <w:rFonts w:ascii="Times New Roman" w:hAnsi="Times New Roman"/>
                <w:sz w:val="24"/>
                <w:szCs w:val="24"/>
                <w:lang w:val="en-US" w:eastAsia="en-US"/>
              </w:rPr>
              <w:t>Yasanın</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amacı</w:t>
            </w:r>
            <w:proofErr w:type="spellEnd"/>
            <w:r w:rsidR="00534B53" w:rsidRPr="00593044">
              <w:rPr>
                <w:rFonts w:ascii="Times New Roman" w:hAnsi="Times New Roman"/>
                <w:sz w:val="24"/>
                <w:szCs w:val="24"/>
                <w:lang w:val="en-US" w:eastAsia="en-US"/>
              </w:rPr>
              <w:t>,</w:t>
            </w:r>
            <w:r w:rsidRPr="00593044">
              <w:rPr>
                <w:rFonts w:ascii="Times New Roman" w:hAnsi="Times New Roman"/>
                <w:sz w:val="24"/>
                <w:szCs w:val="24"/>
                <w:lang w:val="en-US" w:eastAsia="en-US"/>
              </w:rPr>
              <w:t xml:space="preserve"> </w:t>
            </w:r>
            <w:r w:rsidRPr="00593044">
              <w:rPr>
                <w:rFonts w:ascii="Times New Roman" w:hAnsi="Times New Roman"/>
                <w:sz w:val="24"/>
                <w:szCs w:val="24"/>
              </w:rPr>
              <w:t>1 Ağustos 1958 ile 13 Mayıs 1977 tarihleri arası</w:t>
            </w:r>
            <w:r w:rsidR="00AA33ED" w:rsidRPr="00593044">
              <w:rPr>
                <w:rFonts w:ascii="Times New Roman" w:hAnsi="Times New Roman"/>
                <w:sz w:val="24"/>
                <w:szCs w:val="24"/>
              </w:rPr>
              <w:t>nda mücahitlik</w:t>
            </w:r>
            <w:r w:rsidR="00B754BA">
              <w:rPr>
                <w:rFonts w:ascii="Times New Roman" w:hAnsi="Times New Roman"/>
                <w:sz w:val="24"/>
                <w:szCs w:val="24"/>
              </w:rPr>
              <w:t xml:space="preserve"> ve/veya mukavemetçi</w:t>
            </w:r>
            <w:r w:rsidR="00AA33ED" w:rsidRPr="00593044">
              <w:rPr>
                <w:rFonts w:ascii="Times New Roman" w:hAnsi="Times New Roman"/>
                <w:sz w:val="24"/>
                <w:szCs w:val="24"/>
              </w:rPr>
              <w:t xml:space="preserve"> görevi yapanlar ile 1974 Kıbrıs Türk Barış harekatında gazi olan kişilerin, unvan alma koşulları, mücahit ve gazilerin </w:t>
            </w:r>
            <w:r w:rsidR="004E55A5" w:rsidRPr="00593044">
              <w:rPr>
                <w:rFonts w:ascii="Times New Roman" w:hAnsi="Times New Roman"/>
                <w:sz w:val="24"/>
                <w:szCs w:val="24"/>
              </w:rPr>
              <w:t>sosyal ve mali hak</w:t>
            </w:r>
            <w:r w:rsidR="00AA33ED" w:rsidRPr="00593044">
              <w:rPr>
                <w:rFonts w:ascii="Times New Roman" w:hAnsi="Times New Roman"/>
                <w:sz w:val="24"/>
                <w:szCs w:val="24"/>
              </w:rPr>
              <w:t>ları,</w:t>
            </w:r>
            <w:r w:rsidR="004E55A5" w:rsidRPr="00593044">
              <w:rPr>
                <w:rFonts w:ascii="Times New Roman" w:hAnsi="Times New Roman"/>
                <w:sz w:val="24"/>
                <w:szCs w:val="24"/>
              </w:rPr>
              <w:t xml:space="preserve"> bu hakların alınış ve uygulamaları hakkında hususlar ile mücahitlik hizm</w:t>
            </w:r>
            <w:r w:rsidR="00454665" w:rsidRPr="00593044">
              <w:rPr>
                <w:rFonts w:ascii="Times New Roman" w:hAnsi="Times New Roman"/>
                <w:sz w:val="24"/>
                <w:szCs w:val="24"/>
              </w:rPr>
              <w:t>et belgelerinin tevsik edilmesi</w:t>
            </w:r>
            <w:r w:rsidR="00AA33ED" w:rsidRPr="00593044">
              <w:rPr>
                <w:rFonts w:ascii="Times New Roman" w:hAnsi="Times New Roman"/>
                <w:sz w:val="24"/>
                <w:szCs w:val="24"/>
              </w:rPr>
              <w:t xml:space="preserve"> </w:t>
            </w:r>
            <w:r w:rsidR="004E55A5" w:rsidRPr="00593044">
              <w:rPr>
                <w:rFonts w:ascii="Times New Roman" w:hAnsi="Times New Roman"/>
                <w:sz w:val="24"/>
                <w:szCs w:val="24"/>
              </w:rPr>
              <w:t xml:space="preserve">kurallarını </w:t>
            </w:r>
            <w:r w:rsidR="00AA33ED" w:rsidRPr="00593044">
              <w:rPr>
                <w:rFonts w:ascii="Times New Roman" w:hAnsi="Times New Roman"/>
                <w:sz w:val="24"/>
                <w:szCs w:val="24"/>
              </w:rPr>
              <w:t>düzenlemektir.</w:t>
            </w:r>
          </w:p>
          <w:p w:rsidR="004E55A5" w:rsidRPr="00513E38" w:rsidRDefault="00AA33ED" w:rsidP="004E55A5">
            <w:pPr>
              <w:jc w:val="both"/>
              <w:rPr>
                <w:rFonts w:ascii="Times New Roman" w:hAnsi="Times New Roman"/>
                <w:sz w:val="24"/>
                <w:szCs w:val="24"/>
              </w:rPr>
            </w:pPr>
            <w:r w:rsidRPr="00593044">
              <w:rPr>
                <w:rFonts w:ascii="Times New Roman" w:hAnsi="Times New Roman"/>
                <w:sz w:val="24"/>
                <w:szCs w:val="24"/>
              </w:rPr>
              <w:t xml:space="preserve">      Ayrıca bu Yasa </w:t>
            </w:r>
            <w:r w:rsidR="00454665" w:rsidRPr="00593044">
              <w:rPr>
                <w:rFonts w:ascii="Times New Roman" w:hAnsi="Times New Roman"/>
                <w:sz w:val="24"/>
                <w:szCs w:val="24"/>
              </w:rPr>
              <w:t xml:space="preserve">gazilere ilişkin </w:t>
            </w:r>
            <w:r w:rsidRPr="00593044">
              <w:rPr>
                <w:rFonts w:ascii="Times New Roman" w:hAnsi="Times New Roman"/>
                <w:sz w:val="24"/>
                <w:szCs w:val="24"/>
              </w:rPr>
              <w:t>bu hakları</w:t>
            </w:r>
            <w:r w:rsidR="00454665" w:rsidRPr="00593044">
              <w:rPr>
                <w:rFonts w:ascii="Times New Roman" w:hAnsi="Times New Roman"/>
                <w:sz w:val="24"/>
                <w:szCs w:val="24"/>
              </w:rPr>
              <w:t xml:space="preserve">n gazilerin </w:t>
            </w:r>
            <w:r w:rsidR="00CA0768" w:rsidRPr="00593044">
              <w:rPr>
                <w:rFonts w:ascii="Times New Roman" w:hAnsi="Times New Roman"/>
                <w:sz w:val="24"/>
                <w:szCs w:val="24"/>
              </w:rPr>
              <w:t xml:space="preserve"> </w:t>
            </w:r>
            <w:r w:rsidRPr="00593044">
              <w:rPr>
                <w:rFonts w:ascii="Times New Roman" w:hAnsi="Times New Roman"/>
                <w:sz w:val="24"/>
                <w:szCs w:val="24"/>
              </w:rPr>
              <w:t>eş</w:t>
            </w:r>
            <w:r w:rsidR="00454665" w:rsidRPr="00593044">
              <w:rPr>
                <w:rFonts w:ascii="Times New Roman" w:hAnsi="Times New Roman"/>
                <w:sz w:val="24"/>
                <w:szCs w:val="24"/>
              </w:rPr>
              <w:t>i</w:t>
            </w:r>
            <w:r w:rsidR="00D76F48" w:rsidRPr="00593044">
              <w:rPr>
                <w:rFonts w:ascii="Times New Roman" w:hAnsi="Times New Roman"/>
                <w:sz w:val="24"/>
                <w:szCs w:val="24"/>
              </w:rPr>
              <w:t xml:space="preserve"> ile çoc</w:t>
            </w:r>
            <w:r w:rsidRPr="00593044">
              <w:rPr>
                <w:rFonts w:ascii="Times New Roman" w:hAnsi="Times New Roman"/>
                <w:sz w:val="24"/>
                <w:szCs w:val="24"/>
              </w:rPr>
              <w:t>uklarının hangi koşulda ve ne şekilde kullanabileceklerini de belirlemektedir.</w:t>
            </w:r>
          </w:p>
        </w:tc>
      </w:tr>
      <w:tr w:rsidR="008A35C0" w:rsidRPr="00593044" w:rsidTr="00593044">
        <w:tc>
          <w:tcPr>
            <w:tcW w:w="1526" w:type="dxa"/>
          </w:tcPr>
          <w:p w:rsidR="008A35C0" w:rsidRPr="00593044" w:rsidRDefault="008A35C0" w:rsidP="00534B53">
            <w:pPr>
              <w:rPr>
                <w:rFonts w:ascii="Times New Roman" w:hAnsi="Times New Roman"/>
                <w:sz w:val="24"/>
                <w:szCs w:val="24"/>
              </w:rPr>
            </w:pPr>
          </w:p>
        </w:tc>
        <w:tc>
          <w:tcPr>
            <w:tcW w:w="1276" w:type="dxa"/>
            <w:gridSpan w:val="4"/>
          </w:tcPr>
          <w:p w:rsidR="008A35C0" w:rsidRPr="00593044" w:rsidRDefault="008A35C0" w:rsidP="004E30F4">
            <w:pPr>
              <w:jc w:val="both"/>
              <w:rPr>
                <w:rFonts w:ascii="Times New Roman" w:hAnsi="Times New Roman"/>
                <w:sz w:val="24"/>
                <w:szCs w:val="24"/>
                <w:lang w:val="en-US" w:eastAsia="en-US"/>
              </w:rPr>
            </w:pPr>
          </w:p>
        </w:tc>
        <w:tc>
          <w:tcPr>
            <w:tcW w:w="7087" w:type="dxa"/>
            <w:gridSpan w:val="6"/>
          </w:tcPr>
          <w:p w:rsidR="008A35C0" w:rsidRPr="00593044" w:rsidRDefault="008A35C0" w:rsidP="00BF0BA1">
            <w:pPr>
              <w:jc w:val="both"/>
              <w:rPr>
                <w:rFonts w:ascii="Times New Roman" w:hAnsi="Times New Roman"/>
                <w:sz w:val="24"/>
                <w:szCs w:val="24"/>
                <w:lang w:val="en-US" w:eastAsia="en-US"/>
              </w:rPr>
            </w:pPr>
          </w:p>
        </w:tc>
      </w:tr>
      <w:tr w:rsidR="00BF0BA1" w:rsidRPr="00593044" w:rsidTr="00593044">
        <w:tc>
          <w:tcPr>
            <w:tcW w:w="1526" w:type="dxa"/>
          </w:tcPr>
          <w:p w:rsidR="00BF0BA1" w:rsidRPr="00593044" w:rsidRDefault="00BF0BA1" w:rsidP="00A83FF4">
            <w:pPr>
              <w:rPr>
                <w:rFonts w:ascii="Times New Roman" w:hAnsi="Times New Roman"/>
                <w:sz w:val="24"/>
                <w:szCs w:val="24"/>
              </w:rPr>
            </w:pPr>
          </w:p>
        </w:tc>
        <w:tc>
          <w:tcPr>
            <w:tcW w:w="1276" w:type="dxa"/>
            <w:gridSpan w:val="4"/>
          </w:tcPr>
          <w:p w:rsidR="00BF0BA1" w:rsidRPr="00593044" w:rsidRDefault="00BF0BA1" w:rsidP="004E30F4">
            <w:pPr>
              <w:jc w:val="both"/>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Kapsam</w:t>
            </w:r>
            <w:proofErr w:type="spellEnd"/>
          </w:p>
        </w:tc>
        <w:tc>
          <w:tcPr>
            <w:tcW w:w="7087" w:type="dxa"/>
            <w:gridSpan w:val="6"/>
          </w:tcPr>
          <w:p w:rsidR="00BF0BA1" w:rsidRPr="00513E38" w:rsidRDefault="00BF0BA1" w:rsidP="004E30F4">
            <w:pPr>
              <w:jc w:val="both"/>
              <w:rPr>
                <w:rFonts w:ascii="Times New Roman" w:hAnsi="Times New Roman"/>
                <w:sz w:val="24"/>
                <w:szCs w:val="24"/>
              </w:rPr>
            </w:pPr>
            <w:r w:rsidRPr="00593044">
              <w:rPr>
                <w:rFonts w:ascii="Times New Roman" w:hAnsi="Times New Roman"/>
                <w:sz w:val="24"/>
                <w:szCs w:val="24"/>
              </w:rPr>
              <w:t xml:space="preserve">2B. </w:t>
            </w:r>
            <w:r w:rsidR="00AA33ED" w:rsidRPr="00593044">
              <w:rPr>
                <w:rFonts w:ascii="Times New Roman" w:hAnsi="Times New Roman"/>
                <w:sz w:val="24"/>
                <w:szCs w:val="24"/>
              </w:rPr>
              <w:t xml:space="preserve">Bu Yasa, </w:t>
            </w:r>
            <w:r w:rsidR="00534B53" w:rsidRPr="00593044">
              <w:rPr>
                <w:rFonts w:ascii="Times New Roman" w:hAnsi="Times New Roman"/>
                <w:sz w:val="24"/>
                <w:szCs w:val="24"/>
              </w:rPr>
              <w:t xml:space="preserve">1 </w:t>
            </w:r>
            <w:r w:rsidRPr="00593044">
              <w:rPr>
                <w:rFonts w:ascii="Times New Roman" w:hAnsi="Times New Roman"/>
                <w:sz w:val="24"/>
                <w:szCs w:val="24"/>
              </w:rPr>
              <w:t>Ağustos 1958 ile 13 Mayıs 1977 tarihleri arasında mücahitlik</w:t>
            </w:r>
            <w:r w:rsidR="00513E38">
              <w:rPr>
                <w:rFonts w:ascii="Times New Roman" w:hAnsi="Times New Roman"/>
                <w:sz w:val="24"/>
                <w:szCs w:val="24"/>
              </w:rPr>
              <w:t xml:space="preserve"> ve/veya </w:t>
            </w:r>
            <w:r w:rsidR="00B754BA">
              <w:rPr>
                <w:rFonts w:ascii="Times New Roman" w:hAnsi="Times New Roman"/>
                <w:sz w:val="24"/>
                <w:szCs w:val="24"/>
              </w:rPr>
              <w:t>mukavemetçi</w:t>
            </w:r>
            <w:r w:rsidRPr="00593044">
              <w:rPr>
                <w:rFonts w:ascii="Times New Roman" w:hAnsi="Times New Roman"/>
                <w:sz w:val="24"/>
                <w:szCs w:val="24"/>
              </w:rPr>
              <w:t xml:space="preserve"> görevi yapanlar ile </w:t>
            </w:r>
            <w:r w:rsidR="00534B53" w:rsidRPr="00593044">
              <w:rPr>
                <w:rFonts w:ascii="Times New Roman" w:hAnsi="Times New Roman"/>
                <w:sz w:val="24"/>
                <w:szCs w:val="24"/>
              </w:rPr>
              <w:t xml:space="preserve">bu Yasa tahtında Gazilik </w:t>
            </w:r>
            <w:r w:rsidR="00757D2A" w:rsidRPr="00593044">
              <w:rPr>
                <w:rFonts w:ascii="Times New Roman" w:hAnsi="Times New Roman"/>
                <w:sz w:val="24"/>
                <w:szCs w:val="24"/>
              </w:rPr>
              <w:t>ü</w:t>
            </w:r>
            <w:r w:rsidR="00534B53" w:rsidRPr="00593044">
              <w:rPr>
                <w:rFonts w:ascii="Times New Roman" w:hAnsi="Times New Roman"/>
                <w:sz w:val="24"/>
                <w:szCs w:val="24"/>
              </w:rPr>
              <w:t>nvanı alan kişilerin</w:t>
            </w:r>
            <w:r w:rsidRPr="00593044">
              <w:rPr>
                <w:rFonts w:ascii="Times New Roman" w:hAnsi="Times New Roman"/>
                <w:sz w:val="24"/>
                <w:szCs w:val="24"/>
              </w:rPr>
              <w:t xml:space="preserve"> hak ve menfaatlerini kapsar.</w:t>
            </w:r>
          </w:p>
        </w:tc>
      </w:tr>
      <w:tr w:rsidR="008A35C0" w:rsidRPr="00593044" w:rsidTr="00593044">
        <w:tc>
          <w:tcPr>
            <w:tcW w:w="1526" w:type="dxa"/>
          </w:tcPr>
          <w:p w:rsidR="008A35C0" w:rsidRPr="00593044" w:rsidRDefault="008A35C0" w:rsidP="00A83FF4">
            <w:pPr>
              <w:rPr>
                <w:rFonts w:ascii="Times New Roman" w:hAnsi="Times New Roman"/>
                <w:sz w:val="24"/>
                <w:szCs w:val="24"/>
              </w:rPr>
            </w:pPr>
          </w:p>
        </w:tc>
        <w:tc>
          <w:tcPr>
            <w:tcW w:w="1276" w:type="dxa"/>
            <w:gridSpan w:val="4"/>
          </w:tcPr>
          <w:p w:rsidR="008A35C0" w:rsidRPr="00593044" w:rsidRDefault="008A35C0" w:rsidP="004E30F4">
            <w:pPr>
              <w:jc w:val="both"/>
              <w:rPr>
                <w:rFonts w:ascii="Times New Roman" w:hAnsi="Times New Roman"/>
                <w:sz w:val="24"/>
                <w:szCs w:val="24"/>
                <w:lang w:val="en-US" w:eastAsia="en-US"/>
              </w:rPr>
            </w:pPr>
          </w:p>
        </w:tc>
        <w:tc>
          <w:tcPr>
            <w:tcW w:w="7087" w:type="dxa"/>
            <w:gridSpan w:val="6"/>
          </w:tcPr>
          <w:p w:rsidR="008A35C0" w:rsidRPr="00593044" w:rsidRDefault="008A35C0" w:rsidP="004E30F4">
            <w:pPr>
              <w:jc w:val="both"/>
              <w:rPr>
                <w:rFonts w:ascii="Times New Roman" w:hAnsi="Times New Roman"/>
                <w:sz w:val="24"/>
                <w:szCs w:val="24"/>
              </w:rPr>
            </w:pPr>
          </w:p>
        </w:tc>
      </w:tr>
      <w:tr w:rsidR="00534B53" w:rsidRPr="00593044" w:rsidTr="00593044">
        <w:tc>
          <w:tcPr>
            <w:tcW w:w="1526" w:type="dxa"/>
          </w:tcPr>
          <w:p w:rsidR="00534B53" w:rsidRPr="00593044" w:rsidRDefault="00534B53" w:rsidP="00A83FF4">
            <w:pPr>
              <w:rPr>
                <w:rFonts w:ascii="Times New Roman" w:hAnsi="Times New Roman"/>
                <w:sz w:val="24"/>
                <w:szCs w:val="24"/>
              </w:rPr>
            </w:pPr>
          </w:p>
        </w:tc>
        <w:tc>
          <w:tcPr>
            <w:tcW w:w="1276" w:type="dxa"/>
            <w:gridSpan w:val="4"/>
          </w:tcPr>
          <w:p w:rsidR="00513E38" w:rsidRDefault="00534B53" w:rsidP="00513E38">
            <w:pPr>
              <w:ind w:right="-108"/>
              <w:jc w:val="both"/>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Mücahitlik</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Hizmetinin</w:t>
            </w:r>
            <w:proofErr w:type="spellEnd"/>
            <w:r w:rsidR="00CA0768"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Belgelendiril</w:t>
            </w:r>
            <w:r w:rsidR="00513E38" w:rsidRPr="00593044">
              <w:rPr>
                <w:rFonts w:ascii="Times New Roman" w:hAnsi="Times New Roman"/>
                <w:sz w:val="24"/>
                <w:szCs w:val="24"/>
                <w:lang w:val="en-US" w:eastAsia="en-US"/>
              </w:rPr>
              <w:t>mesine</w:t>
            </w:r>
            <w:proofErr w:type="spellEnd"/>
          </w:p>
          <w:p w:rsidR="00534B53" w:rsidRPr="00593044" w:rsidRDefault="00513E38" w:rsidP="00513E38">
            <w:pPr>
              <w:ind w:right="-108"/>
              <w:jc w:val="both"/>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İlişkin</w:t>
            </w:r>
            <w:proofErr w:type="spellEnd"/>
            <w:r w:rsidR="00534B53" w:rsidRPr="00593044">
              <w:rPr>
                <w:rFonts w:ascii="Times New Roman" w:hAnsi="Times New Roman"/>
                <w:sz w:val="24"/>
                <w:szCs w:val="24"/>
                <w:lang w:val="en-US" w:eastAsia="en-US"/>
              </w:rPr>
              <w:t xml:space="preserve"> </w:t>
            </w:r>
          </w:p>
        </w:tc>
        <w:tc>
          <w:tcPr>
            <w:tcW w:w="7087" w:type="dxa"/>
            <w:gridSpan w:val="6"/>
          </w:tcPr>
          <w:p w:rsidR="004E55A5" w:rsidRPr="00593044" w:rsidRDefault="00534B53" w:rsidP="00513E38">
            <w:pPr>
              <w:jc w:val="both"/>
              <w:rPr>
                <w:rFonts w:ascii="Times New Roman" w:hAnsi="Times New Roman"/>
                <w:sz w:val="24"/>
                <w:szCs w:val="24"/>
              </w:rPr>
            </w:pPr>
            <w:r w:rsidRPr="00593044">
              <w:rPr>
                <w:rFonts w:ascii="Times New Roman" w:hAnsi="Times New Roman"/>
                <w:sz w:val="24"/>
                <w:szCs w:val="24"/>
              </w:rPr>
              <w:t xml:space="preserve">2C. </w:t>
            </w:r>
            <w:r w:rsidR="004E55A5" w:rsidRPr="00593044">
              <w:rPr>
                <w:rFonts w:ascii="Times New Roman" w:hAnsi="Times New Roman"/>
                <w:sz w:val="24"/>
                <w:szCs w:val="24"/>
              </w:rPr>
              <w:t xml:space="preserve">1 Ağustos 1958 ile 13 Mayıs 1977 </w:t>
            </w:r>
            <w:r w:rsidRPr="00593044">
              <w:rPr>
                <w:rFonts w:ascii="Times New Roman" w:hAnsi="Times New Roman"/>
                <w:sz w:val="24"/>
                <w:szCs w:val="24"/>
              </w:rPr>
              <w:t xml:space="preserve">tarihleri arasında, </w:t>
            </w:r>
            <w:r w:rsidR="00513E38">
              <w:rPr>
                <w:rFonts w:ascii="Times New Roman" w:hAnsi="Times New Roman"/>
                <w:sz w:val="24"/>
                <w:szCs w:val="24"/>
              </w:rPr>
              <w:t>hizmet süresine bakılmaksızın</w:t>
            </w:r>
            <w:r w:rsidRPr="00593044">
              <w:rPr>
                <w:rFonts w:ascii="Times New Roman" w:hAnsi="Times New Roman"/>
                <w:sz w:val="24"/>
                <w:szCs w:val="24"/>
              </w:rPr>
              <w:t xml:space="preserve"> mücahitlik </w:t>
            </w:r>
            <w:r w:rsidR="00B754BA">
              <w:rPr>
                <w:rFonts w:ascii="Times New Roman" w:hAnsi="Times New Roman"/>
                <w:sz w:val="24"/>
                <w:szCs w:val="24"/>
              </w:rPr>
              <w:t>ve/veya mukavemetçi</w:t>
            </w:r>
            <w:r w:rsidR="00513E38" w:rsidRPr="00593044">
              <w:rPr>
                <w:rFonts w:ascii="Times New Roman" w:hAnsi="Times New Roman"/>
                <w:sz w:val="24"/>
                <w:szCs w:val="24"/>
              </w:rPr>
              <w:t xml:space="preserve"> </w:t>
            </w:r>
            <w:r w:rsidRPr="00593044">
              <w:rPr>
                <w:rFonts w:ascii="Times New Roman" w:hAnsi="Times New Roman"/>
                <w:sz w:val="24"/>
                <w:szCs w:val="24"/>
              </w:rPr>
              <w:t xml:space="preserve">hizmeti yapan ve Güvenlik Kuvvetleri Komutanlığında bu hizmete ilişkin herhangi bir kayda </w:t>
            </w:r>
            <w:r w:rsidR="00CD55FC" w:rsidRPr="00593044">
              <w:rPr>
                <w:rFonts w:ascii="Times New Roman" w:hAnsi="Times New Roman"/>
                <w:sz w:val="24"/>
                <w:szCs w:val="24"/>
              </w:rPr>
              <w:t xml:space="preserve">veya yeterli kayda </w:t>
            </w:r>
            <w:r w:rsidRPr="00593044">
              <w:rPr>
                <w:rFonts w:ascii="Times New Roman" w:hAnsi="Times New Roman"/>
                <w:sz w:val="24"/>
                <w:szCs w:val="24"/>
              </w:rPr>
              <w:t>rastlanmayan kişilere, hizmetlerini tevsik ve belgelendirme</w:t>
            </w:r>
            <w:r w:rsidR="004E55A5" w:rsidRPr="00593044">
              <w:rPr>
                <w:rFonts w:ascii="Times New Roman" w:hAnsi="Times New Roman"/>
                <w:sz w:val="24"/>
                <w:szCs w:val="24"/>
              </w:rPr>
              <w:t xml:space="preserve"> kurallarını düzenlemektedir.</w:t>
            </w:r>
            <w:r w:rsidRPr="00593044">
              <w:rPr>
                <w:rFonts w:ascii="Times New Roman" w:hAnsi="Times New Roman"/>
                <w:sz w:val="24"/>
                <w:szCs w:val="24"/>
              </w:rPr>
              <w:t xml:space="preserve"> </w:t>
            </w:r>
          </w:p>
        </w:tc>
      </w:tr>
      <w:tr w:rsidR="00513E38" w:rsidRPr="00593044" w:rsidTr="00513E38">
        <w:tc>
          <w:tcPr>
            <w:tcW w:w="1526" w:type="dxa"/>
          </w:tcPr>
          <w:p w:rsidR="00513E38" w:rsidRPr="00593044" w:rsidRDefault="00513E38" w:rsidP="00A83FF4">
            <w:pPr>
              <w:rPr>
                <w:rFonts w:ascii="Times New Roman" w:hAnsi="Times New Roman"/>
                <w:sz w:val="24"/>
                <w:szCs w:val="24"/>
              </w:rPr>
            </w:pPr>
          </w:p>
        </w:tc>
        <w:tc>
          <w:tcPr>
            <w:tcW w:w="1276" w:type="dxa"/>
            <w:gridSpan w:val="4"/>
          </w:tcPr>
          <w:p w:rsidR="00513E38" w:rsidRPr="00593044" w:rsidRDefault="00513E38" w:rsidP="00013F67">
            <w:pPr>
              <w:jc w:val="both"/>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Kurallar</w:t>
            </w:r>
            <w:proofErr w:type="spellEnd"/>
          </w:p>
        </w:tc>
        <w:tc>
          <w:tcPr>
            <w:tcW w:w="496" w:type="dxa"/>
            <w:gridSpan w:val="2"/>
          </w:tcPr>
          <w:p w:rsidR="00513E38" w:rsidRPr="00593044" w:rsidRDefault="00513E38" w:rsidP="004E55A5">
            <w:pPr>
              <w:jc w:val="both"/>
              <w:rPr>
                <w:rFonts w:ascii="Times New Roman" w:hAnsi="Times New Roman"/>
                <w:sz w:val="24"/>
                <w:szCs w:val="24"/>
              </w:rPr>
            </w:pPr>
          </w:p>
        </w:tc>
        <w:tc>
          <w:tcPr>
            <w:tcW w:w="497" w:type="dxa"/>
            <w:gridSpan w:val="3"/>
          </w:tcPr>
          <w:p w:rsidR="00513E38" w:rsidRPr="00593044" w:rsidRDefault="00513E38" w:rsidP="004E55A5">
            <w:pPr>
              <w:jc w:val="both"/>
              <w:rPr>
                <w:rFonts w:ascii="Times New Roman" w:hAnsi="Times New Roman"/>
                <w:sz w:val="24"/>
                <w:szCs w:val="24"/>
              </w:rPr>
            </w:pPr>
            <w:r w:rsidRPr="00593044">
              <w:rPr>
                <w:rFonts w:ascii="Times New Roman" w:hAnsi="Times New Roman"/>
                <w:sz w:val="24"/>
                <w:szCs w:val="24"/>
              </w:rPr>
              <w:t>(1)</w:t>
            </w:r>
          </w:p>
        </w:tc>
        <w:tc>
          <w:tcPr>
            <w:tcW w:w="6094" w:type="dxa"/>
          </w:tcPr>
          <w:p w:rsidR="00513E38" w:rsidRPr="00593044" w:rsidRDefault="00513E38" w:rsidP="007D02DA">
            <w:pPr>
              <w:jc w:val="both"/>
              <w:rPr>
                <w:rFonts w:ascii="Times New Roman" w:hAnsi="Times New Roman"/>
                <w:sz w:val="24"/>
                <w:szCs w:val="24"/>
              </w:rPr>
            </w:pPr>
            <w:r w:rsidRPr="00593044">
              <w:rPr>
                <w:rFonts w:ascii="Times New Roman" w:hAnsi="Times New Roman"/>
                <w:sz w:val="24"/>
                <w:szCs w:val="24"/>
              </w:rPr>
              <w:t xml:space="preserve">Yukarıda belirtilen süreler saklı kalmak koşuluyla,  21 Aralık 1963 tarihi ile 30 Kasım 1976 tarihi arasında mücahitlik </w:t>
            </w:r>
            <w:r w:rsidR="00B754BA">
              <w:rPr>
                <w:rFonts w:ascii="Times New Roman" w:hAnsi="Times New Roman"/>
                <w:sz w:val="24"/>
                <w:szCs w:val="24"/>
              </w:rPr>
              <w:t>ve/veya mukavemetçi</w:t>
            </w:r>
            <w:r w:rsidRPr="00593044">
              <w:rPr>
                <w:rFonts w:ascii="Times New Roman" w:hAnsi="Times New Roman"/>
                <w:sz w:val="24"/>
                <w:szCs w:val="24"/>
              </w:rPr>
              <w:t xml:space="preserve"> hizmeti yapan ve bu hizmetlerinin tamamını veya herhangi bir kısmını Güvenlik Kuvvetleri Komutanlığınca verilen bir belge ile ispat edemeyenler, bu Yasa kuralları uyarınca Güvenlik Kuvvetleri Mahkemesine başvurma hakkına sahiptirler.</w:t>
            </w:r>
          </w:p>
          <w:p w:rsidR="00513E38" w:rsidRPr="00593044" w:rsidRDefault="00513E38" w:rsidP="006D410C">
            <w:pPr>
              <w:jc w:val="both"/>
              <w:rPr>
                <w:rFonts w:ascii="Times New Roman" w:hAnsi="Times New Roman"/>
                <w:sz w:val="24"/>
                <w:szCs w:val="24"/>
              </w:rPr>
            </w:pPr>
            <w:r w:rsidRPr="00593044">
              <w:rPr>
                <w:rFonts w:ascii="Times New Roman" w:hAnsi="Times New Roman"/>
                <w:sz w:val="24"/>
                <w:szCs w:val="24"/>
              </w:rPr>
              <w:t xml:space="preserve">     Ancak daha önce yapılan tüzüklere uygun olarak, böyle bir başvurusu esas bakımından karara bağlanmış olan kişiler bu haktan yararlanamazlar.</w:t>
            </w:r>
          </w:p>
        </w:tc>
      </w:tr>
      <w:tr w:rsidR="00513E38" w:rsidRPr="00593044" w:rsidTr="00513E38">
        <w:tc>
          <w:tcPr>
            <w:tcW w:w="1526" w:type="dxa"/>
          </w:tcPr>
          <w:p w:rsidR="00513E38" w:rsidRPr="00593044" w:rsidRDefault="00513E38" w:rsidP="00A83FF4">
            <w:pPr>
              <w:rPr>
                <w:rFonts w:ascii="Times New Roman" w:hAnsi="Times New Roman"/>
                <w:sz w:val="24"/>
                <w:szCs w:val="24"/>
              </w:rPr>
            </w:pPr>
          </w:p>
        </w:tc>
        <w:tc>
          <w:tcPr>
            <w:tcW w:w="1276" w:type="dxa"/>
            <w:gridSpan w:val="4"/>
          </w:tcPr>
          <w:p w:rsidR="00513E38" w:rsidRPr="00593044" w:rsidRDefault="00513E38" w:rsidP="00013F67">
            <w:pPr>
              <w:jc w:val="both"/>
              <w:rPr>
                <w:rFonts w:ascii="Times New Roman" w:hAnsi="Times New Roman"/>
                <w:sz w:val="24"/>
                <w:szCs w:val="24"/>
                <w:lang w:val="en-US" w:eastAsia="en-US"/>
              </w:rPr>
            </w:pPr>
          </w:p>
        </w:tc>
        <w:tc>
          <w:tcPr>
            <w:tcW w:w="496" w:type="dxa"/>
            <w:gridSpan w:val="2"/>
          </w:tcPr>
          <w:p w:rsidR="00513E38" w:rsidRPr="00593044" w:rsidRDefault="00513E38" w:rsidP="004E55A5">
            <w:pPr>
              <w:jc w:val="both"/>
              <w:rPr>
                <w:rFonts w:ascii="Times New Roman" w:hAnsi="Times New Roman"/>
                <w:sz w:val="24"/>
                <w:szCs w:val="24"/>
              </w:rPr>
            </w:pPr>
          </w:p>
        </w:tc>
        <w:tc>
          <w:tcPr>
            <w:tcW w:w="497" w:type="dxa"/>
            <w:gridSpan w:val="3"/>
          </w:tcPr>
          <w:p w:rsidR="00513E38" w:rsidRPr="00593044" w:rsidRDefault="00513E38" w:rsidP="00A7691C">
            <w:pPr>
              <w:jc w:val="both"/>
              <w:rPr>
                <w:rFonts w:ascii="Times New Roman" w:hAnsi="Times New Roman"/>
                <w:sz w:val="24"/>
                <w:szCs w:val="24"/>
              </w:rPr>
            </w:pPr>
            <w:r w:rsidRPr="00593044">
              <w:rPr>
                <w:rFonts w:ascii="Times New Roman" w:hAnsi="Times New Roman"/>
                <w:sz w:val="24"/>
                <w:szCs w:val="24"/>
              </w:rPr>
              <w:t>(2)</w:t>
            </w:r>
          </w:p>
        </w:tc>
        <w:tc>
          <w:tcPr>
            <w:tcW w:w="6094" w:type="dxa"/>
          </w:tcPr>
          <w:p w:rsidR="00513E38" w:rsidRPr="00593044" w:rsidRDefault="00513E38" w:rsidP="006D410C">
            <w:pPr>
              <w:jc w:val="both"/>
              <w:rPr>
                <w:rFonts w:ascii="Times New Roman" w:hAnsi="Times New Roman"/>
                <w:sz w:val="24"/>
                <w:szCs w:val="24"/>
              </w:rPr>
            </w:pPr>
            <w:r w:rsidRPr="00593044">
              <w:rPr>
                <w:rFonts w:ascii="Times New Roman" w:hAnsi="Times New Roman"/>
                <w:sz w:val="24"/>
                <w:szCs w:val="24"/>
              </w:rPr>
              <w:t xml:space="preserve">Mücahitlik </w:t>
            </w:r>
            <w:r>
              <w:rPr>
                <w:rFonts w:ascii="Times New Roman" w:hAnsi="Times New Roman"/>
                <w:sz w:val="24"/>
                <w:szCs w:val="24"/>
              </w:rPr>
              <w:t xml:space="preserve">ve/veya Gazilik </w:t>
            </w:r>
            <w:r w:rsidRPr="00593044">
              <w:rPr>
                <w:rFonts w:ascii="Times New Roman" w:hAnsi="Times New Roman"/>
                <w:sz w:val="24"/>
                <w:szCs w:val="24"/>
              </w:rPr>
              <w:t>Hizmet Belgesinin alınabilmesi için başvuru, Güvenlik Kuvvetleri Mahkemesi Mukayyitliğine yeminli bir belge ile desteklenecek, ihbarlı istida dosyalamak suretiyle yapılır. İstidada Güvenlik Kuvvetleri Komutanlığı taraf olarak gösterilir. Başvuru istidalarının dosyalanma, takip ve sonuçlandırılmasında bir hukuk davasında takip olunan şahadete ilişkin kurallar uygulanır.</w:t>
            </w:r>
          </w:p>
        </w:tc>
      </w:tr>
      <w:tr w:rsidR="00513E38" w:rsidRPr="00593044" w:rsidTr="00513E38">
        <w:tc>
          <w:tcPr>
            <w:tcW w:w="1526" w:type="dxa"/>
          </w:tcPr>
          <w:p w:rsidR="00513E38" w:rsidRPr="00593044" w:rsidRDefault="00513E38" w:rsidP="00A83FF4">
            <w:pPr>
              <w:rPr>
                <w:rFonts w:ascii="Times New Roman" w:hAnsi="Times New Roman"/>
                <w:sz w:val="24"/>
                <w:szCs w:val="24"/>
              </w:rPr>
            </w:pPr>
          </w:p>
        </w:tc>
        <w:tc>
          <w:tcPr>
            <w:tcW w:w="1276" w:type="dxa"/>
            <w:gridSpan w:val="4"/>
          </w:tcPr>
          <w:p w:rsidR="00513E38" w:rsidRPr="00593044" w:rsidRDefault="00513E38" w:rsidP="00013F67">
            <w:pPr>
              <w:jc w:val="both"/>
              <w:rPr>
                <w:rFonts w:ascii="Times New Roman" w:hAnsi="Times New Roman"/>
                <w:sz w:val="24"/>
                <w:szCs w:val="24"/>
                <w:lang w:val="en-US" w:eastAsia="en-US"/>
              </w:rPr>
            </w:pPr>
          </w:p>
        </w:tc>
        <w:tc>
          <w:tcPr>
            <w:tcW w:w="496" w:type="dxa"/>
            <w:gridSpan w:val="2"/>
          </w:tcPr>
          <w:p w:rsidR="00513E38" w:rsidRPr="00593044" w:rsidRDefault="00513E38" w:rsidP="004E55A5">
            <w:pPr>
              <w:jc w:val="both"/>
              <w:rPr>
                <w:rFonts w:ascii="Times New Roman" w:hAnsi="Times New Roman"/>
                <w:sz w:val="24"/>
                <w:szCs w:val="24"/>
              </w:rPr>
            </w:pPr>
          </w:p>
        </w:tc>
        <w:tc>
          <w:tcPr>
            <w:tcW w:w="497" w:type="dxa"/>
            <w:gridSpan w:val="3"/>
          </w:tcPr>
          <w:p w:rsidR="00513E38" w:rsidRPr="00593044" w:rsidRDefault="00513E38" w:rsidP="00A7691C">
            <w:pPr>
              <w:jc w:val="both"/>
              <w:rPr>
                <w:rFonts w:ascii="Times New Roman" w:hAnsi="Times New Roman"/>
                <w:sz w:val="24"/>
                <w:szCs w:val="24"/>
              </w:rPr>
            </w:pPr>
            <w:r w:rsidRPr="00593044">
              <w:rPr>
                <w:rFonts w:ascii="Times New Roman" w:hAnsi="Times New Roman"/>
                <w:sz w:val="24"/>
                <w:szCs w:val="24"/>
              </w:rPr>
              <w:t>(3)</w:t>
            </w:r>
          </w:p>
        </w:tc>
        <w:tc>
          <w:tcPr>
            <w:tcW w:w="6094" w:type="dxa"/>
          </w:tcPr>
          <w:p w:rsidR="00513E38" w:rsidRPr="00593044" w:rsidRDefault="00513E38" w:rsidP="00717FA3">
            <w:pPr>
              <w:jc w:val="both"/>
              <w:rPr>
                <w:rFonts w:ascii="Times New Roman" w:hAnsi="Times New Roman"/>
                <w:sz w:val="24"/>
                <w:szCs w:val="24"/>
              </w:rPr>
            </w:pPr>
            <w:r w:rsidRPr="00593044">
              <w:rPr>
                <w:rFonts w:ascii="Times New Roman" w:hAnsi="Times New Roman"/>
                <w:sz w:val="24"/>
                <w:szCs w:val="24"/>
              </w:rPr>
              <w:t>Yukarıda belirtilen hukuk davasına ilişkin duruşmada Mahkemenin takdirine göre ve olanaklar ölçüsünde bir hukuk davasında takip olunan şahadete ilişkin kurallar uygulanır.</w:t>
            </w:r>
          </w:p>
        </w:tc>
      </w:tr>
      <w:tr w:rsidR="00513E38" w:rsidRPr="00593044" w:rsidTr="00513E38">
        <w:tc>
          <w:tcPr>
            <w:tcW w:w="1526" w:type="dxa"/>
          </w:tcPr>
          <w:p w:rsidR="00513E38" w:rsidRPr="00593044" w:rsidRDefault="00513E38" w:rsidP="00A83FF4">
            <w:pPr>
              <w:rPr>
                <w:rFonts w:ascii="Times New Roman" w:hAnsi="Times New Roman"/>
                <w:sz w:val="24"/>
                <w:szCs w:val="24"/>
              </w:rPr>
            </w:pPr>
          </w:p>
        </w:tc>
        <w:tc>
          <w:tcPr>
            <w:tcW w:w="1276" w:type="dxa"/>
            <w:gridSpan w:val="4"/>
          </w:tcPr>
          <w:p w:rsidR="00513E38" w:rsidRPr="00593044" w:rsidRDefault="00513E38" w:rsidP="00013F67">
            <w:pPr>
              <w:jc w:val="both"/>
              <w:rPr>
                <w:rFonts w:ascii="Times New Roman" w:hAnsi="Times New Roman"/>
                <w:sz w:val="24"/>
                <w:szCs w:val="24"/>
                <w:lang w:val="en-US" w:eastAsia="en-US"/>
              </w:rPr>
            </w:pPr>
          </w:p>
        </w:tc>
        <w:tc>
          <w:tcPr>
            <w:tcW w:w="496" w:type="dxa"/>
            <w:gridSpan w:val="2"/>
          </w:tcPr>
          <w:p w:rsidR="00513E38" w:rsidRPr="00593044" w:rsidRDefault="00513E38" w:rsidP="004E55A5">
            <w:pPr>
              <w:jc w:val="both"/>
              <w:rPr>
                <w:rFonts w:ascii="Times New Roman" w:hAnsi="Times New Roman"/>
                <w:sz w:val="24"/>
                <w:szCs w:val="24"/>
              </w:rPr>
            </w:pPr>
          </w:p>
        </w:tc>
        <w:tc>
          <w:tcPr>
            <w:tcW w:w="497" w:type="dxa"/>
            <w:gridSpan w:val="3"/>
          </w:tcPr>
          <w:p w:rsidR="00513E38" w:rsidRPr="00593044" w:rsidRDefault="00513E38" w:rsidP="00A7691C">
            <w:pPr>
              <w:jc w:val="both"/>
              <w:rPr>
                <w:rFonts w:ascii="Times New Roman" w:hAnsi="Times New Roman"/>
                <w:sz w:val="24"/>
                <w:szCs w:val="24"/>
              </w:rPr>
            </w:pPr>
            <w:r w:rsidRPr="00593044">
              <w:rPr>
                <w:rFonts w:ascii="Times New Roman" w:hAnsi="Times New Roman"/>
                <w:sz w:val="24"/>
                <w:szCs w:val="24"/>
              </w:rPr>
              <w:t>(4)</w:t>
            </w:r>
          </w:p>
        </w:tc>
        <w:tc>
          <w:tcPr>
            <w:tcW w:w="6094" w:type="dxa"/>
          </w:tcPr>
          <w:p w:rsidR="00513E38" w:rsidRPr="00593044" w:rsidRDefault="00513E38" w:rsidP="00717FA3">
            <w:pPr>
              <w:jc w:val="both"/>
              <w:rPr>
                <w:rFonts w:ascii="Times New Roman" w:hAnsi="Times New Roman"/>
                <w:sz w:val="24"/>
                <w:szCs w:val="24"/>
              </w:rPr>
            </w:pPr>
            <w:r w:rsidRPr="00593044">
              <w:rPr>
                <w:rFonts w:ascii="Times New Roman" w:hAnsi="Times New Roman"/>
                <w:sz w:val="24"/>
                <w:szCs w:val="24"/>
              </w:rPr>
              <w:t xml:space="preserve">Bu madde kuralları uyarınca yapılan bir başvuru ile ilgili olarak, duruşmada bilerek ve isteyerek yalan yere tanıklık yapan, mahkemeyi yanıltıcı sahte belge ibraz eden veya böyle bir belgeyi düzenleyen kişiler bir suç işlemiş olurlar ve mahkûmiyetleri halinde </w:t>
            </w:r>
            <w:r>
              <w:rPr>
                <w:rFonts w:ascii="Times New Roman" w:hAnsi="Times New Roman"/>
                <w:sz w:val="24"/>
                <w:szCs w:val="24"/>
              </w:rPr>
              <w:t>7 (yedi)</w:t>
            </w:r>
            <w:r w:rsidRPr="00593044">
              <w:rPr>
                <w:rFonts w:ascii="Times New Roman" w:hAnsi="Times New Roman"/>
                <w:sz w:val="24"/>
                <w:szCs w:val="24"/>
              </w:rPr>
              <w:t xml:space="preserve"> yıla kadar hapis cezasına veya</w:t>
            </w:r>
            <w:r>
              <w:rPr>
                <w:rFonts w:ascii="Times New Roman" w:hAnsi="Times New Roman"/>
                <w:sz w:val="24"/>
                <w:szCs w:val="24"/>
              </w:rPr>
              <w:t xml:space="preserve"> </w:t>
            </w:r>
            <w:proofErr w:type="spellStart"/>
            <w:r w:rsidRPr="00593044">
              <w:rPr>
                <w:rFonts w:ascii="Times New Roman" w:hAnsi="Times New Roman"/>
                <w:sz w:val="24"/>
                <w:szCs w:val="24"/>
                <w:lang w:val="en-US"/>
              </w:rPr>
              <w:t>aylık</w:t>
            </w:r>
            <w:proofErr w:type="spellEnd"/>
            <w:r w:rsidRPr="00593044">
              <w:rPr>
                <w:rFonts w:ascii="Times New Roman" w:hAnsi="Times New Roman"/>
                <w:sz w:val="24"/>
                <w:szCs w:val="24"/>
                <w:lang w:val="en-US"/>
              </w:rPr>
              <w:t xml:space="preserve"> </w:t>
            </w:r>
            <w:r w:rsidR="00E95E92">
              <w:rPr>
                <w:rFonts w:ascii="Times New Roman" w:hAnsi="Times New Roman"/>
                <w:sz w:val="24"/>
                <w:szCs w:val="24"/>
              </w:rPr>
              <w:t xml:space="preserve">brüt </w:t>
            </w:r>
            <w:proofErr w:type="spellStart"/>
            <w:r w:rsidRPr="00593044">
              <w:rPr>
                <w:rFonts w:ascii="Times New Roman" w:hAnsi="Times New Roman"/>
                <w:sz w:val="24"/>
                <w:szCs w:val="24"/>
                <w:lang w:val="en-US"/>
              </w:rPr>
              <w:t>asgari</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ücretin</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yirmi</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beş</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katına</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kadar</w:t>
            </w:r>
            <w:proofErr w:type="spellEnd"/>
            <w:r w:rsidRPr="00593044">
              <w:rPr>
                <w:rFonts w:ascii="Times New Roman" w:hAnsi="Times New Roman"/>
                <w:sz w:val="24"/>
                <w:szCs w:val="24"/>
                <w:lang w:val="en-US"/>
              </w:rPr>
              <w:t xml:space="preserve"> para </w:t>
            </w:r>
            <w:proofErr w:type="spellStart"/>
            <w:r w:rsidRPr="00593044">
              <w:rPr>
                <w:rFonts w:ascii="Times New Roman" w:hAnsi="Times New Roman"/>
                <w:sz w:val="24"/>
                <w:szCs w:val="24"/>
                <w:lang w:val="en-US"/>
              </w:rPr>
              <w:t>cezasına</w:t>
            </w:r>
            <w:proofErr w:type="spellEnd"/>
            <w:r w:rsidRPr="00593044">
              <w:rPr>
                <w:rFonts w:ascii="Times New Roman" w:hAnsi="Times New Roman"/>
                <w:sz w:val="24"/>
                <w:szCs w:val="24"/>
                <w:lang w:val="en-US"/>
              </w:rPr>
              <w:t xml:space="preserve"> </w:t>
            </w:r>
            <w:proofErr w:type="spellStart"/>
            <w:r>
              <w:rPr>
                <w:rFonts w:ascii="Times New Roman" w:hAnsi="Times New Roman"/>
                <w:sz w:val="24"/>
                <w:szCs w:val="24"/>
                <w:lang w:val="en-US"/>
              </w:rPr>
              <w:t>veya</w:t>
            </w:r>
            <w:proofErr w:type="spellEnd"/>
            <w:r>
              <w:rPr>
                <w:rFonts w:ascii="Times New Roman" w:hAnsi="Times New Roman"/>
                <w:sz w:val="24"/>
                <w:szCs w:val="24"/>
                <w:lang w:val="en-US"/>
              </w:rPr>
              <w:t xml:space="preserve"> her </w:t>
            </w:r>
            <w:proofErr w:type="spellStart"/>
            <w:r>
              <w:rPr>
                <w:rFonts w:ascii="Times New Roman" w:hAnsi="Times New Roman"/>
                <w:sz w:val="24"/>
                <w:szCs w:val="24"/>
                <w:lang w:val="en-US"/>
              </w:rPr>
              <w:t>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cezaya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birden</w:t>
            </w:r>
            <w:proofErr w:type="spellEnd"/>
            <w:r>
              <w:rPr>
                <w:rFonts w:ascii="Times New Roman" w:hAnsi="Times New Roman"/>
                <w:sz w:val="24"/>
                <w:szCs w:val="24"/>
                <w:lang w:val="en-US"/>
              </w:rPr>
              <w:t xml:space="preserve"> </w:t>
            </w:r>
            <w:proofErr w:type="spellStart"/>
            <w:r w:rsidRPr="00593044">
              <w:rPr>
                <w:rFonts w:ascii="Times New Roman" w:hAnsi="Times New Roman"/>
                <w:sz w:val="24"/>
                <w:szCs w:val="24"/>
                <w:lang w:val="en-US"/>
              </w:rPr>
              <w:t>çarptırılabilir</w:t>
            </w:r>
            <w:r w:rsidR="00E95E92">
              <w:rPr>
                <w:rFonts w:ascii="Times New Roman" w:hAnsi="Times New Roman"/>
                <w:sz w:val="24"/>
                <w:szCs w:val="24"/>
                <w:lang w:val="en-US"/>
              </w:rPr>
              <w:t>ler</w:t>
            </w:r>
            <w:proofErr w:type="spellEnd"/>
            <w:r w:rsidRPr="00593044">
              <w:rPr>
                <w:rFonts w:ascii="Times New Roman" w:hAnsi="Times New Roman"/>
                <w:sz w:val="24"/>
                <w:szCs w:val="24"/>
              </w:rPr>
              <w:t>.</w:t>
            </w:r>
          </w:p>
          <w:p w:rsidR="00513E38" w:rsidRPr="00593044" w:rsidRDefault="00513E38" w:rsidP="00717FA3">
            <w:pPr>
              <w:jc w:val="both"/>
              <w:rPr>
                <w:rFonts w:ascii="Times New Roman" w:hAnsi="Times New Roman"/>
                <w:sz w:val="24"/>
                <w:szCs w:val="24"/>
              </w:rPr>
            </w:pPr>
            <w:r w:rsidRPr="00593044">
              <w:rPr>
                <w:rFonts w:ascii="Times New Roman" w:hAnsi="Times New Roman"/>
                <w:sz w:val="24"/>
                <w:szCs w:val="24"/>
              </w:rPr>
              <w:t xml:space="preserve">      Böyle bir suçtan mahkumiyet halinde, hizmetle ilgili belge verilmişse iptal edilir ve elde edilmiş olsun veya olmasın hizmetle ilgili tüm haklar geri alınır.”</w:t>
            </w:r>
          </w:p>
        </w:tc>
      </w:tr>
      <w:tr w:rsidR="00513E38" w:rsidRPr="00593044" w:rsidTr="00593044">
        <w:tc>
          <w:tcPr>
            <w:tcW w:w="1526" w:type="dxa"/>
          </w:tcPr>
          <w:p w:rsidR="00513E38" w:rsidRPr="00593044" w:rsidRDefault="00513E38" w:rsidP="00A83FF4">
            <w:pPr>
              <w:rPr>
                <w:rFonts w:ascii="Times New Roman" w:hAnsi="Times New Roman"/>
                <w:sz w:val="24"/>
                <w:szCs w:val="24"/>
              </w:rPr>
            </w:pPr>
          </w:p>
        </w:tc>
        <w:tc>
          <w:tcPr>
            <w:tcW w:w="1276" w:type="dxa"/>
            <w:gridSpan w:val="4"/>
          </w:tcPr>
          <w:p w:rsidR="00513E38" w:rsidRPr="00593044" w:rsidRDefault="00513E38" w:rsidP="00534B53">
            <w:pPr>
              <w:jc w:val="both"/>
              <w:rPr>
                <w:rFonts w:ascii="Times New Roman" w:hAnsi="Times New Roman"/>
                <w:sz w:val="24"/>
                <w:szCs w:val="24"/>
                <w:lang w:val="en-US" w:eastAsia="en-US"/>
              </w:rPr>
            </w:pPr>
          </w:p>
        </w:tc>
        <w:tc>
          <w:tcPr>
            <w:tcW w:w="7087" w:type="dxa"/>
            <w:gridSpan w:val="6"/>
          </w:tcPr>
          <w:p w:rsidR="00513E38" w:rsidRPr="00593044" w:rsidRDefault="00513E38" w:rsidP="00013F67">
            <w:pPr>
              <w:jc w:val="both"/>
              <w:rPr>
                <w:rFonts w:ascii="Times New Roman" w:hAnsi="Times New Roman"/>
                <w:sz w:val="24"/>
                <w:szCs w:val="24"/>
              </w:rPr>
            </w:pPr>
          </w:p>
        </w:tc>
      </w:tr>
    </w:tbl>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26"/>
        <w:gridCol w:w="141"/>
        <w:gridCol w:w="1276"/>
        <w:gridCol w:w="284"/>
        <w:gridCol w:w="424"/>
        <w:gridCol w:w="710"/>
        <w:gridCol w:w="4819"/>
      </w:tblGrid>
      <w:tr w:rsidR="00D67FF5" w:rsidRPr="00593044" w:rsidTr="00D67FF5">
        <w:tc>
          <w:tcPr>
            <w:tcW w:w="1809" w:type="dxa"/>
          </w:tcPr>
          <w:p w:rsidR="00D67FF5" w:rsidRPr="00593044" w:rsidRDefault="00D67FF5" w:rsidP="00D67FF5">
            <w:pPr>
              <w:rPr>
                <w:rFonts w:ascii="Times New Roman" w:eastAsiaTheme="minorHAnsi" w:hAnsi="Times New Roman"/>
                <w:sz w:val="24"/>
                <w:szCs w:val="24"/>
                <w:lang w:eastAsia="en-US"/>
              </w:rPr>
            </w:pPr>
            <w:proofErr w:type="spellStart"/>
            <w:r w:rsidRPr="00593044">
              <w:rPr>
                <w:rFonts w:ascii="Times New Roman" w:hAnsi="Times New Roman"/>
                <w:sz w:val="24"/>
                <w:szCs w:val="24"/>
                <w:lang w:val="en-US" w:eastAsia="en-US"/>
              </w:rPr>
              <w:t>Esas</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Yasaya</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Yeni</w:t>
            </w:r>
            <w:proofErr w:type="spellEnd"/>
            <w:r w:rsidRPr="00593044">
              <w:rPr>
                <w:rFonts w:ascii="Times New Roman" w:hAnsi="Times New Roman"/>
                <w:sz w:val="24"/>
                <w:szCs w:val="24"/>
                <w:lang w:val="en-US" w:eastAsia="en-US"/>
              </w:rPr>
              <w:t xml:space="preserve"> 25A </w:t>
            </w:r>
            <w:proofErr w:type="spellStart"/>
            <w:r w:rsidRPr="00593044">
              <w:rPr>
                <w:rFonts w:ascii="Times New Roman" w:hAnsi="Times New Roman"/>
                <w:sz w:val="24"/>
                <w:szCs w:val="24"/>
                <w:lang w:val="en-US" w:eastAsia="en-US"/>
              </w:rPr>
              <w:t>Maddesinin</w:t>
            </w:r>
            <w:proofErr w:type="spellEnd"/>
            <w:r w:rsidRPr="00593044">
              <w:rPr>
                <w:rFonts w:ascii="Times New Roman" w:hAnsi="Times New Roman"/>
                <w:sz w:val="24"/>
                <w:szCs w:val="24"/>
                <w:lang w:val="en-US" w:eastAsia="en-US"/>
              </w:rPr>
              <w:t xml:space="preserve"> </w:t>
            </w:r>
          </w:p>
        </w:tc>
        <w:tc>
          <w:tcPr>
            <w:tcW w:w="8080" w:type="dxa"/>
            <w:gridSpan w:val="7"/>
          </w:tcPr>
          <w:p w:rsidR="00D67FF5" w:rsidRPr="00593044" w:rsidRDefault="00E95E92" w:rsidP="00CB5ED8">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D67FF5" w:rsidRPr="00593044">
              <w:rPr>
                <w:rFonts w:ascii="Times New Roman" w:eastAsiaTheme="minorHAnsi" w:hAnsi="Times New Roman"/>
                <w:sz w:val="24"/>
                <w:szCs w:val="24"/>
                <w:lang w:eastAsia="en-US"/>
              </w:rPr>
              <w:t>. Esas Yasa, 25’inci maddesinden hemen sonra aşağıdaki yeni 25A maddesi eklenmek suretiyle değiştirilir:</w:t>
            </w:r>
          </w:p>
          <w:p w:rsidR="00D67FF5" w:rsidRPr="00593044" w:rsidRDefault="00D67FF5" w:rsidP="00CB5ED8">
            <w:pPr>
              <w:jc w:val="both"/>
              <w:rPr>
                <w:rFonts w:ascii="Times New Roman" w:eastAsiaTheme="minorHAnsi" w:hAnsi="Times New Roman"/>
                <w:sz w:val="24"/>
                <w:szCs w:val="24"/>
                <w:lang w:eastAsia="en-US"/>
              </w:rPr>
            </w:pPr>
          </w:p>
        </w:tc>
      </w:tr>
      <w:tr w:rsidR="00D67FF5" w:rsidRPr="00593044" w:rsidTr="00A82667">
        <w:tc>
          <w:tcPr>
            <w:tcW w:w="1809" w:type="dxa"/>
          </w:tcPr>
          <w:p w:rsidR="00D67FF5" w:rsidRPr="00593044" w:rsidRDefault="00D67FF5" w:rsidP="00CB5ED8">
            <w:pPr>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Eklenmesi</w:t>
            </w:r>
            <w:proofErr w:type="spellEnd"/>
          </w:p>
        </w:tc>
        <w:tc>
          <w:tcPr>
            <w:tcW w:w="426" w:type="dxa"/>
          </w:tcPr>
          <w:p w:rsidR="00D67FF5" w:rsidRPr="00593044" w:rsidRDefault="00D67FF5" w:rsidP="007D02DA">
            <w:pPr>
              <w:jc w:val="both"/>
              <w:rPr>
                <w:rFonts w:ascii="Times New Roman" w:eastAsiaTheme="minorHAnsi" w:hAnsi="Times New Roman"/>
                <w:sz w:val="24"/>
                <w:szCs w:val="24"/>
                <w:lang w:eastAsia="en-US"/>
              </w:rPr>
            </w:pPr>
          </w:p>
        </w:tc>
        <w:tc>
          <w:tcPr>
            <w:tcW w:w="1417" w:type="dxa"/>
            <w:gridSpan w:val="2"/>
          </w:tcPr>
          <w:p w:rsidR="00D67FF5" w:rsidRPr="00593044" w:rsidRDefault="00D67FF5" w:rsidP="00E95E92">
            <w:pPr>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w:t>
            </w:r>
            <w:r w:rsidR="00AA53B2" w:rsidRPr="00593044">
              <w:rPr>
                <w:rFonts w:ascii="Times New Roman" w:eastAsiaTheme="minorHAnsi" w:hAnsi="Times New Roman"/>
                <w:sz w:val="24"/>
                <w:szCs w:val="24"/>
                <w:lang w:eastAsia="en-US"/>
              </w:rPr>
              <w:t>Gazilere</w:t>
            </w:r>
            <w:r w:rsidR="00E95E92">
              <w:rPr>
                <w:rFonts w:ascii="Times New Roman" w:eastAsiaTheme="minorHAnsi" w:hAnsi="Times New Roman"/>
                <w:sz w:val="24"/>
                <w:szCs w:val="24"/>
                <w:lang w:eastAsia="en-US"/>
              </w:rPr>
              <w:t xml:space="preserve">, </w:t>
            </w:r>
          </w:p>
        </w:tc>
        <w:tc>
          <w:tcPr>
            <w:tcW w:w="6237" w:type="dxa"/>
            <w:gridSpan w:val="4"/>
          </w:tcPr>
          <w:p w:rsidR="00D67FF5" w:rsidRPr="00593044" w:rsidRDefault="00D67FF5" w:rsidP="002A3D8A">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25A. Bu Yasa tahtında Gazilere</w:t>
            </w:r>
            <w:r w:rsidR="007C6E34" w:rsidRPr="00593044">
              <w:rPr>
                <w:rFonts w:ascii="Times New Roman" w:hAnsi="Times New Roman"/>
                <w:sz w:val="24"/>
                <w:szCs w:val="24"/>
                <w:lang w:val="en-US" w:eastAsia="en-US"/>
              </w:rPr>
              <w:t xml:space="preserve"> </w:t>
            </w:r>
            <w:r w:rsidRPr="00593044">
              <w:rPr>
                <w:rFonts w:ascii="Times New Roman" w:eastAsiaTheme="minorHAnsi" w:hAnsi="Times New Roman"/>
                <w:sz w:val="24"/>
                <w:szCs w:val="24"/>
                <w:lang w:eastAsia="en-US"/>
              </w:rPr>
              <w:t xml:space="preserve">aşağıdaki </w:t>
            </w:r>
            <w:r w:rsidR="00A82667" w:rsidRPr="00593044">
              <w:rPr>
                <w:rFonts w:ascii="Times New Roman" w:eastAsiaTheme="minorHAnsi" w:hAnsi="Times New Roman"/>
                <w:sz w:val="24"/>
                <w:szCs w:val="24"/>
                <w:lang w:eastAsia="en-US"/>
              </w:rPr>
              <w:t>haklar sağlanır:</w:t>
            </w:r>
          </w:p>
        </w:tc>
      </w:tr>
      <w:tr w:rsidR="00A82667" w:rsidRPr="00593044" w:rsidTr="00A82667">
        <w:tc>
          <w:tcPr>
            <w:tcW w:w="1809" w:type="dxa"/>
          </w:tcPr>
          <w:p w:rsidR="00A82667" w:rsidRPr="00593044" w:rsidRDefault="00A82667" w:rsidP="00D67FF5">
            <w:pPr>
              <w:rPr>
                <w:rFonts w:ascii="Times New Roman" w:hAnsi="Times New Roman"/>
                <w:sz w:val="24"/>
                <w:szCs w:val="24"/>
                <w:lang w:val="en-US" w:eastAsia="en-US"/>
              </w:rPr>
            </w:pPr>
          </w:p>
        </w:tc>
        <w:tc>
          <w:tcPr>
            <w:tcW w:w="426" w:type="dxa"/>
          </w:tcPr>
          <w:p w:rsidR="00A82667" w:rsidRPr="00593044" w:rsidRDefault="00A82667" w:rsidP="00040038">
            <w:pPr>
              <w:jc w:val="both"/>
              <w:rPr>
                <w:rFonts w:ascii="Times New Roman" w:eastAsiaTheme="minorHAnsi" w:hAnsi="Times New Roman"/>
                <w:sz w:val="24"/>
                <w:szCs w:val="24"/>
                <w:lang w:eastAsia="en-US"/>
              </w:rPr>
            </w:pPr>
          </w:p>
        </w:tc>
        <w:tc>
          <w:tcPr>
            <w:tcW w:w="1417" w:type="dxa"/>
            <w:gridSpan w:val="2"/>
          </w:tcPr>
          <w:p w:rsidR="00A82667" w:rsidRPr="00593044" w:rsidRDefault="00E95E92" w:rsidP="00E95E92">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Gazi </w:t>
            </w:r>
          </w:p>
        </w:tc>
        <w:tc>
          <w:tcPr>
            <w:tcW w:w="708" w:type="dxa"/>
            <w:gridSpan w:val="2"/>
          </w:tcPr>
          <w:p w:rsidR="00A82667" w:rsidRPr="00593044" w:rsidRDefault="00A82667" w:rsidP="00CB5ED8">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(1)</w:t>
            </w:r>
          </w:p>
        </w:tc>
        <w:tc>
          <w:tcPr>
            <w:tcW w:w="5529" w:type="dxa"/>
            <w:gridSpan w:val="2"/>
          </w:tcPr>
          <w:p w:rsidR="00A82667" w:rsidRPr="00593044" w:rsidRDefault="002A3D8A" w:rsidP="00D02F3F">
            <w:pPr>
              <w:jc w:val="both"/>
              <w:rPr>
                <w:rFonts w:ascii="Times New Roman" w:eastAsiaTheme="minorHAnsi" w:hAnsi="Times New Roman"/>
                <w:sz w:val="24"/>
                <w:szCs w:val="24"/>
                <w:lang w:eastAsia="en-US"/>
              </w:rPr>
            </w:pPr>
            <w:r w:rsidRPr="00593044">
              <w:rPr>
                <w:rFonts w:ascii="Times New Roman" w:hAnsi="Times New Roman"/>
                <w:sz w:val="24"/>
                <w:szCs w:val="24"/>
              </w:rPr>
              <w:t xml:space="preserve">Gazilik Kartı verilir. </w:t>
            </w:r>
          </w:p>
        </w:tc>
      </w:tr>
      <w:tr w:rsidR="00A82667" w:rsidRPr="00593044" w:rsidTr="00A82667">
        <w:tc>
          <w:tcPr>
            <w:tcW w:w="1809" w:type="dxa"/>
          </w:tcPr>
          <w:p w:rsidR="00A82667" w:rsidRPr="00593044" w:rsidRDefault="00A82667" w:rsidP="007D02DA">
            <w:pPr>
              <w:jc w:val="both"/>
              <w:rPr>
                <w:rFonts w:ascii="Times New Roman" w:hAnsi="Times New Roman"/>
                <w:sz w:val="24"/>
                <w:szCs w:val="24"/>
                <w:lang w:val="en-US" w:eastAsia="en-US"/>
              </w:rPr>
            </w:pPr>
          </w:p>
        </w:tc>
        <w:tc>
          <w:tcPr>
            <w:tcW w:w="426" w:type="dxa"/>
          </w:tcPr>
          <w:p w:rsidR="00A82667" w:rsidRPr="00593044" w:rsidRDefault="00A82667" w:rsidP="00040038">
            <w:pPr>
              <w:jc w:val="both"/>
              <w:rPr>
                <w:rFonts w:ascii="Times New Roman" w:eastAsiaTheme="minorHAnsi" w:hAnsi="Times New Roman"/>
                <w:sz w:val="24"/>
                <w:szCs w:val="24"/>
                <w:lang w:eastAsia="en-US"/>
              </w:rPr>
            </w:pPr>
          </w:p>
        </w:tc>
        <w:tc>
          <w:tcPr>
            <w:tcW w:w="1417" w:type="dxa"/>
            <w:gridSpan w:val="2"/>
          </w:tcPr>
          <w:p w:rsidR="00E95E92" w:rsidRDefault="00E95E92" w:rsidP="00E95E92">
            <w:pPr>
              <w:rPr>
                <w:rFonts w:ascii="Times New Roman" w:eastAsiaTheme="minorHAnsi" w:hAnsi="Times New Roman"/>
                <w:sz w:val="24"/>
                <w:szCs w:val="24"/>
                <w:lang w:eastAsia="en-US"/>
              </w:rPr>
            </w:pPr>
            <w:r>
              <w:rPr>
                <w:rFonts w:ascii="Times New Roman" w:eastAsiaTheme="minorHAnsi" w:hAnsi="Times New Roman"/>
                <w:sz w:val="24"/>
                <w:szCs w:val="24"/>
                <w:lang w:eastAsia="en-US"/>
              </w:rPr>
              <w:t>Eşlerine ve Gazi</w:t>
            </w:r>
          </w:p>
          <w:p w:rsidR="00E95E92" w:rsidRPr="00593044" w:rsidRDefault="00E95E92" w:rsidP="00E95E92">
            <w:pPr>
              <w:rPr>
                <w:rFonts w:ascii="Times New Roman" w:eastAsiaTheme="minorHAnsi" w:hAnsi="Times New Roman"/>
                <w:sz w:val="24"/>
                <w:szCs w:val="24"/>
                <w:lang w:eastAsia="en-US"/>
              </w:rPr>
            </w:pPr>
            <w:r>
              <w:rPr>
                <w:rFonts w:ascii="Times New Roman" w:eastAsiaTheme="minorHAnsi" w:hAnsi="Times New Roman"/>
                <w:sz w:val="24"/>
                <w:szCs w:val="24"/>
                <w:lang w:eastAsia="en-US"/>
              </w:rPr>
              <w:t>Çocuklarına</w:t>
            </w:r>
          </w:p>
        </w:tc>
        <w:tc>
          <w:tcPr>
            <w:tcW w:w="708" w:type="dxa"/>
            <w:gridSpan w:val="2"/>
          </w:tcPr>
          <w:p w:rsidR="00A82667" w:rsidRPr="00593044" w:rsidRDefault="00A82667" w:rsidP="00CB5ED8">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(2)</w:t>
            </w:r>
          </w:p>
        </w:tc>
        <w:tc>
          <w:tcPr>
            <w:tcW w:w="5529" w:type="dxa"/>
            <w:gridSpan w:val="2"/>
          </w:tcPr>
          <w:p w:rsidR="00A82667" w:rsidRPr="00593044" w:rsidRDefault="00E95E92" w:rsidP="00C02633">
            <w:pPr>
              <w:jc w:val="both"/>
              <w:rPr>
                <w:rFonts w:ascii="Times New Roman" w:eastAsiaTheme="minorHAnsi" w:hAnsi="Times New Roman"/>
                <w:sz w:val="24"/>
                <w:szCs w:val="24"/>
                <w:lang w:eastAsia="en-US"/>
              </w:rPr>
            </w:pPr>
            <w:r>
              <w:rPr>
                <w:rFonts w:ascii="Times New Roman" w:hAnsi="Times New Roman"/>
                <w:sz w:val="24"/>
                <w:szCs w:val="24"/>
              </w:rPr>
              <w:t xml:space="preserve">Gazi, gazi eşi ve gazi çocukları </w:t>
            </w:r>
            <w:r w:rsidR="002A3D8A" w:rsidRPr="00593044">
              <w:rPr>
                <w:rFonts w:ascii="Times New Roman" w:hAnsi="Times New Roman"/>
                <w:sz w:val="24"/>
                <w:szCs w:val="24"/>
              </w:rPr>
              <w:t xml:space="preserve">devlet hastanelerinden ücretsiz </w:t>
            </w:r>
            <w:r w:rsidR="006D410C" w:rsidRPr="00593044">
              <w:rPr>
                <w:rFonts w:ascii="Times New Roman" w:hAnsi="Times New Roman"/>
                <w:sz w:val="24"/>
                <w:szCs w:val="24"/>
              </w:rPr>
              <w:t>yararlanırlar</w:t>
            </w:r>
            <w:r w:rsidR="00C02633">
              <w:rPr>
                <w:rFonts w:ascii="Times New Roman" w:hAnsi="Times New Roman"/>
                <w:sz w:val="24"/>
                <w:szCs w:val="24"/>
              </w:rPr>
              <w:t xml:space="preserve"> ve i</w:t>
            </w:r>
            <w:r w:rsidR="002A3D8A" w:rsidRPr="00593044">
              <w:rPr>
                <w:rFonts w:ascii="Times New Roman" w:hAnsi="Times New Roman"/>
                <w:sz w:val="24"/>
                <w:szCs w:val="24"/>
              </w:rPr>
              <w:t>laç ihtiyacı</w:t>
            </w:r>
            <w:r w:rsidR="00C02633">
              <w:rPr>
                <w:rFonts w:ascii="Times New Roman" w:hAnsi="Times New Roman"/>
                <w:sz w:val="24"/>
                <w:szCs w:val="24"/>
              </w:rPr>
              <w:t xml:space="preserve">nı </w:t>
            </w:r>
            <w:r w:rsidR="002A3D8A" w:rsidRPr="00593044">
              <w:rPr>
                <w:rFonts w:ascii="Times New Roman" w:hAnsi="Times New Roman"/>
                <w:sz w:val="24"/>
                <w:szCs w:val="24"/>
              </w:rPr>
              <w:t>hastane ecza</w:t>
            </w:r>
            <w:r>
              <w:rPr>
                <w:rFonts w:ascii="Times New Roman" w:hAnsi="Times New Roman"/>
                <w:sz w:val="24"/>
                <w:szCs w:val="24"/>
              </w:rPr>
              <w:t>nel</w:t>
            </w:r>
            <w:r w:rsidR="00C02633">
              <w:rPr>
                <w:rFonts w:ascii="Times New Roman" w:hAnsi="Times New Roman"/>
                <w:sz w:val="24"/>
                <w:szCs w:val="24"/>
              </w:rPr>
              <w:t>erinden ücretsiz tedarik ede</w:t>
            </w:r>
            <w:r>
              <w:rPr>
                <w:rFonts w:ascii="Times New Roman" w:hAnsi="Times New Roman"/>
                <w:sz w:val="24"/>
                <w:szCs w:val="24"/>
              </w:rPr>
              <w:t>rler</w:t>
            </w:r>
            <w:r w:rsidR="002A3D8A" w:rsidRPr="00593044">
              <w:rPr>
                <w:rFonts w:ascii="Times New Roman" w:hAnsi="Times New Roman"/>
                <w:sz w:val="24"/>
                <w:szCs w:val="24"/>
              </w:rPr>
              <w:t>.</w:t>
            </w:r>
          </w:p>
        </w:tc>
      </w:tr>
      <w:tr w:rsidR="002A3D8A" w:rsidRPr="00593044" w:rsidTr="00A82667">
        <w:tc>
          <w:tcPr>
            <w:tcW w:w="1809" w:type="dxa"/>
          </w:tcPr>
          <w:p w:rsidR="002A3D8A" w:rsidRPr="00593044" w:rsidRDefault="002A3D8A" w:rsidP="007D02DA">
            <w:pPr>
              <w:jc w:val="both"/>
              <w:rPr>
                <w:rFonts w:ascii="Times New Roman" w:hAnsi="Times New Roman"/>
                <w:sz w:val="24"/>
                <w:szCs w:val="24"/>
                <w:lang w:val="en-US" w:eastAsia="en-US"/>
              </w:rPr>
            </w:pPr>
          </w:p>
        </w:tc>
        <w:tc>
          <w:tcPr>
            <w:tcW w:w="426" w:type="dxa"/>
          </w:tcPr>
          <w:p w:rsidR="002A3D8A" w:rsidRPr="00593044" w:rsidRDefault="002A3D8A" w:rsidP="00040038">
            <w:pPr>
              <w:jc w:val="both"/>
              <w:rPr>
                <w:rFonts w:ascii="Times New Roman" w:eastAsiaTheme="minorHAnsi" w:hAnsi="Times New Roman"/>
                <w:sz w:val="24"/>
                <w:szCs w:val="24"/>
                <w:lang w:eastAsia="en-US"/>
              </w:rPr>
            </w:pPr>
          </w:p>
        </w:tc>
        <w:tc>
          <w:tcPr>
            <w:tcW w:w="1417" w:type="dxa"/>
            <w:gridSpan w:val="2"/>
          </w:tcPr>
          <w:p w:rsidR="00E95E92" w:rsidRDefault="00E95E92" w:rsidP="00E95E92">
            <w:pPr>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Sağlanacak</w:t>
            </w:r>
          </w:p>
          <w:p w:rsidR="002A3D8A" w:rsidRPr="00593044" w:rsidRDefault="00E95E92" w:rsidP="00E95E92">
            <w:pPr>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lastRenderedPageBreak/>
              <w:t>Haklar</w:t>
            </w:r>
          </w:p>
        </w:tc>
        <w:tc>
          <w:tcPr>
            <w:tcW w:w="708" w:type="dxa"/>
            <w:gridSpan w:val="2"/>
          </w:tcPr>
          <w:p w:rsidR="002A3D8A" w:rsidRPr="00593044" w:rsidRDefault="002A3D8A" w:rsidP="00CB5ED8">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lastRenderedPageBreak/>
              <w:t>(3)</w:t>
            </w:r>
          </w:p>
        </w:tc>
        <w:tc>
          <w:tcPr>
            <w:tcW w:w="5529" w:type="dxa"/>
            <w:gridSpan w:val="2"/>
          </w:tcPr>
          <w:p w:rsidR="002A3D8A" w:rsidRPr="00593044" w:rsidRDefault="00E95E92" w:rsidP="006D410C">
            <w:pPr>
              <w:jc w:val="both"/>
              <w:rPr>
                <w:rFonts w:ascii="Times New Roman" w:hAnsi="Times New Roman"/>
                <w:sz w:val="24"/>
                <w:szCs w:val="24"/>
              </w:rPr>
            </w:pPr>
            <w:r>
              <w:rPr>
                <w:rFonts w:ascii="Times New Roman" w:hAnsi="Times New Roman"/>
                <w:sz w:val="24"/>
                <w:szCs w:val="24"/>
              </w:rPr>
              <w:t xml:space="preserve">Gazi, gazi eşi ve gazi çocukları </w:t>
            </w:r>
            <w:r w:rsidR="002A3D8A" w:rsidRPr="00593044">
              <w:rPr>
                <w:rFonts w:ascii="Times New Roman" w:hAnsi="Times New Roman"/>
                <w:sz w:val="24"/>
                <w:szCs w:val="24"/>
              </w:rPr>
              <w:t xml:space="preserve">kamu ve belediyeye ait </w:t>
            </w:r>
            <w:r w:rsidR="002A3D8A" w:rsidRPr="00593044">
              <w:rPr>
                <w:rFonts w:ascii="Times New Roman" w:hAnsi="Times New Roman"/>
                <w:sz w:val="24"/>
                <w:szCs w:val="24"/>
              </w:rPr>
              <w:lastRenderedPageBreak/>
              <w:t>toplu taşıma araçlarından ücretsiz yararlanır</w:t>
            </w:r>
            <w:r>
              <w:rPr>
                <w:rFonts w:ascii="Times New Roman" w:hAnsi="Times New Roman"/>
                <w:sz w:val="24"/>
                <w:szCs w:val="24"/>
              </w:rPr>
              <w:t>lar</w:t>
            </w:r>
            <w:r w:rsidR="006D410C" w:rsidRPr="00593044">
              <w:rPr>
                <w:rFonts w:ascii="Times New Roman" w:hAnsi="Times New Roman"/>
                <w:sz w:val="24"/>
                <w:szCs w:val="24"/>
              </w:rPr>
              <w:t>.</w:t>
            </w:r>
          </w:p>
        </w:tc>
      </w:tr>
      <w:tr w:rsidR="002A3D8A" w:rsidRPr="00593044" w:rsidTr="00A82667">
        <w:tc>
          <w:tcPr>
            <w:tcW w:w="1809" w:type="dxa"/>
          </w:tcPr>
          <w:p w:rsidR="002A3D8A" w:rsidRPr="00593044" w:rsidRDefault="002A3D8A" w:rsidP="007D02DA">
            <w:pPr>
              <w:jc w:val="both"/>
              <w:rPr>
                <w:rFonts w:ascii="Times New Roman" w:hAnsi="Times New Roman"/>
                <w:sz w:val="24"/>
                <w:szCs w:val="24"/>
                <w:lang w:val="en-US" w:eastAsia="en-US"/>
              </w:rPr>
            </w:pPr>
          </w:p>
        </w:tc>
        <w:tc>
          <w:tcPr>
            <w:tcW w:w="426" w:type="dxa"/>
          </w:tcPr>
          <w:p w:rsidR="002A3D8A" w:rsidRPr="00593044" w:rsidRDefault="002A3D8A" w:rsidP="00040038">
            <w:pPr>
              <w:jc w:val="both"/>
              <w:rPr>
                <w:rFonts w:ascii="Times New Roman" w:eastAsiaTheme="minorHAnsi" w:hAnsi="Times New Roman"/>
                <w:sz w:val="24"/>
                <w:szCs w:val="24"/>
                <w:lang w:eastAsia="en-US"/>
              </w:rPr>
            </w:pPr>
          </w:p>
        </w:tc>
        <w:tc>
          <w:tcPr>
            <w:tcW w:w="1417" w:type="dxa"/>
            <w:gridSpan w:val="2"/>
          </w:tcPr>
          <w:p w:rsidR="002A3D8A" w:rsidRPr="00593044" w:rsidRDefault="002A3D8A" w:rsidP="00040038">
            <w:pPr>
              <w:jc w:val="both"/>
              <w:rPr>
                <w:rFonts w:ascii="Times New Roman" w:eastAsiaTheme="minorHAnsi" w:hAnsi="Times New Roman"/>
                <w:sz w:val="24"/>
                <w:szCs w:val="24"/>
                <w:lang w:eastAsia="en-US"/>
              </w:rPr>
            </w:pPr>
          </w:p>
        </w:tc>
        <w:tc>
          <w:tcPr>
            <w:tcW w:w="708" w:type="dxa"/>
            <w:gridSpan w:val="2"/>
          </w:tcPr>
          <w:p w:rsidR="002A3D8A" w:rsidRPr="00593044" w:rsidRDefault="002A3D8A" w:rsidP="00CB5ED8">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(4)</w:t>
            </w:r>
          </w:p>
        </w:tc>
        <w:tc>
          <w:tcPr>
            <w:tcW w:w="5529" w:type="dxa"/>
            <w:gridSpan w:val="2"/>
          </w:tcPr>
          <w:p w:rsidR="002A3D8A" w:rsidRPr="00593044" w:rsidRDefault="002A3D8A" w:rsidP="007C6E34">
            <w:pPr>
              <w:jc w:val="both"/>
              <w:rPr>
                <w:rFonts w:ascii="Times New Roman" w:hAnsi="Times New Roman"/>
                <w:sz w:val="24"/>
                <w:szCs w:val="24"/>
              </w:rPr>
            </w:pPr>
            <w:r w:rsidRPr="00593044">
              <w:rPr>
                <w:rFonts w:ascii="Times New Roman" w:hAnsi="Times New Roman"/>
                <w:sz w:val="24"/>
                <w:szCs w:val="24"/>
              </w:rPr>
              <w:t>Devletin bütün okullarında (ilkokul, ortaokul,lise) öğrenim gören gazi çocukları herhangi bir ücret ödemezler.</w:t>
            </w:r>
          </w:p>
        </w:tc>
      </w:tr>
      <w:tr w:rsidR="002A3D8A" w:rsidRPr="00593044" w:rsidTr="00A82667">
        <w:tc>
          <w:tcPr>
            <w:tcW w:w="1809" w:type="dxa"/>
          </w:tcPr>
          <w:p w:rsidR="002A3D8A" w:rsidRPr="00593044" w:rsidRDefault="002A3D8A" w:rsidP="007D02DA">
            <w:pPr>
              <w:jc w:val="both"/>
              <w:rPr>
                <w:rFonts w:ascii="Times New Roman" w:hAnsi="Times New Roman"/>
                <w:sz w:val="24"/>
                <w:szCs w:val="24"/>
                <w:lang w:val="en-US" w:eastAsia="en-US"/>
              </w:rPr>
            </w:pPr>
          </w:p>
        </w:tc>
        <w:tc>
          <w:tcPr>
            <w:tcW w:w="426" w:type="dxa"/>
          </w:tcPr>
          <w:p w:rsidR="002A3D8A" w:rsidRPr="00593044" w:rsidRDefault="002A3D8A" w:rsidP="00040038">
            <w:pPr>
              <w:jc w:val="both"/>
              <w:rPr>
                <w:rFonts w:ascii="Times New Roman" w:eastAsiaTheme="minorHAnsi" w:hAnsi="Times New Roman"/>
                <w:sz w:val="24"/>
                <w:szCs w:val="24"/>
                <w:lang w:eastAsia="en-US"/>
              </w:rPr>
            </w:pPr>
          </w:p>
        </w:tc>
        <w:tc>
          <w:tcPr>
            <w:tcW w:w="1417" w:type="dxa"/>
            <w:gridSpan w:val="2"/>
          </w:tcPr>
          <w:p w:rsidR="002A3D8A" w:rsidRPr="00593044" w:rsidRDefault="002A3D8A" w:rsidP="00040038">
            <w:pPr>
              <w:jc w:val="both"/>
              <w:rPr>
                <w:rFonts w:ascii="Times New Roman" w:eastAsiaTheme="minorHAnsi" w:hAnsi="Times New Roman"/>
                <w:sz w:val="24"/>
                <w:szCs w:val="24"/>
                <w:lang w:eastAsia="en-US"/>
              </w:rPr>
            </w:pPr>
          </w:p>
        </w:tc>
        <w:tc>
          <w:tcPr>
            <w:tcW w:w="708" w:type="dxa"/>
            <w:gridSpan w:val="2"/>
          </w:tcPr>
          <w:p w:rsidR="002A3D8A" w:rsidRPr="00593044" w:rsidRDefault="002A3D8A" w:rsidP="00CB5ED8">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(5)</w:t>
            </w:r>
          </w:p>
        </w:tc>
        <w:tc>
          <w:tcPr>
            <w:tcW w:w="5529" w:type="dxa"/>
            <w:gridSpan w:val="2"/>
          </w:tcPr>
          <w:p w:rsidR="002A3D8A" w:rsidRPr="00593044" w:rsidRDefault="002A3D8A" w:rsidP="007C6E34">
            <w:pPr>
              <w:jc w:val="both"/>
              <w:rPr>
                <w:rFonts w:ascii="Times New Roman" w:hAnsi="Times New Roman"/>
                <w:sz w:val="24"/>
                <w:szCs w:val="24"/>
              </w:rPr>
            </w:pPr>
            <w:r w:rsidRPr="00593044">
              <w:rPr>
                <w:rFonts w:ascii="Times New Roman" w:hAnsi="Times New Roman"/>
                <w:sz w:val="24"/>
                <w:szCs w:val="24"/>
              </w:rPr>
              <w:t>Devletin kurum ve kuruluşlarına ait misafirhane ve sosyal tesislerde, gazi, gazi eşi ve gazi çocuklarına kurum ve kuruluşların kendi personeline uyguladığı ücret tarifesinden yararlanma olanağı sağlar</w:t>
            </w:r>
            <w:r w:rsidR="006D410C" w:rsidRPr="00593044">
              <w:rPr>
                <w:rFonts w:ascii="Times New Roman" w:hAnsi="Times New Roman"/>
                <w:sz w:val="24"/>
                <w:szCs w:val="24"/>
              </w:rPr>
              <w:t>nır.</w:t>
            </w:r>
          </w:p>
        </w:tc>
      </w:tr>
      <w:tr w:rsidR="002A3D8A" w:rsidRPr="00593044" w:rsidTr="00A82667">
        <w:tc>
          <w:tcPr>
            <w:tcW w:w="1809" w:type="dxa"/>
          </w:tcPr>
          <w:p w:rsidR="002A3D8A" w:rsidRPr="00593044" w:rsidRDefault="002A3D8A" w:rsidP="007D02DA">
            <w:pPr>
              <w:jc w:val="both"/>
              <w:rPr>
                <w:rFonts w:ascii="Times New Roman" w:hAnsi="Times New Roman"/>
                <w:sz w:val="24"/>
                <w:szCs w:val="24"/>
                <w:lang w:val="en-US" w:eastAsia="en-US"/>
              </w:rPr>
            </w:pPr>
          </w:p>
        </w:tc>
        <w:tc>
          <w:tcPr>
            <w:tcW w:w="426" w:type="dxa"/>
          </w:tcPr>
          <w:p w:rsidR="002A3D8A" w:rsidRPr="00593044" w:rsidRDefault="002A3D8A" w:rsidP="00040038">
            <w:pPr>
              <w:jc w:val="both"/>
              <w:rPr>
                <w:rFonts w:ascii="Times New Roman" w:eastAsiaTheme="minorHAnsi" w:hAnsi="Times New Roman"/>
                <w:sz w:val="24"/>
                <w:szCs w:val="24"/>
                <w:lang w:eastAsia="en-US"/>
              </w:rPr>
            </w:pPr>
          </w:p>
        </w:tc>
        <w:tc>
          <w:tcPr>
            <w:tcW w:w="1417" w:type="dxa"/>
            <w:gridSpan w:val="2"/>
          </w:tcPr>
          <w:p w:rsidR="002A3D8A" w:rsidRPr="00593044" w:rsidRDefault="002A3D8A" w:rsidP="00040038">
            <w:pPr>
              <w:jc w:val="both"/>
              <w:rPr>
                <w:rFonts w:ascii="Times New Roman" w:eastAsiaTheme="minorHAnsi" w:hAnsi="Times New Roman"/>
                <w:sz w:val="24"/>
                <w:szCs w:val="24"/>
                <w:lang w:eastAsia="en-US"/>
              </w:rPr>
            </w:pPr>
          </w:p>
        </w:tc>
        <w:tc>
          <w:tcPr>
            <w:tcW w:w="708" w:type="dxa"/>
            <w:gridSpan w:val="2"/>
          </w:tcPr>
          <w:p w:rsidR="002A3D8A" w:rsidRPr="00593044" w:rsidRDefault="002A3D8A" w:rsidP="00CB5ED8">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(6)</w:t>
            </w:r>
          </w:p>
        </w:tc>
        <w:tc>
          <w:tcPr>
            <w:tcW w:w="5529" w:type="dxa"/>
            <w:gridSpan w:val="2"/>
          </w:tcPr>
          <w:p w:rsidR="002A3D8A" w:rsidRPr="00593044" w:rsidRDefault="008B515B" w:rsidP="00E95E92">
            <w:pPr>
              <w:jc w:val="both"/>
              <w:rPr>
                <w:rFonts w:ascii="Times New Roman" w:hAnsi="Times New Roman"/>
                <w:sz w:val="24"/>
                <w:szCs w:val="24"/>
              </w:rPr>
            </w:pPr>
            <w:r w:rsidRPr="00593044">
              <w:rPr>
                <w:rFonts w:ascii="Times New Roman" w:hAnsi="Times New Roman"/>
                <w:sz w:val="24"/>
                <w:szCs w:val="24"/>
              </w:rPr>
              <w:t xml:space="preserve">Eski Eserler ve </w:t>
            </w:r>
            <w:r w:rsidR="008E3752" w:rsidRPr="00593044">
              <w:rPr>
                <w:rFonts w:ascii="Times New Roman" w:hAnsi="Times New Roman"/>
                <w:sz w:val="24"/>
                <w:szCs w:val="24"/>
              </w:rPr>
              <w:t>M</w:t>
            </w:r>
            <w:r w:rsidRPr="00593044">
              <w:rPr>
                <w:rFonts w:ascii="Times New Roman" w:hAnsi="Times New Roman"/>
                <w:sz w:val="24"/>
                <w:szCs w:val="24"/>
              </w:rPr>
              <w:t xml:space="preserve">üzeler </w:t>
            </w:r>
            <w:r w:rsidR="008E3752" w:rsidRPr="00593044">
              <w:rPr>
                <w:rFonts w:ascii="Times New Roman" w:hAnsi="Times New Roman"/>
                <w:sz w:val="24"/>
                <w:szCs w:val="24"/>
              </w:rPr>
              <w:t xml:space="preserve"> Dairesinin bağlı olduğu Bakanlık ile Tu</w:t>
            </w:r>
            <w:r w:rsidRPr="00593044">
              <w:rPr>
                <w:rFonts w:ascii="Times New Roman" w:hAnsi="Times New Roman"/>
                <w:sz w:val="24"/>
                <w:szCs w:val="24"/>
              </w:rPr>
              <w:t>rzim İşleriyle Görevli Bakanlığa bağlı</w:t>
            </w:r>
            <w:r w:rsidR="002A3D8A" w:rsidRPr="00593044">
              <w:rPr>
                <w:rFonts w:ascii="Times New Roman" w:hAnsi="Times New Roman"/>
                <w:sz w:val="24"/>
                <w:szCs w:val="24"/>
              </w:rPr>
              <w:t xml:space="preserve"> müzelerden, tarihi, turistik ve ören yerlerinden </w:t>
            </w:r>
            <w:r w:rsidR="00E95E92">
              <w:rPr>
                <w:rFonts w:ascii="Times New Roman" w:hAnsi="Times New Roman"/>
                <w:sz w:val="24"/>
                <w:szCs w:val="24"/>
              </w:rPr>
              <w:t xml:space="preserve">gazi, gazi eşi ve gazi çocukları </w:t>
            </w:r>
            <w:r w:rsidR="002A3D8A" w:rsidRPr="00593044">
              <w:rPr>
                <w:rFonts w:ascii="Times New Roman" w:hAnsi="Times New Roman"/>
                <w:sz w:val="24"/>
                <w:szCs w:val="24"/>
              </w:rPr>
              <w:t xml:space="preserve">ücretsiz </w:t>
            </w:r>
            <w:r w:rsidR="001A5009" w:rsidRPr="00593044">
              <w:rPr>
                <w:rFonts w:ascii="Times New Roman" w:hAnsi="Times New Roman"/>
                <w:sz w:val="24"/>
                <w:szCs w:val="24"/>
              </w:rPr>
              <w:t>yararlanır</w:t>
            </w:r>
            <w:r w:rsidR="00E95E92">
              <w:rPr>
                <w:rFonts w:ascii="Times New Roman" w:hAnsi="Times New Roman"/>
                <w:sz w:val="24"/>
                <w:szCs w:val="24"/>
              </w:rPr>
              <w:t>lar</w:t>
            </w:r>
            <w:r w:rsidR="002A3D8A" w:rsidRPr="00593044">
              <w:rPr>
                <w:rFonts w:ascii="Times New Roman" w:hAnsi="Times New Roman"/>
                <w:sz w:val="24"/>
                <w:szCs w:val="24"/>
              </w:rPr>
              <w:t>.</w:t>
            </w:r>
          </w:p>
        </w:tc>
      </w:tr>
      <w:tr w:rsidR="002A3D8A" w:rsidRPr="00593044" w:rsidTr="00A82667">
        <w:tc>
          <w:tcPr>
            <w:tcW w:w="1809" w:type="dxa"/>
          </w:tcPr>
          <w:p w:rsidR="002A3D8A" w:rsidRPr="00593044" w:rsidRDefault="002A3D8A" w:rsidP="00F2756D">
            <w:pPr>
              <w:spacing w:after="200" w:line="276" w:lineRule="auto"/>
              <w:rPr>
                <w:rFonts w:ascii="Times New Roman" w:hAnsi="Times New Roman"/>
                <w:sz w:val="24"/>
                <w:szCs w:val="24"/>
                <w:lang w:val="en-US" w:eastAsia="en-US"/>
              </w:rPr>
            </w:pPr>
          </w:p>
        </w:tc>
        <w:tc>
          <w:tcPr>
            <w:tcW w:w="426" w:type="dxa"/>
          </w:tcPr>
          <w:p w:rsidR="002A3D8A" w:rsidRPr="00593044" w:rsidRDefault="002A3D8A" w:rsidP="00040038">
            <w:pPr>
              <w:jc w:val="both"/>
              <w:rPr>
                <w:rFonts w:ascii="Times New Roman" w:eastAsiaTheme="minorHAnsi" w:hAnsi="Times New Roman"/>
                <w:sz w:val="24"/>
                <w:szCs w:val="24"/>
                <w:lang w:eastAsia="en-US"/>
              </w:rPr>
            </w:pPr>
          </w:p>
        </w:tc>
        <w:tc>
          <w:tcPr>
            <w:tcW w:w="1417" w:type="dxa"/>
            <w:gridSpan w:val="2"/>
          </w:tcPr>
          <w:p w:rsidR="002A3D8A" w:rsidRPr="00593044" w:rsidRDefault="002A3D8A" w:rsidP="00040038">
            <w:pPr>
              <w:jc w:val="both"/>
              <w:rPr>
                <w:rFonts w:ascii="Times New Roman" w:eastAsiaTheme="minorHAnsi" w:hAnsi="Times New Roman"/>
                <w:sz w:val="24"/>
                <w:szCs w:val="24"/>
                <w:lang w:eastAsia="en-US"/>
              </w:rPr>
            </w:pPr>
          </w:p>
        </w:tc>
        <w:tc>
          <w:tcPr>
            <w:tcW w:w="708" w:type="dxa"/>
            <w:gridSpan w:val="2"/>
          </w:tcPr>
          <w:p w:rsidR="002A3D8A" w:rsidRPr="00593044" w:rsidRDefault="002A3D8A" w:rsidP="00CB5ED8">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(7)</w:t>
            </w:r>
          </w:p>
        </w:tc>
        <w:tc>
          <w:tcPr>
            <w:tcW w:w="5529" w:type="dxa"/>
            <w:gridSpan w:val="2"/>
          </w:tcPr>
          <w:p w:rsidR="002A3D8A" w:rsidRPr="00593044" w:rsidRDefault="00E95E92" w:rsidP="00683A20">
            <w:pPr>
              <w:jc w:val="both"/>
              <w:rPr>
                <w:rFonts w:ascii="Times New Roman" w:hAnsi="Times New Roman"/>
                <w:sz w:val="24"/>
                <w:szCs w:val="24"/>
              </w:rPr>
            </w:pPr>
            <w:r>
              <w:rPr>
                <w:rFonts w:ascii="Times New Roman" w:hAnsi="Times New Roman"/>
                <w:sz w:val="24"/>
                <w:szCs w:val="24"/>
              </w:rPr>
              <w:t>Gazi, gazi eşi ve gazi çocukları s</w:t>
            </w:r>
            <w:r w:rsidR="002A3D8A" w:rsidRPr="00593044">
              <w:rPr>
                <w:rFonts w:ascii="Times New Roman" w:hAnsi="Times New Roman"/>
                <w:sz w:val="24"/>
                <w:szCs w:val="24"/>
              </w:rPr>
              <w:t>por tesislerinde yapılacak olan s</w:t>
            </w:r>
            <w:r w:rsidR="00A31678" w:rsidRPr="00593044">
              <w:rPr>
                <w:rFonts w:ascii="Times New Roman" w:hAnsi="Times New Roman"/>
                <w:sz w:val="24"/>
                <w:szCs w:val="24"/>
              </w:rPr>
              <w:t>p</w:t>
            </w:r>
            <w:r w:rsidR="002A3D8A" w:rsidRPr="00593044">
              <w:rPr>
                <w:rFonts w:ascii="Times New Roman" w:hAnsi="Times New Roman"/>
                <w:sz w:val="24"/>
                <w:szCs w:val="24"/>
              </w:rPr>
              <w:t>or karşılaşmal</w:t>
            </w:r>
            <w:r w:rsidR="00683A20" w:rsidRPr="00593044">
              <w:rPr>
                <w:rFonts w:ascii="Times New Roman" w:hAnsi="Times New Roman"/>
                <w:sz w:val="24"/>
                <w:szCs w:val="24"/>
              </w:rPr>
              <w:t>arına ücretsiz olarak giriş yap</w:t>
            </w:r>
            <w:r w:rsidR="002A3D8A" w:rsidRPr="00593044">
              <w:rPr>
                <w:rFonts w:ascii="Times New Roman" w:hAnsi="Times New Roman"/>
                <w:sz w:val="24"/>
                <w:szCs w:val="24"/>
              </w:rPr>
              <w:t>abilir</w:t>
            </w:r>
            <w:r>
              <w:rPr>
                <w:rFonts w:ascii="Times New Roman" w:hAnsi="Times New Roman"/>
                <w:sz w:val="24"/>
                <w:szCs w:val="24"/>
              </w:rPr>
              <w:t>ler</w:t>
            </w:r>
            <w:r w:rsidR="002A3D8A" w:rsidRPr="00593044">
              <w:rPr>
                <w:rFonts w:ascii="Times New Roman" w:hAnsi="Times New Roman"/>
                <w:sz w:val="24"/>
                <w:szCs w:val="24"/>
              </w:rPr>
              <w:t>.</w:t>
            </w:r>
          </w:p>
        </w:tc>
      </w:tr>
      <w:tr w:rsidR="002A3D8A" w:rsidRPr="00593044" w:rsidTr="00A82667">
        <w:tc>
          <w:tcPr>
            <w:tcW w:w="1809" w:type="dxa"/>
          </w:tcPr>
          <w:p w:rsidR="002A3D8A" w:rsidRPr="00593044" w:rsidRDefault="002A3D8A" w:rsidP="007D02DA">
            <w:pPr>
              <w:jc w:val="both"/>
              <w:rPr>
                <w:rFonts w:ascii="Times New Roman" w:hAnsi="Times New Roman"/>
                <w:sz w:val="24"/>
                <w:szCs w:val="24"/>
                <w:lang w:val="en-US" w:eastAsia="en-US"/>
              </w:rPr>
            </w:pPr>
          </w:p>
        </w:tc>
        <w:tc>
          <w:tcPr>
            <w:tcW w:w="426" w:type="dxa"/>
          </w:tcPr>
          <w:p w:rsidR="002A3D8A" w:rsidRPr="00593044" w:rsidRDefault="002A3D8A" w:rsidP="00040038">
            <w:pPr>
              <w:jc w:val="both"/>
              <w:rPr>
                <w:rFonts w:ascii="Times New Roman" w:eastAsiaTheme="minorHAnsi" w:hAnsi="Times New Roman"/>
                <w:sz w:val="24"/>
                <w:szCs w:val="24"/>
                <w:lang w:eastAsia="en-US"/>
              </w:rPr>
            </w:pPr>
          </w:p>
        </w:tc>
        <w:tc>
          <w:tcPr>
            <w:tcW w:w="1417" w:type="dxa"/>
            <w:gridSpan w:val="2"/>
          </w:tcPr>
          <w:p w:rsidR="002A3D8A" w:rsidRPr="00593044" w:rsidRDefault="002A3D8A" w:rsidP="00040038">
            <w:pPr>
              <w:jc w:val="both"/>
              <w:rPr>
                <w:rFonts w:ascii="Times New Roman" w:eastAsiaTheme="minorHAnsi" w:hAnsi="Times New Roman"/>
                <w:sz w:val="24"/>
                <w:szCs w:val="24"/>
                <w:lang w:eastAsia="en-US"/>
              </w:rPr>
            </w:pPr>
          </w:p>
        </w:tc>
        <w:tc>
          <w:tcPr>
            <w:tcW w:w="708" w:type="dxa"/>
            <w:gridSpan w:val="2"/>
          </w:tcPr>
          <w:p w:rsidR="002A3D8A" w:rsidRPr="00593044" w:rsidRDefault="002A3D8A" w:rsidP="00CB5ED8">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(8)</w:t>
            </w:r>
          </w:p>
        </w:tc>
        <w:tc>
          <w:tcPr>
            <w:tcW w:w="5529" w:type="dxa"/>
            <w:gridSpan w:val="2"/>
          </w:tcPr>
          <w:p w:rsidR="002A3D8A" w:rsidRPr="00593044" w:rsidRDefault="00E95E92" w:rsidP="001A5009">
            <w:pPr>
              <w:jc w:val="both"/>
              <w:rPr>
                <w:rFonts w:ascii="Times New Roman" w:hAnsi="Times New Roman"/>
                <w:sz w:val="24"/>
                <w:szCs w:val="24"/>
              </w:rPr>
            </w:pPr>
            <w:r>
              <w:rPr>
                <w:rFonts w:ascii="Times New Roman" w:hAnsi="Times New Roman"/>
                <w:sz w:val="24"/>
                <w:szCs w:val="24"/>
              </w:rPr>
              <w:t xml:space="preserve">Gazi, gazi eşi ve gazi çocukları </w:t>
            </w:r>
            <w:r w:rsidR="002A3D8A" w:rsidRPr="00593044">
              <w:rPr>
                <w:rFonts w:ascii="Times New Roman" w:hAnsi="Times New Roman"/>
                <w:sz w:val="24"/>
                <w:szCs w:val="24"/>
              </w:rPr>
              <w:t xml:space="preserve">Devlet tiyatrolarından ücretsiz </w:t>
            </w:r>
            <w:r w:rsidR="001A5009" w:rsidRPr="00593044">
              <w:rPr>
                <w:rFonts w:ascii="Times New Roman" w:hAnsi="Times New Roman"/>
                <w:sz w:val="24"/>
                <w:szCs w:val="24"/>
              </w:rPr>
              <w:t>yararlanır</w:t>
            </w:r>
            <w:r>
              <w:rPr>
                <w:rFonts w:ascii="Times New Roman" w:hAnsi="Times New Roman"/>
                <w:sz w:val="24"/>
                <w:szCs w:val="24"/>
              </w:rPr>
              <w:t>lar</w:t>
            </w:r>
            <w:r w:rsidR="001A5009" w:rsidRPr="00593044">
              <w:rPr>
                <w:rFonts w:ascii="Times New Roman" w:hAnsi="Times New Roman"/>
                <w:sz w:val="24"/>
                <w:szCs w:val="24"/>
              </w:rPr>
              <w:t>.</w:t>
            </w:r>
          </w:p>
        </w:tc>
      </w:tr>
      <w:tr w:rsidR="00C945A8" w:rsidRPr="00593044" w:rsidTr="00C945A8">
        <w:tc>
          <w:tcPr>
            <w:tcW w:w="1809" w:type="dxa"/>
          </w:tcPr>
          <w:p w:rsidR="00C945A8" w:rsidRPr="00593044" w:rsidRDefault="00C945A8" w:rsidP="007D02DA">
            <w:pPr>
              <w:jc w:val="both"/>
              <w:rPr>
                <w:rFonts w:ascii="Times New Roman" w:hAnsi="Times New Roman"/>
                <w:sz w:val="24"/>
                <w:szCs w:val="24"/>
                <w:lang w:val="en-US" w:eastAsia="en-US"/>
              </w:rPr>
            </w:pPr>
          </w:p>
        </w:tc>
        <w:tc>
          <w:tcPr>
            <w:tcW w:w="426" w:type="dxa"/>
          </w:tcPr>
          <w:p w:rsidR="00C945A8" w:rsidRPr="00593044" w:rsidRDefault="00C945A8" w:rsidP="00040038">
            <w:pPr>
              <w:jc w:val="both"/>
              <w:rPr>
                <w:rFonts w:ascii="Times New Roman" w:eastAsiaTheme="minorHAnsi" w:hAnsi="Times New Roman"/>
                <w:sz w:val="24"/>
                <w:szCs w:val="24"/>
                <w:lang w:eastAsia="en-US"/>
              </w:rPr>
            </w:pPr>
          </w:p>
        </w:tc>
        <w:tc>
          <w:tcPr>
            <w:tcW w:w="1417" w:type="dxa"/>
            <w:gridSpan w:val="2"/>
          </w:tcPr>
          <w:p w:rsidR="00C945A8" w:rsidRPr="00593044" w:rsidRDefault="00C945A8" w:rsidP="00040038">
            <w:pPr>
              <w:jc w:val="both"/>
              <w:rPr>
                <w:rFonts w:ascii="Times New Roman" w:eastAsiaTheme="minorHAnsi" w:hAnsi="Times New Roman"/>
                <w:sz w:val="24"/>
                <w:szCs w:val="24"/>
                <w:lang w:eastAsia="en-US"/>
              </w:rPr>
            </w:pPr>
          </w:p>
        </w:tc>
        <w:tc>
          <w:tcPr>
            <w:tcW w:w="708" w:type="dxa"/>
            <w:gridSpan w:val="2"/>
          </w:tcPr>
          <w:p w:rsidR="00C945A8" w:rsidRPr="00593044" w:rsidRDefault="00C945A8" w:rsidP="00CB5ED8">
            <w:pPr>
              <w:jc w:val="both"/>
              <w:rPr>
                <w:rFonts w:ascii="Times New Roman" w:eastAsiaTheme="minorHAnsi" w:hAnsi="Times New Roman"/>
                <w:sz w:val="24"/>
                <w:szCs w:val="24"/>
                <w:lang w:eastAsia="en-US"/>
              </w:rPr>
            </w:pPr>
            <w:r w:rsidRPr="00593044">
              <w:rPr>
                <w:rFonts w:ascii="Times New Roman" w:eastAsiaTheme="minorHAnsi" w:hAnsi="Times New Roman"/>
                <w:sz w:val="24"/>
                <w:szCs w:val="24"/>
                <w:lang w:eastAsia="en-US"/>
              </w:rPr>
              <w:t>(9)</w:t>
            </w:r>
          </w:p>
        </w:tc>
        <w:tc>
          <w:tcPr>
            <w:tcW w:w="710" w:type="dxa"/>
          </w:tcPr>
          <w:p w:rsidR="00C945A8" w:rsidRPr="00593044" w:rsidRDefault="00C945A8" w:rsidP="00D02F3F">
            <w:pPr>
              <w:jc w:val="both"/>
              <w:rPr>
                <w:rFonts w:ascii="Times New Roman" w:hAnsi="Times New Roman"/>
                <w:sz w:val="24"/>
                <w:szCs w:val="24"/>
              </w:rPr>
            </w:pPr>
            <w:r w:rsidRPr="00593044">
              <w:rPr>
                <w:rFonts w:ascii="Times New Roman" w:hAnsi="Times New Roman"/>
                <w:sz w:val="24"/>
                <w:szCs w:val="24"/>
              </w:rPr>
              <w:t>(A)</w:t>
            </w:r>
          </w:p>
        </w:tc>
        <w:tc>
          <w:tcPr>
            <w:tcW w:w="4819" w:type="dxa"/>
          </w:tcPr>
          <w:p w:rsidR="00C945A8" w:rsidRPr="00593044" w:rsidRDefault="00C945A8" w:rsidP="00AD4914">
            <w:pPr>
              <w:jc w:val="both"/>
              <w:rPr>
                <w:rFonts w:ascii="Times New Roman" w:hAnsi="Times New Roman"/>
                <w:sz w:val="24"/>
                <w:szCs w:val="24"/>
              </w:rPr>
            </w:pPr>
            <w:r w:rsidRPr="00593044">
              <w:rPr>
                <w:rFonts w:ascii="Times New Roman" w:hAnsi="Times New Roman"/>
                <w:sz w:val="24"/>
                <w:szCs w:val="24"/>
              </w:rPr>
              <w:t xml:space="preserve">Bu madde uyarınca verilecek Gazilik Kartının şekli ve kapsamı </w:t>
            </w:r>
            <w:r w:rsidRPr="00593044">
              <w:rPr>
                <w:rFonts w:ascii="Times New Roman" w:eastAsia="Calibri" w:hAnsi="Times New Roman"/>
                <w:color w:val="000000"/>
                <w:sz w:val="24"/>
                <w:szCs w:val="24"/>
              </w:rPr>
              <w:t>Bakanlıkça hazırlanıp Bakanlar Kurulunca onaylanacak ve Resmi Gazete’de yayımlanacak tüzükle belirlenir.</w:t>
            </w:r>
          </w:p>
        </w:tc>
      </w:tr>
      <w:tr w:rsidR="00D9027E" w:rsidRPr="00593044" w:rsidTr="00C945A8">
        <w:tc>
          <w:tcPr>
            <w:tcW w:w="1809" w:type="dxa"/>
          </w:tcPr>
          <w:p w:rsidR="00D9027E" w:rsidRPr="00593044" w:rsidRDefault="00D9027E" w:rsidP="007D02DA">
            <w:pPr>
              <w:jc w:val="both"/>
              <w:rPr>
                <w:rFonts w:ascii="Times New Roman" w:hAnsi="Times New Roman"/>
                <w:sz w:val="24"/>
                <w:szCs w:val="24"/>
                <w:lang w:val="en-US" w:eastAsia="en-US"/>
              </w:rPr>
            </w:pPr>
          </w:p>
        </w:tc>
        <w:tc>
          <w:tcPr>
            <w:tcW w:w="426" w:type="dxa"/>
          </w:tcPr>
          <w:p w:rsidR="00D9027E" w:rsidRPr="00593044" w:rsidRDefault="00D9027E" w:rsidP="00040038">
            <w:pPr>
              <w:jc w:val="both"/>
              <w:rPr>
                <w:rFonts w:ascii="Times New Roman" w:eastAsiaTheme="minorHAnsi" w:hAnsi="Times New Roman"/>
                <w:sz w:val="24"/>
                <w:szCs w:val="24"/>
                <w:lang w:eastAsia="en-US"/>
              </w:rPr>
            </w:pPr>
          </w:p>
        </w:tc>
        <w:tc>
          <w:tcPr>
            <w:tcW w:w="1417" w:type="dxa"/>
            <w:gridSpan w:val="2"/>
          </w:tcPr>
          <w:p w:rsidR="00D9027E" w:rsidRPr="00593044" w:rsidRDefault="00D9027E" w:rsidP="00040038">
            <w:pPr>
              <w:jc w:val="both"/>
              <w:rPr>
                <w:rFonts w:ascii="Times New Roman" w:eastAsiaTheme="minorHAnsi" w:hAnsi="Times New Roman"/>
                <w:sz w:val="24"/>
                <w:szCs w:val="24"/>
                <w:lang w:eastAsia="en-US"/>
              </w:rPr>
            </w:pPr>
          </w:p>
        </w:tc>
        <w:tc>
          <w:tcPr>
            <w:tcW w:w="708" w:type="dxa"/>
            <w:gridSpan w:val="2"/>
          </w:tcPr>
          <w:p w:rsidR="00D9027E" w:rsidRPr="00593044" w:rsidRDefault="00D9027E" w:rsidP="00CB5ED8">
            <w:pPr>
              <w:jc w:val="both"/>
              <w:rPr>
                <w:rFonts w:ascii="Times New Roman" w:eastAsiaTheme="minorHAnsi" w:hAnsi="Times New Roman"/>
                <w:sz w:val="24"/>
                <w:szCs w:val="24"/>
                <w:lang w:eastAsia="en-US"/>
              </w:rPr>
            </w:pPr>
          </w:p>
        </w:tc>
        <w:tc>
          <w:tcPr>
            <w:tcW w:w="710" w:type="dxa"/>
          </w:tcPr>
          <w:p w:rsidR="00D9027E" w:rsidRPr="00593044" w:rsidRDefault="00D9027E" w:rsidP="00D02F3F">
            <w:pPr>
              <w:jc w:val="both"/>
              <w:rPr>
                <w:rFonts w:ascii="Times New Roman" w:hAnsi="Times New Roman"/>
                <w:sz w:val="24"/>
                <w:szCs w:val="24"/>
              </w:rPr>
            </w:pPr>
            <w:r w:rsidRPr="00593044">
              <w:rPr>
                <w:rFonts w:ascii="Times New Roman" w:hAnsi="Times New Roman"/>
                <w:sz w:val="24"/>
                <w:szCs w:val="24"/>
              </w:rPr>
              <w:t>(B)</w:t>
            </w:r>
          </w:p>
        </w:tc>
        <w:tc>
          <w:tcPr>
            <w:tcW w:w="4819" w:type="dxa"/>
          </w:tcPr>
          <w:p w:rsidR="00D9027E" w:rsidRPr="00593044" w:rsidRDefault="00D9027E" w:rsidP="003E5DDA">
            <w:pPr>
              <w:jc w:val="both"/>
              <w:rPr>
                <w:rFonts w:ascii="Times New Roman" w:hAnsi="Times New Roman"/>
                <w:sz w:val="24"/>
                <w:szCs w:val="24"/>
              </w:rPr>
            </w:pPr>
            <w:r w:rsidRPr="00593044">
              <w:rPr>
                <w:rFonts w:ascii="Times New Roman" w:hAnsi="Times New Roman"/>
                <w:sz w:val="24"/>
                <w:szCs w:val="24"/>
              </w:rPr>
              <w:t>Bu madde uyarınca Gazilere sağlanacak haklar</w:t>
            </w:r>
            <w:r w:rsidR="003E5DDA" w:rsidRPr="00593044">
              <w:rPr>
                <w:rFonts w:ascii="Times New Roman" w:hAnsi="Times New Roman"/>
                <w:sz w:val="24"/>
                <w:szCs w:val="24"/>
              </w:rPr>
              <w:t xml:space="preserve"> ile ilgili</w:t>
            </w:r>
            <w:r w:rsidRPr="00593044">
              <w:rPr>
                <w:rFonts w:ascii="Times New Roman" w:hAnsi="Times New Roman"/>
                <w:sz w:val="24"/>
                <w:szCs w:val="24"/>
              </w:rPr>
              <w:t xml:space="preserve"> </w:t>
            </w:r>
            <w:r w:rsidR="003E5DDA" w:rsidRPr="00593044">
              <w:rPr>
                <w:rFonts w:ascii="Times New Roman" w:hAnsi="Times New Roman"/>
                <w:sz w:val="24"/>
                <w:szCs w:val="24"/>
              </w:rPr>
              <w:t>uygulamalara ilişkin usul ve esaslar, ilgili</w:t>
            </w:r>
            <w:r w:rsidRPr="00593044">
              <w:rPr>
                <w:rFonts w:ascii="Times New Roman" w:hAnsi="Times New Roman"/>
                <w:sz w:val="24"/>
                <w:szCs w:val="24"/>
              </w:rPr>
              <w:t xml:space="preserve"> Bakanlıklar ile istişare edilerek </w:t>
            </w:r>
            <w:r w:rsidRPr="00593044">
              <w:rPr>
                <w:rFonts w:ascii="Times New Roman" w:eastAsia="Calibri" w:hAnsi="Times New Roman"/>
                <w:color w:val="000000"/>
                <w:sz w:val="24"/>
                <w:szCs w:val="24"/>
              </w:rPr>
              <w:t>Bakanlıkça hazırlan</w:t>
            </w:r>
            <w:r w:rsidR="003E5DDA" w:rsidRPr="00593044">
              <w:rPr>
                <w:rFonts w:ascii="Times New Roman" w:eastAsia="Calibri" w:hAnsi="Times New Roman"/>
                <w:color w:val="000000"/>
                <w:sz w:val="24"/>
                <w:szCs w:val="24"/>
              </w:rPr>
              <w:t xml:space="preserve">acak ve </w:t>
            </w:r>
            <w:r w:rsidRPr="00593044">
              <w:rPr>
                <w:rFonts w:ascii="Times New Roman" w:eastAsia="Calibri" w:hAnsi="Times New Roman"/>
                <w:color w:val="000000"/>
                <w:sz w:val="24"/>
                <w:szCs w:val="24"/>
              </w:rPr>
              <w:t>Bakanlar Kurulunca onaylana</w:t>
            </w:r>
            <w:r w:rsidR="003E5DDA" w:rsidRPr="00593044">
              <w:rPr>
                <w:rFonts w:ascii="Times New Roman" w:eastAsia="Calibri" w:hAnsi="Times New Roman"/>
                <w:color w:val="000000"/>
                <w:sz w:val="24"/>
                <w:szCs w:val="24"/>
              </w:rPr>
              <w:t>r</w:t>
            </w:r>
            <w:r w:rsidRPr="00593044">
              <w:rPr>
                <w:rFonts w:ascii="Times New Roman" w:eastAsia="Calibri" w:hAnsi="Times New Roman"/>
                <w:color w:val="000000"/>
                <w:sz w:val="24"/>
                <w:szCs w:val="24"/>
              </w:rPr>
              <w:t>ak Resmi Gazete’de yayımlanacak tüzükle belirlenir.”</w:t>
            </w:r>
          </w:p>
        </w:tc>
      </w:tr>
      <w:tr w:rsidR="00A03600" w:rsidRPr="00593044" w:rsidTr="00C945A8">
        <w:tc>
          <w:tcPr>
            <w:tcW w:w="1809" w:type="dxa"/>
          </w:tcPr>
          <w:p w:rsidR="00A03600" w:rsidRPr="00593044" w:rsidRDefault="00A03600" w:rsidP="007D02DA">
            <w:pPr>
              <w:jc w:val="both"/>
              <w:rPr>
                <w:rFonts w:ascii="Times New Roman" w:hAnsi="Times New Roman"/>
                <w:sz w:val="24"/>
                <w:szCs w:val="24"/>
                <w:lang w:val="en-US" w:eastAsia="en-US"/>
              </w:rPr>
            </w:pPr>
          </w:p>
        </w:tc>
        <w:tc>
          <w:tcPr>
            <w:tcW w:w="426" w:type="dxa"/>
          </w:tcPr>
          <w:p w:rsidR="00A03600" w:rsidRPr="00593044" w:rsidRDefault="00A03600" w:rsidP="00040038">
            <w:pPr>
              <w:jc w:val="both"/>
              <w:rPr>
                <w:rFonts w:ascii="Times New Roman" w:eastAsiaTheme="minorHAnsi" w:hAnsi="Times New Roman"/>
                <w:sz w:val="24"/>
                <w:szCs w:val="24"/>
                <w:lang w:eastAsia="en-US"/>
              </w:rPr>
            </w:pPr>
          </w:p>
        </w:tc>
        <w:tc>
          <w:tcPr>
            <w:tcW w:w="1417" w:type="dxa"/>
            <w:gridSpan w:val="2"/>
          </w:tcPr>
          <w:p w:rsidR="00A03600" w:rsidRPr="00593044" w:rsidRDefault="00A03600" w:rsidP="00040038">
            <w:pPr>
              <w:jc w:val="both"/>
              <w:rPr>
                <w:rFonts w:ascii="Times New Roman" w:eastAsiaTheme="minorHAnsi" w:hAnsi="Times New Roman"/>
                <w:sz w:val="24"/>
                <w:szCs w:val="24"/>
                <w:lang w:eastAsia="en-US"/>
              </w:rPr>
            </w:pPr>
          </w:p>
        </w:tc>
        <w:tc>
          <w:tcPr>
            <w:tcW w:w="708" w:type="dxa"/>
            <w:gridSpan w:val="2"/>
          </w:tcPr>
          <w:p w:rsidR="00A03600" w:rsidRPr="00593044" w:rsidRDefault="00A03600" w:rsidP="00CB5ED8">
            <w:pPr>
              <w:jc w:val="both"/>
              <w:rPr>
                <w:rFonts w:ascii="Times New Roman" w:eastAsiaTheme="minorHAnsi" w:hAnsi="Times New Roman"/>
                <w:sz w:val="24"/>
                <w:szCs w:val="24"/>
                <w:lang w:eastAsia="en-US"/>
              </w:rPr>
            </w:pPr>
          </w:p>
        </w:tc>
        <w:tc>
          <w:tcPr>
            <w:tcW w:w="710" w:type="dxa"/>
          </w:tcPr>
          <w:p w:rsidR="00A03600" w:rsidRPr="00593044" w:rsidRDefault="00A03600" w:rsidP="00D02F3F">
            <w:pPr>
              <w:jc w:val="both"/>
              <w:rPr>
                <w:rFonts w:ascii="Times New Roman" w:hAnsi="Times New Roman"/>
                <w:sz w:val="24"/>
                <w:szCs w:val="24"/>
              </w:rPr>
            </w:pPr>
          </w:p>
        </w:tc>
        <w:tc>
          <w:tcPr>
            <w:tcW w:w="4819" w:type="dxa"/>
          </w:tcPr>
          <w:p w:rsidR="00A03600" w:rsidRPr="00593044" w:rsidRDefault="00A03600" w:rsidP="003E5DDA">
            <w:pPr>
              <w:jc w:val="both"/>
              <w:rPr>
                <w:rFonts w:ascii="Times New Roman" w:hAnsi="Times New Roman"/>
                <w:sz w:val="24"/>
                <w:szCs w:val="24"/>
              </w:rPr>
            </w:pPr>
          </w:p>
        </w:tc>
      </w:tr>
      <w:tr w:rsidR="00D9027E" w:rsidRPr="00593044" w:rsidTr="007D02DA">
        <w:tc>
          <w:tcPr>
            <w:tcW w:w="1809" w:type="dxa"/>
          </w:tcPr>
          <w:p w:rsidR="00D9027E" w:rsidRPr="00593044" w:rsidRDefault="00D9027E" w:rsidP="007D02DA">
            <w:pPr>
              <w:rPr>
                <w:rFonts w:ascii="Times New Roman" w:eastAsiaTheme="minorHAnsi" w:hAnsi="Times New Roman"/>
                <w:sz w:val="24"/>
                <w:szCs w:val="24"/>
                <w:lang w:eastAsia="en-US"/>
              </w:rPr>
            </w:pPr>
            <w:proofErr w:type="spellStart"/>
            <w:r w:rsidRPr="00593044">
              <w:rPr>
                <w:rFonts w:ascii="Times New Roman" w:hAnsi="Times New Roman"/>
                <w:sz w:val="24"/>
                <w:szCs w:val="24"/>
                <w:lang w:val="en-US" w:eastAsia="en-US"/>
              </w:rPr>
              <w:t>Esas</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Yasaya</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Yeni</w:t>
            </w:r>
            <w:proofErr w:type="spellEnd"/>
            <w:r w:rsidRPr="00593044">
              <w:rPr>
                <w:rFonts w:ascii="Times New Roman" w:hAnsi="Times New Roman"/>
                <w:sz w:val="24"/>
                <w:szCs w:val="24"/>
                <w:lang w:val="en-US" w:eastAsia="en-US"/>
              </w:rPr>
              <w:t xml:space="preserve"> 27A </w:t>
            </w:r>
            <w:proofErr w:type="spellStart"/>
            <w:r w:rsidRPr="00593044">
              <w:rPr>
                <w:rFonts w:ascii="Times New Roman" w:hAnsi="Times New Roman"/>
                <w:sz w:val="24"/>
                <w:szCs w:val="24"/>
                <w:lang w:val="en-US" w:eastAsia="en-US"/>
              </w:rPr>
              <w:t>Maddesinin</w:t>
            </w:r>
            <w:proofErr w:type="spellEnd"/>
            <w:r w:rsidRPr="00593044">
              <w:rPr>
                <w:rFonts w:ascii="Times New Roman" w:hAnsi="Times New Roman"/>
                <w:sz w:val="24"/>
                <w:szCs w:val="24"/>
                <w:lang w:val="en-US" w:eastAsia="en-US"/>
              </w:rPr>
              <w:t xml:space="preserve"> </w:t>
            </w:r>
          </w:p>
        </w:tc>
        <w:tc>
          <w:tcPr>
            <w:tcW w:w="8080" w:type="dxa"/>
            <w:gridSpan w:val="7"/>
          </w:tcPr>
          <w:p w:rsidR="00D9027E" w:rsidRPr="00593044" w:rsidRDefault="00C02633" w:rsidP="007D02DA">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r w:rsidR="00D9027E" w:rsidRPr="00593044">
              <w:rPr>
                <w:rFonts w:ascii="Times New Roman" w:eastAsiaTheme="minorHAnsi" w:hAnsi="Times New Roman"/>
                <w:sz w:val="24"/>
                <w:szCs w:val="24"/>
                <w:lang w:eastAsia="en-US"/>
              </w:rPr>
              <w:t>. Esas Yasa, mevcut 27’nci maddesinden hemen sonra aşağıdaki yeni 27A maddesi eklenmek suretiyle değiştirilir:</w:t>
            </w:r>
          </w:p>
          <w:p w:rsidR="00D9027E" w:rsidRPr="00593044" w:rsidRDefault="00D9027E" w:rsidP="007D02DA">
            <w:pPr>
              <w:jc w:val="both"/>
              <w:rPr>
                <w:rFonts w:ascii="Times New Roman" w:eastAsiaTheme="minorHAnsi" w:hAnsi="Times New Roman"/>
                <w:sz w:val="24"/>
                <w:szCs w:val="24"/>
                <w:lang w:eastAsia="en-US"/>
              </w:rPr>
            </w:pPr>
          </w:p>
        </w:tc>
      </w:tr>
      <w:tr w:rsidR="00C02633" w:rsidRPr="00593044" w:rsidTr="00B754BA">
        <w:tc>
          <w:tcPr>
            <w:tcW w:w="1809" w:type="dxa"/>
          </w:tcPr>
          <w:p w:rsidR="00C02633" w:rsidRPr="00593044" w:rsidRDefault="00C02633" w:rsidP="007D02DA">
            <w:pPr>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Eklenmesi</w:t>
            </w:r>
            <w:proofErr w:type="spellEnd"/>
          </w:p>
        </w:tc>
        <w:tc>
          <w:tcPr>
            <w:tcW w:w="567" w:type="dxa"/>
            <w:gridSpan w:val="2"/>
          </w:tcPr>
          <w:p w:rsidR="00C02633" w:rsidRPr="00593044" w:rsidRDefault="00C02633" w:rsidP="00C02633">
            <w:pPr>
              <w:rPr>
                <w:rFonts w:ascii="Times New Roman" w:hAnsi="Times New Roman"/>
                <w:sz w:val="24"/>
                <w:szCs w:val="24"/>
                <w:lang w:val="en-US" w:eastAsia="en-US"/>
              </w:rPr>
            </w:pPr>
          </w:p>
        </w:tc>
        <w:tc>
          <w:tcPr>
            <w:tcW w:w="1560" w:type="dxa"/>
            <w:gridSpan w:val="2"/>
          </w:tcPr>
          <w:p w:rsidR="00C02633" w:rsidRPr="00593044" w:rsidRDefault="006F29E8" w:rsidP="00C02633">
            <w:pPr>
              <w:rPr>
                <w:rFonts w:ascii="Times New Roman" w:eastAsiaTheme="minorHAnsi" w:hAnsi="Times New Roman"/>
                <w:sz w:val="24"/>
                <w:szCs w:val="24"/>
                <w:lang w:eastAsia="en-US"/>
              </w:rPr>
            </w:pPr>
            <w:r>
              <w:rPr>
                <w:rFonts w:ascii="Times New Roman" w:hAnsi="Times New Roman"/>
                <w:sz w:val="24"/>
                <w:szCs w:val="24"/>
                <w:lang w:val="en-US" w:eastAsia="en-US"/>
              </w:rPr>
              <w:t>“</w:t>
            </w:r>
            <w:proofErr w:type="spellStart"/>
            <w:r>
              <w:rPr>
                <w:rFonts w:ascii="Times New Roman" w:hAnsi="Times New Roman"/>
                <w:sz w:val="24"/>
                <w:szCs w:val="24"/>
                <w:lang w:val="en-US" w:eastAsia="en-US"/>
              </w:rPr>
              <w:t>Yürürlükt</w:t>
            </w:r>
            <w:r w:rsidR="00C02633" w:rsidRPr="00593044">
              <w:rPr>
                <w:rFonts w:ascii="Times New Roman" w:hAnsi="Times New Roman"/>
                <w:sz w:val="24"/>
                <w:szCs w:val="24"/>
                <w:lang w:val="en-US" w:eastAsia="en-US"/>
              </w:rPr>
              <w:t>en</w:t>
            </w:r>
            <w:proofErr w:type="spellEnd"/>
            <w:r w:rsidR="00C02633" w:rsidRPr="00593044">
              <w:rPr>
                <w:rFonts w:ascii="Times New Roman" w:hAnsi="Times New Roman"/>
                <w:sz w:val="24"/>
                <w:szCs w:val="24"/>
                <w:lang w:val="en-US" w:eastAsia="en-US"/>
              </w:rPr>
              <w:t xml:space="preserve"> </w:t>
            </w:r>
            <w:proofErr w:type="spellStart"/>
            <w:r w:rsidR="00C02633" w:rsidRPr="00593044">
              <w:rPr>
                <w:rFonts w:ascii="Times New Roman" w:hAnsi="Times New Roman"/>
                <w:sz w:val="24"/>
                <w:szCs w:val="24"/>
                <w:lang w:val="en-US" w:eastAsia="en-US"/>
              </w:rPr>
              <w:t>Kaldırma</w:t>
            </w:r>
            <w:proofErr w:type="spellEnd"/>
            <w:r w:rsidR="00C02633" w:rsidRPr="00593044">
              <w:rPr>
                <w:rFonts w:ascii="Times New Roman" w:hAnsi="Times New Roman"/>
                <w:sz w:val="24"/>
                <w:szCs w:val="24"/>
                <w:lang w:val="en-US" w:eastAsia="en-US"/>
              </w:rPr>
              <w:t xml:space="preserve"> 15/1985</w:t>
            </w:r>
          </w:p>
        </w:tc>
        <w:tc>
          <w:tcPr>
            <w:tcW w:w="5953" w:type="dxa"/>
            <w:gridSpan w:val="3"/>
          </w:tcPr>
          <w:p w:rsidR="00C02633" w:rsidRPr="00593044" w:rsidRDefault="00C02633" w:rsidP="001A5009">
            <w:pPr>
              <w:jc w:val="both"/>
              <w:rPr>
                <w:rFonts w:ascii="Times New Roman" w:eastAsiaTheme="minorHAnsi" w:hAnsi="Times New Roman"/>
                <w:sz w:val="24"/>
                <w:szCs w:val="24"/>
                <w:lang w:eastAsia="en-US"/>
              </w:rPr>
            </w:pPr>
            <w:r w:rsidRPr="00593044">
              <w:rPr>
                <w:rFonts w:ascii="Times New Roman" w:hAnsi="Times New Roman"/>
                <w:sz w:val="24"/>
                <w:szCs w:val="24"/>
                <w:lang w:val="en-US"/>
              </w:rPr>
              <w:t xml:space="preserve">27A. Bu </w:t>
            </w:r>
            <w:proofErr w:type="spellStart"/>
            <w:r w:rsidRPr="00593044">
              <w:rPr>
                <w:rFonts w:ascii="Times New Roman" w:hAnsi="Times New Roman"/>
                <w:sz w:val="24"/>
                <w:szCs w:val="24"/>
                <w:lang w:val="en-US"/>
              </w:rPr>
              <w:t>Yasanın</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yürürlüğe</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girdiği</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tarihten</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başlayarak</w:t>
            </w:r>
            <w:proofErr w:type="spellEnd"/>
            <w:r w:rsidRPr="00593044">
              <w:rPr>
                <w:rFonts w:ascii="Times New Roman" w:hAnsi="Times New Roman"/>
                <w:sz w:val="24"/>
                <w:szCs w:val="24"/>
                <w:lang w:val="en-US"/>
              </w:rPr>
              <w:t xml:space="preserve">, </w:t>
            </w:r>
            <w:r w:rsidRPr="00593044">
              <w:rPr>
                <w:rFonts w:ascii="Times New Roman" w:hAnsi="Times New Roman"/>
                <w:sz w:val="24"/>
                <w:szCs w:val="24"/>
              </w:rPr>
              <w:t xml:space="preserve">Mücahitlik Hizmetini Belgelendirme Yasası, </w:t>
            </w:r>
            <w:proofErr w:type="spellStart"/>
            <w:r w:rsidRPr="00593044">
              <w:rPr>
                <w:rFonts w:ascii="Times New Roman" w:hAnsi="Times New Roman"/>
                <w:sz w:val="24"/>
                <w:szCs w:val="24"/>
                <w:lang w:val="en-US"/>
              </w:rPr>
              <w:t>bu</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Yasa</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altında</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yapılan</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işlemlere</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halel</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gelmeksizin</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yürürlükten</w:t>
            </w:r>
            <w:proofErr w:type="spellEnd"/>
            <w:r w:rsidRPr="00593044">
              <w:rPr>
                <w:rFonts w:ascii="Times New Roman" w:hAnsi="Times New Roman"/>
                <w:sz w:val="24"/>
                <w:szCs w:val="24"/>
                <w:lang w:val="en-US"/>
              </w:rPr>
              <w:t xml:space="preserve"> </w:t>
            </w:r>
            <w:proofErr w:type="spellStart"/>
            <w:r w:rsidRPr="00593044">
              <w:rPr>
                <w:rFonts w:ascii="Times New Roman" w:hAnsi="Times New Roman"/>
                <w:sz w:val="24"/>
                <w:szCs w:val="24"/>
                <w:lang w:val="en-US"/>
              </w:rPr>
              <w:t>kalkar</w:t>
            </w:r>
            <w:proofErr w:type="spellEnd"/>
            <w:r w:rsidRPr="00593044">
              <w:rPr>
                <w:rFonts w:ascii="Times New Roman" w:hAnsi="Times New Roman"/>
                <w:sz w:val="24"/>
                <w:szCs w:val="24"/>
                <w:lang w:val="en-US"/>
              </w:rPr>
              <w:t>.”</w:t>
            </w:r>
          </w:p>
        </w:tc>
      </w:tr>
      <w:tr w:rsidR="00D9027E" w:rsidRPr="00593044" w:rsidTr="00A82667">
        <w:tc>
          <w:tcPr>
            <w:tcW w:w="1809" w:type="dxa"/>
          </w:tcPr>
          <w:p w:rsidR="00D9027E" w:rsidRPr="00593044" w:rsidRDefault="00D9027E" w:rsidP="007D02DA">
            <w:pPr>
              <w:rPr>
                <w:rFonts w:ascii="Times New Roman" w:hAnsi="Times New Roman"/>
                <w:sz w:val="24"/>
                <w:szCs w:val="24"/>
                <w:lang w:val="en-US" w:eastAsia="en-US"/>
              </w:rPr>
            </w:pPr>
          </w:p>
        </w:tc>
        <w:tc>
          <w:tcPr>
            <w:tcW w:w="1843" w:type="dxa"/>
            <w:gridSpan w:val="3"/>
          </w:tcPr>
          <w:p w:rsidR="00D9027E" w:rsidRPr="00593044" w:rsidRDefault="00D9027E" w:rsidP="00040038">
            <w:pPr>
              <w:jc w:val="both"/>
              <w:rPr>
                <w:rFonts w:ascii="Times New Roman" w:eastAsiaTheme="minorHAnsi" w:hAnsi="Times New Roman"/>
                <w:sz w:val="24"/>
                <w:szCs w:val="24"/>
                <w:lang w:eastAsia="en-US"/>
              </w:rPr>
            </w:pPr>
          </w:p>
        </w:tc>
        <w:tc>
          <w:tcPr>
            <w:tcW w:w="708" w:type="dxa"/>
            <w:gridSpan w:val="2"/>
          </w:tcPr>
          <w:p w:rsidR="00D9027E" w:rsidRPr="00593044" w:rsidRDefault="00D9027E" w:rsidP="00CB5ED8">
            <w:pPr>
              <w:jc w:val="both"/>
              <w:rPr>
                <w:rFonts w:ascii="Times New Roman" w:eastAsiaTheme="minorHAnsi" w:hAnsi="Times New Roman"/>
                <w:sz w:val="24"/>
                <w:szCs w:val="24"/>
                <w:lang w:eastAsia="en-US"/>
              </w:rPr>
            </w:pPr>
          </w:p>
        </w:tc>
        <w:tc>
          <w:tcPr>
            <w:tcW w:w="5529" w:type="dxa"/>
            <w:gridSpan w:val="2"/>
          </w:tcPr>
          <w:p w:rsidR="00D9027E" w:rsidRPr="00593044" w:rsidRDefault="00D9027E" w:rsidP="007D02DA">
            <w:pPr>
              <w:jc w:val="both"/>
              <w:rPr>
                <w:rFonts w:ascii="Times New Roman" w:eastAsiaTheme="minorHAnsi" w:hAnsi="Times New Roman"/>
                <w:sz w:val="24"/>
                <w:szCs w:val="24"/>
                <w:lang w:eastAsia="en-US"/>
              </w:rPr>
            </w:pPr>
          </w:p>
        </w:tc>
      </w:tr>
      <w:tr w:rsidR="00D9027E" w:rsidRPr="00593044" w:rsidTr="00306446">
        <w:tc>
          <w:tcPr>
            <w:tcW w:w="1809" w:type="dxa"/>
          </w:tcPr>
          <w:p w:rsidR="00D9027E" w:rsidRPr="00593044" w:rsidRDefault="00D9027E" w:rsidP="00306446">
            <w:pPr>
              <w:rPr>
                <w:rFonts w:ascii="Times New Roman" w:eastAsia="Calibri" w:hAnsi="Times New Roman"/>
                <w:sz w:val="24"/>
                <w:szCs w:val="24"/>
                <w:lang w:eastAsia="en-US"/>
              </w:rPr>
            </w:pPr>
            <w:r w:rsidRPr="00593044">
              <w:rPr>
                <w:rFonts w:ascii="Times New Roman" w:eastAsia="Calibri" w:hAnsi="Times New Roman"/>
                <w:sz w:val="24"/>
                <w:szCs w:val="24"/>
                <w:lang w:eastAsia="en-US"/>
              </w:rPr>
              <w:t xml:space="preserve">Geçici Madde </w:t>
            </w:r>
          </w:p>
          <w:p w:rsidR="00D9027E" w:rsidRPr="00A03600" w:rsidRDefault="00D9027E" w:rsidP="007D02DA">
            <w:pPr>
              <w:rPr>
                <w:rFonts w:ascii="Times New Roman" w:eastAsia="Calibri" w:hAnsi="Times New Roman"/>
                <w:sz w:val="24"/>
                <w:szCs w:val="24"/>
                <w:lang w:eastAsia="en-US"/>
              </w:rPr>
            </w:pPr>
            <w:r w:rsidRPr="00593044">
              <w:rPr>
                <w:rFonts w:ascii="Times New Roman" w:eastAsia="Calibri" w:hAnsi="Times New Roman"/>
                <w:sz w:val="24"/>
                <w:szCs w:val="24"/>
                <w:lang w:eastAsia="en-US"/>
              </w:rPr>
              <w:t>Tüzük Kuralı</w:t>
            </w:r>
          </w:p>
        </w:tc>
        <w:tc>
          <w:tcPr>
            <w:tcW w:w="8080" w:type="dxa"/>
            <w:gridSpan w:val="7"/>
          </w:tcPr>
          <w:p w:rsidR="00D9027E" w:rsidRPr="00A03600" w:rsidRDefault="00E3283B" w:rsidP="00306446">
            <w:pPr>
              <w:jc w:val="both"/>
              <w:rPr>
                <w:rFonts w:ascii="Times New Roman" w:eastAsia="Calibri" w:hAnsi="Times New Roman"/>
                <w:sz w:val="24"/>
                <w:szCs w:val="24"/>
                <w:lang w:eastAsia="en-US"/>
              </w:rPr>
            </w:pPr>
            <w:r w:rsidRPr="00593044">
              <w:rPr>
                <w:rFonts w:ascii="Times New Roman" w:eastAsia="Calibri" w:hAnsi="Times New Roman"/>
                <w:sz w:val="24"/>
                <w:szCs w:val="24"/>
                <w:lang w:eastAsia="en-US"/>
              </w:rPr>
              <w:t xml:space="preserve">1. </w:t>
            </w:r>
            <w:r w:rsidR="00D9027E" w:rsidRPr="00593044">
              <w:rPr>
                <w:rFonts w:ascii="Times New Roman" w:eastAsia="Calibri" w:hAnsi="Times New Roman"/>
                <w:sz w:val="24"/>
                <w:szCs w:val="24"/>
                <w:lang w:eastAsia="en-US"/>
              </w:rPr>
              <w:t xml:space="preserve">Bu (Değişiklik) Yasası uyarınca yapılması öngörülen tüzükler, bu Yasanın yürürlüğe girdiği tarihten başlayarak en geç </w:t>
            </w:r>
            <w:r w:rsidR="00C02633">
              <w:rPr>
                <w:rFonts w:ascii="Times New Roman" w:eastAsia="Calibri" w:hAnsi="Times New Roman"/>
                <w:sz w:val="24"/>
                <w:szCs w:val="24"/>
                <w:lang w:eastAsia="en-US"/>
              </w:rPr>
              <w:t>6 (</w:t>
            </w:r>
            <w:r w:rsidR="00D9027E" w:rsidRPr="00593044">
              <w:rPr>
                <w:rFonts w:ascii="Times New Roman" w:eastAsia="Calibri" w:hAnsi="Times New Roman"/>
                <w:sz w:val="24"/>
                <w:szCs w:val="24"/>
                <w:lang w:eastAsia="en-US"/>
              </w:rPr>
              <w:t>altı</w:t>
            </w:r>
            <w:r w:rsidR="00C02633">
              <w:rPr>
                <w:rFonts w:ascii="Times New Roman" w:eastAsia="Calibri" w:hAnsi="Times New Roman"/>
                <w:sz w:val="24"/>
                <w:szCs w:val="24"/>
                <w:lang w:eastAsia="en-US"/>
              </w:rPr>
              <w:t>)</w:t>
            </w:r>
            <w:r w:rsidR="00D9027E" w:rsidRPr="00593044">
              <w:rPr>
                <w:rFonts w:ascii="Times New Roman" w:eastAsia="Calibri" w:hAnsi="Times New Roman"/>
                <w:sz w:val="24"/>
                <w:szCs w:val="24"/>
                <w:lang w:eastAsia="en-US"/>
              </w:rPr>
              <w:t xml:space="preserve"> ay içerisinde yapılır.</w:t>
            </w:r>
          </w:p>
        </w:tc>
      </w:tr>
      <w:tr w:rsidR="00A03600" w:rsidRPr="00593044" w:rsidTr="00306446">
        <w:tc>
          <w:tcPr>
            <w:tcW w:w="1809" w:type="dxa"/>
          </w:tcPr>
          <w:p w:rsidR="00A03600" w:rsidRPr="00593044" w:rsidRDefault="00A03600" w:rsidP="00306446">
            <w:pPr>
              <w:rPr>
                <w:rFonts w:ascii="Times New Roman" w:eastAsia="Calibri" w:hAnsi="Times New Roman"/>
                <w:sz w:val="24"/>
                <w:szCs w:val="24"/>
                <w:lang w:eastAsia="en-US"/>
              </w:rPr>
            </w:pPr>
          </w:p>
        </w:tc>
        <w:tc>
          <w:tcPr>
            <w:tcW w:w="8080" w:type="dxa"/>
            <w:gridSpan w:val="7"/>
          </w:tcPr>
          <w:p w:rsidR="00A03600" w:rsidRPr="00593044" w:rsidRDefault="00A03600" w:rsidP="00306446">
            <w:pPr>
              <w:jc w:val="both"/>
              <w:rPr>
                <w:rFonts w:ascii="Times New Roman" w:eastAsia="Calibri" w:hAnsi="Times New Roman"/>
                <w:sz w:val="24"/>
                <w:szCs w:val="24"/>
                <w:lang w:eastAsia="en-US"/>
              </w:rPr>
            </w:pPr>
          </w:p>
        </w:tc>
      </w:tr>
      <w:tr w:rsidR="00D9027E" w:rsidRPr="00593044" w:rsidTr="00F86F96">
        <w:tc>
          <w:tcPr>
            <w:tcW w:w="1809" w:type="dxa"/>
          </w:tcPr>
          <w:p w:rsidR="00D9027E" w:rsidRPr="00593044" w:rsidRDefault="00D9027E" w:rsidP="007D02DA">
            <w:pPr>
              <w:rPr>
                <w:rFonts w:ascii="Times New Roman" w:hAnsi="Times New Roman"/>
                <w:sz w:val="24"/>
                <w:szCs w:val="24"/>
                <w:lang w:val="en-US" w:eastAsia="en-US"/>
              </w:rPr>
            </w:pPr>
            <w:proofErr w:type="spellStart"/>
            <w:r w:rsidRPr="00593044">
              <w:rPr>
                <w:rFonts w:ascii="Times New Roman" w:hAnsi="Times New Roman"/>
                <w:sz w:val="24"/>
                <w:szCs w:val="24"/>
                <w:lang w:val="en-US" w:eastAsia="en-US"/>
              </w:rPr>
              <w:t>Yürürlüğe</w:t>
            </w:r>
            <w:proofErr w:type="spellEnd"/>
            <w:r w:rsidRPr="00593044">
              <w:rPr>
                <w:rFonts w:ascii="Times New Roman" w:hAnsi="Times New Roman"/>
                <w:sz w:val="24"/>
                <w:szCs w:val="24"/>
                <w:lang w:val="en-US" w:eastAsia="en-US"/>
              </w:rPr>
              <w:t xml:space="preserve"> </w:t>
            </w:r>
            <w:proofErr w:type="spellStart"/>
            <w:r w:rsidRPr="00593044">
              <w:rPr>
                <w:rFonts w:ascii="Times New Roman" w:hAnsi="Times New Roman"/>
                <w:sz w:val="24"/>
                <w:szCs w:val="24"/>
                <w:lang w:val="en-US" w:eastAsia="en-US"/>
              </w:rPr>
              <w:t>Giriş</w:t>
            </w:r>
            <w:proofErr w:type="spellEnd"/>
          </w:p>
        </w:tc>
        <w:tc>
          <w:tcPr>
            <w:tcW w:w="8080" w:type="dxa"/>
            <w:gridSpan w:val="7"/>
          </w:tcPr>
          <w:p w:rsidR="00D9027E" w:rsidRPr="00593044" w:rsidRDefault="00C02633" w:rsidP="007D02DA">
            <w:pPr>
              <w:jc w:val="both"/>
              <w:rPr>
                <w:rFonts w:ascii="Times New Roman" w:eastAsiaTheme="minorHAnsi" w:hAnsi="Times New Roman"/>
                <w:sz w:val="24"/>
                <w:szCs w:val="24"/>
                <w:lang w:eastAsia="en-US"/>
              </w:rPr>
            </w:pPr>
            <w:r>
              <w:rPr>
                <w:rFonts w:ascii="Times New Roman" w:hAnsi="Times New Roman"/>
                <w:sz w:val="24"/>
                <w:szCs w:val="24"/>
                <w:lang w:val="en-US" w:eastAsia="en-US"/>
              </w:rPr>
              <w:t>7</w:t>
            </w:r>
            <w:r w:rsidR="00D9027E" w:rsidRPr="00593044">
              <w:rPr>
                <w:rFonts w:ascii="Times New Roman" w:hAnsi="Times New Roman"/>
                <w:sz w:val="24"/>
                <w:szCs w:val="24"/>
                <w:lang w:val="en-US" w:eastAsia="en-US"/>
              </w:rPr>
              <w:t xml:space="preserve">. </w:t>
            </w:r>
            <w:r w:rsidR="00D9027E" w:rsidRPr="00593044">
              <w:rPr>
                <w:rFonts w:ascii="Times New Roman" w:hAnsi="Times New Roman"/>
                <w:sz w:val="24"/>
                <w:szCs w:val="24"/>
              </w:rPr>
              <w:t>Bu Yasa, Resmi Gazete’de yayımlandığı tarihten başlayarak yürürlüğe girer.</w:t>
            </w:r>
          </w:p>
        </w:tc>
      </w:tr>
    </w:tbl>
    <w:p w:rsidR="00E425FF" w:rsidRPr="00593044" w:rsidRDefault="00E425FF" w:rsidP="00755F4F">
      <w:pPr>
        <w:rPr>
          <w:rFonts w:ascii="Times New Roman" w:hAnsi="Times New Roman"/>
          <w:sz w:val="24"/>
          <w:szCs w:val="24"/>
        </w:rPr>
      </w:pPr>
    </w:p>
    <w:sectPr w:rsidR="00E425FF" w:rsidRPr="00593044" w:rsidSect="00755F4F">
      <w:footerReference w:type="default" r:id="rId9"/>
      <w:pgSz w:w="12240" w:h="15840"/>
      <w:pgMar w:top="1440" w:right="1440" w:bottom="1134" w:left="1440" w:header="680" w:footer="68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A9" w:rsidRDefault="00852AA9" w:rsidP="00CF392F">
      <w:r>
        <w:separator/>
      </w:r>
    </w:p>
  </w:endnote>
  <w:endnote w:type="continuationSeparator" w:id="0">
    <w:p w:rsidR="00852AA9" w:rsidRDefault="00852AA9" w:rsidP="00CF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14841"/>
      <w:docPartObj>
        <w:docPartGallery w:val="Page Numbers (Bottom of Page)"/>
        <w:docPartUnique/>
      </w:docPartObj>
    </w:sdtPr>
    <w:sdtEndPr>
      <w:rPr>
        <w:noProof/>
        <w:sz w:val="24"/>
        <w:szCs w:val="24"/>
      </w:rPr>
    </w:sdtEndPr>
    <w:sdtContent>
      <w:p w:rsidR="00AF3554" w:rsidRPr="00AF3554" w:rsidRDefault="00AF3554">
        <w:pPr>
          <w:pStyle w:val="Footer"/>
          <w:jc w:val="center"/>
          <w:rPr>
            <w:sz w:val="24"/>
            <w:szCs w:val="24"/>
          </w:rPr>
        </w:pPr>
        <w:r w:rsidRPr="00AF3554">
          <w:rPr>
            <w:sz w:val="24"/>
            <w:szCs w:val="24"/>
          </w:rPr>
          <w:fldChar w:fldCharType="begin"/>
        </w:r>
        <w:r w:rsidRPr="00AF3554">
          <w:rPr>
            <w:sz w:val="24"/>
            <w:szCs w:val="24"/>
          </w:rPr>
          <w:instrText xml:space="preserve"> PAGE   \* MERGEFORMAT </w:instrText>
        </w:r>
        <w:r w:rsidRPr="00AF3554">
          <w:rPr>
            <w:sz w:val="24"/>
            <w:szCs w:val="24"/>
          </w:rPr>
          <w:fldChar w:fldCharType="separate"/>
        </w:r>
        <w:r w:rsidR="00DB0889">
          <w:rPr>
            <w:noProof/>
            <w:sz w:val="24"/>
            <w:szCs w:val="24"/>
          </w:rPr>
          <w:t>2</w:t>
        </w:r>
        <w:r w:rsidRPr="00AF3554">
          <w:rPr>
            <w:noProof/>
            <w:sz w:val="24"/>
            <w:szCs w:val="24"/>
          </w:rPr>
          <w:fldChar w:fldCharType="end"/>
        </w:r>
      </w:p>
    </w:sdtContent>
  </w:sdt>
  <w:p w:rsidR="00AF3554" w:rsidRDefault="00AF3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A9" w:rsidRDefault="00852AA9" w:rsidP="00CF392F">
      <w:r>
        <w:separator/>
      </w:r>
    </w:p>
  </w:footnote>
  <w:footnote w:type="continuationSeparator" w:id="0">
    <w:p w:rsidR="00852AA9" w:rsidRDefault="00852AA9" w:rsidP="00CF3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7015"/>
    <w:multiLevelType w:val="hybridMultilevel"/>
    <w:tmpl w:val="9F96C0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0D701D"/>
    <w:multiLevelType w:val="hybridMultilevel"/>
    <w:tmpl w:val="9E04669C"/>
    <w:lvl w:ilvl="0" w:tplc="5E5EB00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B8E3256"/>
    <w:multiLevelType w:val="hybridMultilevel"/>
    <w:tmpl w:val="6478B2EC"/>
    <w:lvl w:ilvl="0" w:tplc="12E65C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574B26"/>
    <w:multiLevelType w:val="hybridMultilevel"/>
    <w:tmpl w:val="C43E354C"/>
    <w:lvl w:ilvl="0" w:tplc="B7EA087C">
      <w:start w:val="1"/>
      <w:numFmt w:val="decimal"/>
      <w:lvlText w:val="%1."/>
      <w:lvlJc w:val="left"/>
      <w:pPr>
        <w:ind w:left="720" w:hanging="360"/>
      </w:pPr>
      <w:rPr>
        <w:rFonts w:ascii="Times" w:eastAsia="Calibri" w:hAnsi="Time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73"/>
    <w:rsid w:val="00001E94"/>
    <w:rsid w:val="0001034A"/>
    <w:rsid w:val="00013F67"/>
    <w:rsid w:val="000150EB"/>
    <w:rsid w:val="00017FF7"/>
    <w:rsid w:val="00023F7F"/>
    <w:rsid w:val="000317B3"/>
    <w:rsid w:val="00036C99"/>
    <w:rsid w:val="00040038"/>
    <w:rsid w:val="000467B7"/>
    <w:rsid w:val="00047826"/>
    <w:rsid w:val="00053B45"/>
    <w:rsid w:val="00061044"/>
    <w:rsid w:val="0006430A"/>
    <w:rsid w:val="000760DD"/>
    <w:rsid w:val="000772BE"/>
    <w:rsid w:val="00077874"/>
    <w:rsid w:val="00077BD5"/>
    <w:rsid w:val="00077DF0"/>
    <w:rsid w:val="00082C80"/>
    <w:rsid w:val="00087998"/>
    <w:rsid w:val="000937C9"/>
    <w:rsid w:val="00095CEE"/>
    <w:rsid w:val="00096647"/>
    <w:rsid w:val="00096EA5"/>
    <w:rsid w:val="00097856"/>
    <w:rsid w:val="00097A94"/>
    <w:rsid w:val="000A1966"/>
    <w:rsid w:val="000A24F3"/>
    <w:rsid w:val="000A5AA1"/>
    <w:rsid w:val="000A79FA"/>
    <w:rsid w:val="000B1822"/>
    <w:rsid w:val="000C0012"/>
    <w:rsid w:val="000C3156"/>
    <w:rsid w:val="000C5B87"/>
    <w:rsid w:val="000C704C"/>
    <w:rsid w:val="000F469E"/>
    <w:rsid w:val="000F5F6E"/>
    <w:rsid w:val="00103D82"/>
    <w:rsid w:val="00105535"/>
    <w:rsid w:val="00105595"/>
    <w:rsid w:val="00106A77"/>
    <w:rsid w:val="00116DB1"/>
    <w:rsid w:val="00122B28"/>
    <w:rsid w:val="00122D6B"/>
    <w:rsid w:val="00126B92"/>
    <w:rsid w:val="001329F2"/>
    <w:rsid w:val="00141D52"/>
    <w:rsid w:val="001456C7"/>
    <w:rsid w:val="0014670A"/>
    <w:rsid w:val="00147C20"/>
    <w:rsid w:val="001505F6"/>
    <w:rsid w:val="00152051"/>
    <w:rsid w:val="00152D01"/>
    <w:rsid w:val="00160C14"/>
    <w:rsid w:val="00167453"/>
    <w:rsid w:val="001709BB"/>
    <w:rsid w:val="00171A46"/>
    <w:rsid w:val="00174104"/>
    <w:rsid w:val="00176D37"/>
    <w:rsid w:val="0018652A"/>
    <w:rsid w:val="00191827"/>
    <w:rsid w:val="00193551"/>
    <w:rsid w:val="001A5009"/>
    <w:rsid w:val="001B049C"/>
    <w:rsid w:val="001B13B1"/>
    <w:rsid w:val="001C1E0C"/>
    <w:rsid w:val="001C4212"/>
    <w:rsid w:val="001C6154"/>
    <w:rsid w:val="001C689A"/>
    <w:rsid w:val="001C6A23"/>
    <w:rsid w:val="001C7239"/>
    <w:rsid w:val="001D1AF3"/>
    <w:rsid w:val="001E00C5"/>
    <w:rsid w:val="001F6D1C"/>
    <w:rsid w:val="00201309"/>
    <w:rsid w:val="0020264E"/>
    <w:rsid w:val="00204C44"/>
    <w:rsid w:val="002130CB"/>
    <w:rsid w:val="00213BA9"/>
    <w:rsid w:val="002147E6"/>
    <w:rsid w:val="00215C6C"/>
    <w:rsid w:val="00223569"/>
    <w:rsid w:val="00223B22"/>
    <w:rsid w:val="0022563A"/>
    <w:rsid w:val="00225B48"/>
    <w:rsid w:val="00225DE1"/>
    <w:rsid w:val="00231F00"/>
    <w:rsid w:val="00232C2F"/>
    <w:rsid w:val="002344B9"/>
    <w:rsid w:val="00246B8D"/>
    <w:rsid w:val="0025101A"/>
    <w:rsid w:val="00252976"/>
    <w:rsid w:val="002640D5"/>
    <w:rsid w:val="002642FA"/>
    <w:rsid w:val="0026430D"/>
    <w:rsid w:val="00264DFC"/>
    <w:rsid w:val="0026761C"/>
    <w:rsid w:val="00270381"/>
    <w:rsid w:val="00270B7B"/>
    <w:rsid w:val="00277143"/>
    <w:rsid w:val="00290611"/>
    <w:rsid w:val="002A2A81"/>
    <w:rsid w:val="002A3D8A"/>
    <w:rsid w:val="002A40F4"/>
    <w:rsid w:val="002B0AE1"/>
    <w:rsid w:val="002B5614"/>
    <w:rsid w:val="002C2D17"/>
    <w:rsid w:val="002C71B5"/>
    <w:rsid w:val="002E2194"/>
    <w:rsid w:val="002E31A7"/>
    <w:rsid w:val="002E3CEC"/>
    <w:rsid w:val="002E4A7C"/>
    <w:rsid w:val="002E4F0C"/>
    <w:rsid w:val="002E55C2"/>
    <w:rsid w:val="002F4327"/>
    <w:rsid w:val="002F4AA1"/>
    <w:rsid w:val="00303793"/>
    <w:rsid w:val="00306446"/>
    <w:rsid w:val="00306A6F"/>
    <w:rsid w:val="00311D34"/>
    <w:rsid w:val="00326CC5"/>
    <w:rsid w:val="0033612C"/>
    <w:rsid w:val="00357695"/>
    <w:rsid w:val="0036127A"/>
    <w:rsid w:val="00361D28"/>
    <w:rsid w:val="00366B65"/>
    <w:rsid w:val="003708BE"/>
    <w:rsid w:val="00373B10"/>
    <w:rsid w:val="00386B85"/>
    <w:rsid w:val="00395D67"/>
    <w:rsid w:val="00397930"/>
    <w:rsid w:val="00397A79"/>
    <w:rsid w:val="003B14C9"/>
    <w:rsid w:val="003B1E08"/>
    <w:rsid w:val="003B240D"/>
    <w:rsid w:val="003B3014"/>
    <w:rsid w:val="003B679C"/>
    <w:rsid w:val="003B6F13"/>
    <w:rsid w:val="003C0C92"/>
    <w:rsid w:val="003C3E0D"/>
    <w:rsid w:val="003C647C"/>
    <w:rsid w:val="003D1A3F"/>
    <w:rsid w:val="003D38F0"/>
    <w:rsid w:val="003D3A7B"/>
    <w:rsid w:val="003D45E4"/>
    <w:rsid w:val="003E21F4"/>
    <w:rsid w:val="003E5D50"/>
    <w:rsid w:val="003E5DDA"/>
    <w:rsid w:val="003E7678"/>
    <w:rsid w:val="003F4ED2"/>
    <w:rsid w:val="00402694"/>
    <w:rsid w:val="00406467"/>
    <w:rsid w:val="00407731"/>
    <w:rsid w:val="00424346"/>
    <w:rsid w:val="00427F1D"/>
    <w:rsid w:val="0043050D"/>
    <w:rsid w:val="00447E82"/>
    <w:rsid w:val="00454665"/>
    <w:rsid w:val="00454E80"/>
    <w:rsid w:val="00466817"/>
    <w:rsid w:val="00467311"/>
    <w:rsid w:val="004729B5"/>
    <w:rsid w:val="00493C73"/>
    <w:rsid w:val="004A513D"/>
    <w:rsid w:val="004C156E"/>
    <w:rsid w:val="004C1A3B"/>
    <w:rsid w:val="004C1BDD"/>
    <w:rsid w:val="004C2310"/>
    <w:rsid w:val="004C2A39"/>
    <w:rsid w:val="004C3A75"/>
    <w:rsid w:val="004C3C3D"/>
    <w:rsid w:val="004D0331"/>
    <w:rsid w:val="004D2DA3"/>
    <w:rsid w:val="004E30F4"/>
    <w:rsid w:val="004E3507"/>
    <w:rsid w:val="004E55A5"/>
    <w:rsid w:val="004E713F"/>
    <w:rsid w:val="004F2C95"/>
    <w:rsid w:val="005008EE"/>
    <w:rsid w:val="00510C01"/>
    <w:rsid w:val="00510C7C"/>
    <w:rsid w:val="00513E38"/>
    <w:rsid w:val="00516C3D"/>
    <w:rsid w:val="00516CFE"/>
    <w:rsid w:val="00521FBE"/>
    <w:rsid w:val="00522CED"/>
    <w:rsid w:val="0052781A"/>
    <w:rsid w:val="00530141"/>
    <w:rsid w:val="00534B53"/>
    <w:rsid w:val="00541A5D"/>
    <w:rsid w:val="005430AA"/>
    <w:rsid w:val="005612B3"/>
    <w:rsid w:val="00561BF1"/>
    <w:rsid w:val="00563289"/>
    <w:rsid w:val="00565359"/>
    <w:rsid w:val="00567FAC"/>
    <w:rsid w:val="0057743B"/>
    <w:rsid w:val="00582F0E"/>
    <w:rsid w:val="00593044"/>
    <w:rsid w:val="00594F3F"/>
    <w:rsid w:val="00595B84"/>
    <w:rsid w:val="005A2BCC"/>
    <w:rsid w:val="005A316F"/>
    <w:rsid w:val="005A66DC"/>
    <w:rsid w:val="005A7EE0"/>
    <w:rsid w:val="005B0D73"/>
    <w:rsid w:val="005B14C5"/>
    <w:rsid w:val="005B6A4A"/>
    <w:rsid w:val="005C5A61"/>
    <w:rsid w:val="005D6806"/>
    <w:rsid w:val="005F5D52"/>
    <w:rsid w:val="005F680C"/>
    <w:rsid w:val="006003D9"/>
    <w:rsid w:val="0060398E"/>
    <w:rsid w:val="00604376"/>
    <w:rsid w:val="006043D5"/>
    <w:rsid w:val="00606A70"/>
    <w:rsid w:val="00607042"/>
    <w:rsid w:val="00610D28"/>
    <w:rsid w:val="006110DF"/>
    <w:rsid w:val="00611E13"/>
    <w:rsid w:val="00612673"/>
    <w:rsid w:val="00613D15"/>
    <w:rsid w:val="006141E8"/>
    <w:rsid w:val="006211DC"/>
    <w:rsid w:val="00623793"/>
    <w:rsid w:val="00634276"/>
    <w:rsid w:val="0063732E"/>
    <w:rsid w:val="00640A90"/>
    <w:rsid w:val="006468D4"/>
    <w:rsid w:val="00651156"/>
    <w:rsid w:val="0065116A"/>
    <w:rsid w:val="006517D9"/>
    <w:rsid w:val="00654F04"/>
    <w:rsid w:val="00657B2E"/>
    <w:rsid w:val="00657D91"/>
    <w:rsid w:val="00661E4D"/>
    <w:rsid w:val="00663417"/>
    <w:rsid w:val="0066513B"/>
    <w:rsid w:val="006672A8"/>
    <w:rsid w:val="00670614"/>
    <w:rsid w:val="00670851"/>
    <w:rsid w:val="006714FC"/>
    <w:rsid w:val="00673F99"/>
    <w:rsid w:val="00683A20"/>
    <w:rsid w:val="00687AA7"/>
    <w:rsid w:val="00692EAA"/>
    <w:rsid w:val="00694652"/>
    <w:rsid w:val="006A2DFE"/>
    <w:rsid w:val="006A4E3F"/>
    <w:rsid w:val="006A4FB8"/>
    <w:rsid w:val="006A595C"/>
    <w:rsid w:val="006A6499"/>
    <w:rsid w:val="006B1719"/>
    <w:rsid w:val="006C1180"/>
    <w:rsid w:val="006C3F8B"/>
    <w:rsid w:val="006D410C"/>
    <w:rsid w:val="006F29E8"/>
    <w:rsid w:val="00717FA3"/>
    <w:rsid w:val="00722B52"/>
    <w:rsid w:val="00723FA3"/>
    <w:rsid w:val="00725EB8"/>
    <w:rsid w:val="007313BE"/>
    <w:rsid w:val="00737387"/>
    <w:rsid w:val="007442FB"/>
    <w:rsid w:val="007460EA"/>
    <w:rsid w:val="00750E6A"/>
    <w:rsid w:val="00754241"/>
    <w:rsid w:val="00755997"/>
    <w:rsid w:val="00755F4F"/>
    <w:rsid w:val="00757D2A"/>
    <w:rsid w:val="007672F2"/>
    <w:rsid w:val="007679A5"/>
    <w:rsid w:val="00767DE4"/>
    <w:rsid w:val="00770A14"/>
    <w:rsid w:val="00770D8C"/>
    <w:rsid w:val="00771A65"/>
    <w:rsid w:val="00775921"/>
    <w:rsid w:val="007759C3"/>
    <w:rsid w:val="00777F5B"/>
    <w:rsid w:val="007857B3"/>
    <w:rsid w:val="00793BF3"/>
    <w:rsid w:val="007972C1"/>
    <w:rsid w:val="007A0B3A"/>
    <w:rsid w:val="007A1B7D"/>
    <w:rsid w:val="007A740F"/>
    <w:rsid w:val="007B588B"/>
    <w:rsid w:val="007C3D5D"/>
    <w:rsid w:val="007C4B3E"/>
    <w:rsid w:val="007C5BB2"/>
    <w:rsid w:val="007C6E34"/>
    <w:rsid w:val="007C7EDB"/>
    <w:rsid w:val="007D00A5"/>
    <w:rsid w:val="007D02DA"/>
    <w:rsid w:val="007D7E18"/>
    <w:rsid w:val="007E34FA"/>
    <w:rsid w:val="007E6938"/>
    <w:rsid w:val="007F3AFC"/>
    <w:rsid w:val="007F414B"/>
    <w:rsid w:val="007F69C5"/>
    <w:rsid w:val="00816D78"/>
    <w:rsid w:val="00820F0A"/>
    <w:rsid w:val="00822D7F"/>
    <w:rsid w:val="0083361E"/>
    <w:rsid w:val="008363D2"/>
    <w:rsid w:val="008419A2"/>
    <w:rsid w:val="008464F2"/>
    <w:rsid w:val="00851013"/>
    <w:rsid w:val="00852AA9"/>
    <w:rsid w:val="00870D5C"/>
    <w:rsid w:val="00871052"/>
    <w:rsid w:val="008738D5"/>
    <w:rsid w:val="00873A2B"/>
    <w:rsid w:val="00873B12"/>
    <w:rsid w:val="00875FE0"/>
    <w:rsid w:val="00887A45"/>
    <w:rsid w:val="008969DB"/>
    <w:rsid w:val="008A2870"/>
    <w:rsid w:val="008A35C0"/>
    <w:rsid w:val="008A4375"/>
    <w:rsid w:val="008A4E25"/>
    <w:rsid w:val="008B515B"/>
    <w:rsid w:val="008B5C21"/>
    <w:rsid w:val="008B7407"/>
    <w:rsid w:val="008D0A80"/>
    <w:rsid w:val="008D7762"/>
    <w:rsid w:val="008E3752"/>
    <w:rsid w:val="008F60B5"/>
    <w:rsid w:val="00900F2C"/>
    <w:rsid w:val="0090669E"/>
    <w:rsid w:val="00914350"/>
    <w:rsid w:val="00925D41"/>
    <w:rsid w:val="0092710D"/>
    <w:rsid w:val="00931A8B"/>
    <w:rsid w:val="00945C9F"/>
    <w:rsid w:val="00951A3E"/>
    <w:rsid w:val="009525B5"/>
    <w:rsid w:val="00952828"/>
    <w:rsid w:val="0095326D"/>
    <w:rsid w:val="00967C40"/>
    <w:rsid w:val="009702AB"/>
    <w:rsid w:val="00980524"/>
    <w:rsid w:val="00985210"/>
    <w:rsid w:val="00991571"/>
    <w:rsid w:val="009972FF"/>
    <w:rsid w:val="009A34A5"/>
    <w:rsid w:val="009A3A02"/>
    <w:rsid w:val="009A44E0"/>
    <w:rsid w:val="009A6B11"/>
    <w:rsid w:val="009B2146"/>
    <w:rsid w:val="009B37A5"/>
    <w:rsid w:val="009C7F1C"/>
    <w:rsid w:val="009E026D"/>
    <w:rsid w:val="009E51C1"/>
    <w:rsid w:val="009F1AF4"/>
    <w:rsid w:val="009F2888"/>
    <w:rsid w:val="009F3937"/>
    <w:rsid w:val="00A03600"/>
    <w:rsid w:val="00A1287B"/>
    <w:rsid w:val="00A14185"/>
    <w:rsid w:val="00A14595"/>
    <w:rsid w:val="00A20BE5"/>
    <w:rsid w:val="00A25D21"/>
    <w:rsid w:val="00A27C79"/>
    <w:rsid w:val="00A3154F"/>
    <w:rsid w:val="00A31678"/>
    <w:rsid w:val="00A36FE4"/>
    <w:rsid w:val="00A42019"/>
    <w:rsid w:val="00A427D1"/>
    <w:rsid w:val="00A45DB8"/>
    <w:rsid w:val="00A53A33"/>
    <w:rsid w:val="00A55C7A"/>
    <w:rsid w:val="00A56107"/>
    <w:rsid w:val="00A57796"/>
    <w:rsid w:val="00A6001E"/>
    <w:rsid w:val="00A61B83"/>
    <w:rsid w:val="00A655F8"/>
    <w:rsid w:val="00A72C4C"/>
    <w:rsid w:val="00A73906"/>
    <w:rsid w:val="00A74E8C"/>
    <w:rsid w:val="00A776F3"/>
    <w:rsid w:val="00A82667"/>
    <w:rsid w:val="00A83FF4"/>
    <w:rsid w:val="00A87830"/>
    <w:rsid w:val="00AA0A5D"/>
    <w:rsid w:val="00AA0C73"/>
    <w:rsid w:val="00AA1FEE"/>
    <w:rsid w:val="00AA33ED"/>
    <w:rsid w:val="00AA53B2"/>
    <w:rsid w:val="00AA5AB3"/>
    <w:rsid w:val="00AB1CEE"/>
    <w:rsid w:val="00AB62A5"/>
    <w:rsid w:val="00AB796E"/>
    <w:rsid w:val="00AE261E"/>
    <w:rsid w:val="00AE4135"/>
    <w:rsid w:val="00AE4DCC"/>
    <w:rsid w:val="00AF0B5C"/>
    <w:rsid w:val="00AF3554"/>
    <w:rsid w:val="00B05CDF"/>
    <w:rsid w:val="00B06DD3"/>
    <w:rsid w:val="00B076CF"/>
    <w:rsid w:val="00B201BC"/>
    <w:rsid w:val="00B22AD8"/>
    <w:rsid w:val="00B26B8D"/>
    <w:rsid w:val="00B421B6"/>
    <w:rsid w:val="00B51248"/>
    <w:rsid w:val="00B529C4"/>
    <w:rsid w:val="00B62A78"/>
    <w:rsid w:val="00B730BF"/>
    <w:rsid w:val="00B754BA"/>
    <w:rsid w:val="00B7587F"/>
    <w:rsid w:val="00B83472"/>
    <w:rsid w:val="00B95A1C"/>
    <w:rsid w:val="00BA4725"/>
    <w:rsid w:val="00BB633C"/>
    <w:rsid w:val="00BC2D51"/>
    <w:rsid w:val="00BC36FB"/>
    <w:rsid w:val="00BD0700"/>
    <w:rsid w:val="00BE4236"/>
    <w:rsid w:val="00BE524A"/>
    <w:rsid w:val="00BE5692"/>
    <w:rsid w:val="00BE591B"/>
    <w:rsid w:val="00BF06CE"/>
    <w:rsid w:val="00BF0BA1"/>
    <w:rsid w:val="00BF17FF"/>
    <w:rsid w:val="00BF190C"/>
    <w:rsid w:val="00BF1DA0"/>
    <w:rsid w:val="00BF3163"/>
    <w:rsid w:val="00BF3782"/>
    <w:rsid w:val="00BF74F4"/>
    <w:rsid w:val="00BF775E"/>
    <w:rsid w:val="00BF7AD5"/>
    <w:rsid w:val="00C02633"/>
    <w:rsid w:val="00C1678F"/>
    <w:rsid w:val="00C1743D"/>
    <w:rsid w:val="00C2362E"/>
    <w:rsid w:val="00C23B48"/>
    <w:rsid w:val="00C32392"/>
    <w:rsid w:val="00C343A8"/>
    <w:rsid w:val="00C4114A"/>
    <w:rsid w:val="00C42CF5"/>
    <w:rsid w:val="00C47309"/>
    <w:rsid w:val="00C51067"/>
    <w:rsid w:val="00C64162"/>
    <w:rsid w:val="00C65EB1"/>
    <w:rsid w:val="00C77C06"/>
    <w:rsid w:val="00C8575F"/>
    <w:rsid w:val="00C945A8"/>
    <w:rsid w:val="00CA0768"/>
    <w:rsid w:val="00CA0E70"/>
    <w:rsid w:val="00CA45FB"/>
    <w:rsid w:val="00CA6599"/>
    <w:rsid w:val="00CB5ED8"/>
    <w:rsid w:val="00CC2C58"/>
    <w:rsid w:val="00CD4980"/>
    <w:rsid w:val="00CD55FC"/>
    <w:rsid w:val="00CD6D8D"/>
    <w:rsid w:val="00CD733E"/>
    <w:rsid w:val="00CE6F5D"/>
    <w:rsid w:val="00CF392F"/>
    <w:rsid w:val="00CF5ADF"/>
    <w:rsid w:val="00D01D84"/>
    <w:rsid w:val="00D027D4"/>
    <w:rsid w:val="00D02F3F"/>
    <w:rsid w:val="00D03FC3"/>
    <w:rsid w:val="00D07044"/>
    <w:rsid w:val="00D1071E"/>
    <w:rsid w:val="00D21C02"/>
    <w:rsid w:val="00D2366C"/>
    <w:rsid w:val="00D2490E"/>
    <w:rsid w:val="00D31D1D"/>
    <w:rsid w:val="00D41566"/>
    <w:rsid w:val="00D44C95"/>
    <w:rsid w:val="00D471DC"/>
    <w:rsid w:val="00D53444"/>
    <w:rsid w:val="00D667C4"/>
    <w:rsid w:val="00D67FF5"/>
    <w:rsid w:val="00D715CC"/>
    <w:rsid w:val="00D7495D"/>
    <w:rsid w:val="00D75281"/>
    <w:rsid w:val="00D76F48"/>
    <w:rsid w:val="00D84A4F"/>
    <w:rsid w:val="00D9027E"/>
    <w:rsid w:val="00D90312"/>
    <w:rsid w:val="00D936BC"/>
    <w:rsid w:val="00DA0C5D"/>
    <w:rsid w:val="00DB0889"/>
    <w:rsid w:val="00DB371E"/>
    <w:rsid w:val="00DC0A31"/>
    <w:rsid w:val="00DD4587"/>
    <w:rsid w:val="00DD52DD"/>
    <w:rsid w:val="00DD54D0"/>
    <w:rsid w:val="00DD5548"/>
    <w:rsid w:val="00DD75FF"/>
    <w:rsid w:val="00DE4218"/>
    <w:rsid w:val="00DE58DB"/>
    <w:rsid w:val="00E02F4F"/>
    <w:rsid w:val="00E04211"/>
    <w:rsid w:val="00E0632B"/>
    <w:rsid w:val="00E26B3F"/>
    <w:rsid w:val="00E3283B"/>
    <w:rsid w:val="00E425FF"/>
    <w:rsid w:val="00E43E3A"/>
    <w:rsid w:val="00E50CC2"/>
    <w:rsid w:val="00E541EB"/>
    <w:rsid w:val="00E56FE5"/>
    <w:rsid w:val="00E602B1"/>
    <w:rsid w:val="00E7643D"/>
    <w:rsid w:val="00E778CD"/>
    <w:rsid w:val="00E80EBC"/>
    <w:rsid w:val="00E95E92"/>
    <w:rsid w:val="00EA083E"/>
    <w:rsid w:val="00EA0A3E"/>
    <w:rsid w:val="00EA35A5"/>
    <w:rsid w:val="00EA411F"/>
    <w:rsid w:val="00EA4287"/>
    <w:rsid w:val="00EA78D8"/>
    <w:rsid w:val="00EA78DB"/>
    <w:rsid w:val="00EC0A88"/>
    <w:rsid w:val="00EC3B71"/>
    <w:rsid w:val="00EE2036"/>
    <w:rsid w:val="00EE5F16"/>
    <w:rsid w:val="00EE7035"/>
    <w:rsid w:val="00EF0774"/>
    <w:rsid w:val="00EF0F8B"/>
    <w:rsid w:val="00F037AE"/>
    <w:rsid w:val="00F0671B"/>
    <w:rsid w:val="00F121D4"/>
    <w:rsid w:val="00F12E8B"/>
    <w:rsid w:val="00F2051A"/>
    <w:rsid w:val="00F21DA6"/>
    <w:rsid w:val="00F241AB"/>
    <w:rsid w:val="00F2756D"/>
    <w:rsid w:val="00F276F6"/>
    <w:rsid w:val="00F37115"/>
    <w:rsid w:val="00F37D35"/>
    <w:rsid w:val="00F433F1"/>
    <w:rsid w:val="00F518C0"/>
    <w:rsid w:val="00F52D46"/>
    <w:rsid w:val="00F52E3C"/>
    <w:rsid w:val="00F721AF"/>
    <w:rsid w:val="00F72F00"/>
    <w:rsid w:val="00F73405"/>
    <w:rsid w:val="00F75C9D"/>
    <w:rsid w:val="00F83221"/>
    <w:rsid w:val="00F845D6"/>
    <w:rsid w:val="00F84AD6"/>
    <w:rsid w:val="00F86E5A"/>
    <w:rsid w:val="00F86F96"/>
    <w:rsid w:val="00FA1115"/>
    <w:rsid w:val="00FB27A3"/>
    <w:rsid w:val="00FB3DD5"/>
    <w:rsid w:val="00FB4436"/>
    <w:rsid w:val="00FC322D"/>
    <w:rsid w:val="00FC4267"/>
    <w:rsid w:val="00FE0660"/>
    <w:rsid w:val="00FE3515"/>
    <w:rsid w:val="00FE534F"/>
    <w:rsid w:val="00FF0DA5"/>
    <w:rsid w:val="00FF1662"/>
    <w:rsid w:val="00FF44F3"/>
    <w:rsid w:val="00FF55B4"/>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E4"/>
    <w:pPr>
      <w:spacing w:after="0" w:line="240" w:lineRule="auto"/>
    </w:pPr>
    <w:rPr>
      <w:rFonts w:ascii="Times" w:eastAsia="Times New Roman" w:hAnsi="Times" w:cs="Times New Roman"/>
      <w:sz w:val="32"/>
      <w:szCs w:val="32"/>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92F"/>
    <w:pPr>
      <w:tabs>
        <w:tab w:val="center" w:pos="4680"/>
        <w:tab w:val="right" w:pos="9360"/>
      </w:tabs>
    </w:pPr>
  </w:style>
  <w:style w:type="character" w:customStyle="1" w:styleId="HeaderChar">
    <w:name w:val="Header Char"/>
    <w:basedOn w:val="DefaultParagraphFont"/>
    <w:link w:val="Header"/>
    <w:uiPriority w:val="99"/>
    <w:rsid w:val="00CF392F"/>
    <w:rPr>
      <w:rFonts w:ascii="Times" w:eastAsia="Times New Roman" w:hAnsi="Times" w:cs="Times New Roman"/>
      <w:sz w:val="32"/>
      <w:szCs w:val="32"/>
      <w:lang w:val="tr-TR" w:eastAsia="tr-TR"/>
    </w:rPr>
  </w:style>
  <w:style w:type="paragraph" w:styleId="Footer">
    <w:name w:val="footer"/>
    <w:basedOn w:val="Normal"/>
    <w:link w:val="FooterChar"/>
    <w:uiPriority w:val="99"/>
    <w:unhideWhenUsed/>
    <w:rsid w:val="00CF392F"/>
    <w:pPr>
      <w:tabs>
        <w:tab w:val="center" w:pos="4680"/>
        <w:tab w:val="right" w:pos="9360"/>
      </w:tabs>
    </w:pPr>
  </w:style>
  <w:style w:type="character" w:customStyle="1" w:styleId="FooterChar">
    <w:name w:val="Footer Char"/>
    <w:basedOn w:val="DefaultParagraphFont"/>
    <w:link w:val="Footer"/>
    <w:uiPriority w:val="99"/>
    <w:rsid w:val="00CF392F"/>
    <w:rPr>
      <w:rFonts w:ascii="Times" w:eastAsia="Times New Roman" w:hAnsi="Times" w:cs="Times New Roman"/>
      <w:sz w:val="32"/>
      <w:szCs w:val="32"/>
      <w:lang w:val="tr-TR" w:eastAsia="tr-TR"/>
    </w:rPr>
  </w:style>
  <w:style w:type="paragraph" w:styleId="ListParagraph">
    <w:name w:val="List Paragraph"/>
    <w:basedOn w:val="Normal"/>
    <w:uiPriority w:val="34"/>
    <w:qFormat/>
    <w:rsid w:val="001C7239"/>
    <w:pPr>
      <w:ind w:left="720"/>
      <w:contextualSpacing/>
    </w:pPr>
  </w:style>
  <w:style w:type="table" w:styleId="TableGrid">
    <w:name w:val="Table Grid"/>
    <w:basedOn w:val="TableNormal"/>
    <w:uiPriority w:val="59"/>
    <w:rsid w:val="00B6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A5D"/>
    <w:rPr>
      <w:rFonts w:ascii="Tahoma" w:hAnsi="Tahoma" w:cs="Tahoma"/>
      <w:sz w:val="16"/>
      <w:szCs w:val="16"/>
    </w:rPr>
  </w:style>
  <w:style w:type="character" w:customStyle="1" w:styleId="BalloonTextChar">
    <w:name w:val="Balloon Text Char"/>
    <w:basedOn w:val="DefaultParagraphFont"/>
    <w:link w:val="BalloonText"/>
    <w:uiPriority w:val="99"/>
    <w:semiHidden/>
    <w:rsid w:val="00AA0A5D"/>
    <w:rPr>
      <w:rFonts w:ascii="Tahoma" w:eastAsia="Times New Roman" w:hAnsi="Tahoma" w:cs="Tahoma"/>
      <w:sz w:val="16"/>
      <w:szCs w:val="16"/>
      <w:lang w:val="tr-TR" w:eastAsia="tr-TR"/>
    </w:rPr>
  </w:style>
  <w:style w:type="paragraph" w:styleId="BodyText">
    <w:name w:val="Body Text"/>
    <w:basedOn w:val="Normal"/>
    <w:link w:val="BodyTextChar"/>
    <w:semiHidden/>
    <w:unhideWhenUsed/>
    <w:rsid w:val="00087998"/>
    <w:pPr>
      <w:overflowPunct w:val="0"/>
      <w:autoSpaceDE w:val="0"/>
      <w:autoSpaceDN w:val="0"/>
      <w:adjustRightInd w:val="0"/>
      <w:jc w:val="both"/>
    </w:pPr>
    <w:rPr>
      <w:rFonts w:ascii="Times New Roman" w:hAnsi="Times New Roman"/>
      <w:sz w:val="24"/>
      <w:szCs w:val="20"/>
      <w:lang w:eastAsia="en-US"/>
    </w:rPr>
  </w:style>
  <w:style w:type="character" w:customStyle="1" w:styleId="BodyTextChar">
    <w:name w:val="Body Text Char"/>
    <w:basedOn w:val="DefaultParagraphFont"/>
    <w:link w:val="BodyText"/>
    <w:semiHidden/>
    <w:rsid w:val="00087998"/>
    <w:rPr>
      <w:rFonts w:ascii="Times New Roman" w:eastAsia="Times New Roman" w:hAnsi="Times New Roman" w:cs="Times New Roman"/>
      <w:sz w:val="24"/>
      <w:szCs w:val="20"/>
      <w:lang w:val="tr-TR"/>
    </w:rPr>
  </w:style>
  <w:style w:type="table" w:customStyle="1" w:styleId="TabloKlavuzu1">
    <w:name w:val="Tablo Kılavuzu1"/>
    <w:basedOn w:val="TableNormal"/>
    <w:rsid w:val="00306446"/>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E4"/>
    <w:pPr>
      <w:spacing w:after="0" w:line="240" w:lineRule="auto"/>
    </w:pPr>
    <w:rPr>
      <w:rFonts w:ascii="Times" w:eastAsia="Times New Roman" w:hAnsi="Times" w:cs="Times New Roman"/>
      <w:sz w:val="32"/>
      <w:szCs w:val="32"/>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92F"/>
    <w:pPr>
      <w:tabs>
        <w:tab w:val="center" w:pos="4680"/>
        <w:tab w:val="right" w:pos="9360"/>
      </w:tabs>
    </w:pPr>
  </w:style>
  <w:style w:type="character" w:customStyle="1" w:styleId="HeaderChar">
    <w:name w:val="Header Char"/>
    <w:basedOn w:val="DefaultParagraphFont"/>
    <w:link w:val="Header"/>
    <w:uiPriority w:val="99"/>
    <w:rsid w:val="00CF392F"/>
    <w:rPr>
      <w:rFonts w:ascii="Times" w:eastAsia="Times New Roman" w:hAnsi="Times" w:cs="Times New Roman"/>
      <w:sz w:val="32"/>
      <w:szCs w:val="32"/>
      <w:lang w:val="tr-TR" w:eastAsia="tr-TR"/>
    </w:rPr>
  </w:style>
  <w:style w:type="paragraph" w:styleId="Footer">
    <w:name w:val="footer"/>
    <w:basedOn w:val="Normal"/>
    <w:link w:val="FooterChar"/>
    <w:uiPriority w:val="99"/>
    <w:unhideWhenUsed/>
    <w:rsid w:val="00CF392F"/>
    <w:pPr>
      <w:tabs>
        <w:tab w:val="center" w:pos="4680"/>
        <w:tab w:val="right" w:pos="9360"/>
      </w:tabs>
    </w:pPr>
  </w:style>
  <w:style w:type="character" w:customStyle="1" w:styleId="FooterChar">
    <w:name w:val="Footer Char"/>
    <w:basedOn w:val="DefaultParagraphFont"/>
    <w:link w:val="Footer"/>
    <w:uiPriority w:val="99"/>
    <w:rsid w:val="00CF392F"/>
    <w:rPr>
      <w:rFonts w:ascii="Times" w:eastAsia="Times New Roman" w:hAnsi="Times" w:cs="Times New Roman"/>
      <w:sz w:val="32"/>
      <w:szCs w:val="32"/>
      <w:lang w:val="tr-TR" w:eastAsia="tr-TR"/>
    </w:rPr>
  </w:style>
  <w:style w:type="paragraph" w:styleId="ListParagraph">
    <w:name w:val="List Paragraph"/>
    <w:basedOn w:val="Normal"/>
    <w:uiPriority w:val="34"/>
    <w:qFormat/>
    <w:rsid w:val="001C7239"/>
    <w:pPr>
      <w:ind w:left="720"/>
      <w:contextualSpacing/>
    </w:pPr>
  </w:style>
  <w:style w:type="table" w:styleId="TableGrid">
    <w:name w:val="Table Grid"/>
    <w:basedOn w:val="TableNormal"/>
    <w:uiPriority w:val="59"/>
    <w:rsid w:val="00B6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A5D"/>
    <w:rPr>
      <w:rFonts w:ascii="Tahoma" w:hAnsi="Tahoma" w:cs="Tahoma"/>
      <w:sz w:val="16"/>
      <w:szCs w:val="16"/>
    </w:rPr>
  </w:style>
  <w:style w:type="character" w:customStyle="1" w:styleId="BalloonTextChar">
    <w:name w:val="Balloon Text Char"/>
    <w:basedOn w:val="DefaultParagraphFont"/>
    <w:link w:val="BalloonText"/>
    <w:uiPriority w:val="99"/>
    <w:semiHidden/>
    <w:rsid w:val="00AA0A5D"/>
    <w:rPr>
      <w:rFonts w:ascii="Tahoma" w:eastAsia="Times New Roman" w:hAnsi="Tahoma" w:cs="Tahoma"/>
      <w:sz w:val="16"/>
      <w:szCs w:val="16"/>
      <w:lang w:val="tr-TR" w:eastAsia="tr-TR"/>
    </w:rPr>
  </w:style>
  <w:style w:type="paragraph" w:styleId="BodyText">
    <w:name w:val="Body Text"/>
    <w:basedOn w:val="Normal"/>
    <w:link w:val="BodyTextChar"/>
    <w:semiHidden/>
    <w:unhideWhenUsed/>
    <w:rsid w:val="00087998"/>
    <w:pPr>
      <w:overflowPunct w:val="0"/>
      <w:autoSpaceDE w:val="0"/>
      <w:autoSpaceDN w:val="0"/>
      <w:adjustRightInd w:val="0"/>
      <w:jc w:val="both"/>
    </w:pPr>
    <w:rPr>
      <w:rFonts w:ascii="Times New Roman" w:hAnsi="Times New Roman"/>
      <w:sz w:val="24"/>
      <w:szCs w:val="20"/>
      <w:lang w:eastAsia="en-US"/>
    </w:rPr>
  </w:style>
  <w:style w:type="character" w:customStyle="1" w:styleId="BodyTextChar">
    <w:name w:val="Body Text Char"/>
    <w:basedOn w:val="DefaultParagraphFont"/>
    <w:link w:val="BodyText"/>
    <w:semiHidden/>
    <w:rsid w:val="00087998"/>
    <w:rPr>
      <w:rFonts w:ascii="Times New Roman" w:eastAsia="Times New Roman" w:hAnsi="Times New Roman" w:cs="Times New Roman"/>
      <w:sz w:val="24"/>
      <w:szCs w:val="20"/>
      <w:lang w:val="tr-TR"/>
    </w:rPr>
  </w:style>
  <w:style w:type="table" w:customStyle="1" w:styleId="TabloKlavuzu1">
    <w:name w:val="Tablo Kılavuzu1"/>
    <w:basedOn w:val="TableNormal"/>
    <w:rsid w:val="00306446"/>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4338">
      <w:bodyDiv w:val="1"/>
      <w:marLeft w:val="0"/>
      <w:marRight w:val="0"/>
      <w:marTop w:val="0"/>
      <w:marBottom w:val="0"/>
      <w:divBdr>
        <w:top w:val="none" w:sz="0" w:space="0" w:color="auto"/>
        <w:left w:val="none" w:sz="0" w:space="0" w:color="auto"/>
        <w:bottom w:val="none" w:sz="0" w:space="0" w:color="auto"/>
        <w:right w:val="none" w:sz="0" w:space="0" w:color="auto"/>
      </w:divBdr>
    </w:div>
    <w:div w:id="228930277">
      <w:bodyDiv w:val="1"/>
      <w:marLeft w:val="0"/>
      <w:marRight w:val="0"/>
      <w:marTop w:val="0"/>
      <w:marBottom w:val="0"/>
      <w:divBdr>
        <w:top w:val="none" w:sz="0" w:space="0" w:color="auto"/>
        <w:left w:val="none" w:sz="0" w:space="0" w:color="auto"/>
        <w:bottom w:val="none" w:sz="0" w:space="0" w:color="auto"/>
        <w:right w:val="none" w:sz="0" w:space="0" w:color="auto"/>
      </w:divBdr>
    </w:div>
    <w:div w:id="449520757">
      <w:bodyDiv w:val="1"/>
      <w:marLeft w:val="0"/>
      <w:marRight w:val="0"/>
      <w:marTop w:val="0"/>
      <w:marBottom w:val="0"/>
      <w:divBdr>
        <w:top w:val="none" w:sz="0" w:space="0" w:color="auto"/>
        <w:left w:val="none" w:sz="0" w:space="0" w:color="auto"/>
        <w:bottom w:val="none" w:sz="0" w:space="0" w:color="auto"/>
        <w:right w:val="none" w:sz="0" w:space="0" w:color="auto"/>
      </w:divBdr>
    </w:div>
    <w:div w:id="1920402769">
      <w:bodyDiv w:val="1"/>
      <w:marLeft w:val="0"/>
      <w:marRight w:val="0"/>
      <w:marTop w:val="0"/>
      <w:marBottom w:val="0"/>
      <w:divBdr>
        <w:top w:val="none" w:sz="0" w:space="0" w:color="auto"/>
        <w:left w:val="none" w:sz="0" w:space="0" w:color="auto"/>
        <w:bottom w:val="none" w:sz="0" w:space="0" w:color="auto"/>
        <w:right w:val="none" w:sz="0" w:space="0" w:color="auto"/>
      </w:divBdr>
    </w:div>
    <w:div w:id="20035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B597-0DCE-4B34-A0FF-4B098E28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1314</Words>
  <Characters>7496</Characters>
  <Application>Microsoft Office Word</Application>
  <DocSecurity>0</DocSecurity>
  <Lines>62</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Sinem01 Demirgil</dc:creator>
  <cp:lastModifiedBy>Tahir Temizel</cp:lastModifiedBy>
  <cp:revision>6</cp:revision>
  <cp:lastPrinted>2024-07-03T11:10:00Z</cp:lastPrinted>
  <dcterms:created xsi:type="dcterms:W3CDTF">2024-07-03T20:16:00Z</dcterms:created>
  <dcterms:modified xsi:type="dcterms:W3CDTF">2024-07-18T07:01:00Z</dcterms:modified>
</cp:coreProperties>
</file>