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1" w:rsidRDefault="008E1B41">
      <w:pPr>
        <w:spacing w:after="200" w:line="276" w:lineRule="auto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003"/>
        <w:gridCol w:w="6576"/>
      </w:tblGrid>
      <w:tr w:rsidR="008E1B41" w:rsidRPr="008E1B41" w:rsidTr="009B6178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0411" w:rsidRPr="00750411" w:rsidRDefault="00750411" w:rsidP="00750411">
            <w:pPr>
              <w:spacing w:after="200" w:line="276" w:lineRule="auto"/>
              <w:rPr>
                <w:rFonts w:eastAsia="Times New Roman"/>
                <w:snapToGrid w:val="0"/>
                <w:sz w:val="24"/>
                <w:szCs w:val="24"/>
                <w:lang w:eastAsia="tr-TR"/>
              </w:rPr>
            </w:pPr>
            <w:proofErr w:type="spellStart"/>
            <w:r w:rsidRPr="00750411">
              <w:rPr>
                <w:sz w:val="24"/>
                <w:szCs w:val="24"/>
                <w:lang w:eastAsia="tr-TR"/>
              </w:rPr>
              <w:t>Kuzey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Kıbrıs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Türk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Cumhuriyeti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Cumhuriyet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Meclisi’nin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9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Aralık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2021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tarihli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Yirmiikincii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Birleşiminde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Oy</w:t>
            </w:r>
            <w:r>
              <w:rPr>
                <w:sz w:val="24"/>
                <w:szCs w:val="24"/>
                <w:lang w:eastAsia="tr-TR"/>
              </w:rPr>
              <w:t>birliğiyle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kabul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olunan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“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Anayasanın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159’uncu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Maddesinin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(1)’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inci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Fıkrasının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(b)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Bendi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Kapsamına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Giren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Taşınmaz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Malların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Tazmini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Takası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İadesi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50411">
              <w:rPr>
                <w:sz w:val="24"/>
                <w:szCs w:val="24"/>
                <w:lang w:eastAsia="tr-TR"/>
              </w:rPr>
              <w:t>(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Değişiklik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Yasası</w:t>
            </w:r>
            <w:proofErr w:type="spellEnd"/>
            <w:r w:rsidRPr="00750411">
              <w:rPr>
                <w:rFonts w:eastAsia="Times New Roman"/>
                <w:snapToGrid w:val="0"/>
                <w:sz w:val="24"/>
                <w:szCs w:val="24"/>
                <w:lang w:eastAsia="tr-TR"/>
              </w:rPr>
              <w:t>”</w:t>
            </w:r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Anayasanın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94'üncü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maddesinin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(1)'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inci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fıkrası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gereğince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Kuzey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Kıbrıs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Türk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Cumhuriyeti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Cumhurbaşkanı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tarafından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Resmi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Gazete'de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yayımlanmak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suretiyle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ilan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0411">
              <w:rPr>
                <w:sz w:val="24"/>
                <w:szCs w:val="24"/>
                <w:lang w:eastAsia="tr-TR"/>
              </w:rPr>
              <w:t>olunur</w:t>
            </w:r>
            <w:proofErr w:type="spellEnd"/>
            <w:r w:rsidRPr="00750411">
              <w:rPr>
                <w:sz w:val="24"/>
                <w:szCs w:val="24"/>
                <w:lang w:eastAsia="tr-TR"/>
              </w:rPr>
              <w:t>.</w:t>
            </w:r>
            <w:r w:rsidRPr="00750411">
              <w:rPr>
                <w:rFonts w:eastAsia="Times New Roman"/>
                <w:bCs/>
                <w:sz w:val="24"/>
                <w:szCs w:val="24"/>
                <w:lang w:eastAsia="tr-TR"/>
              </w:rPr>
              <w:tab/>
            </w:r>
          </w:p>
          <w:p w:rsidR="00750411" w:rsidRPr="00750411" w:rsidRDefault="00750411" w:rsidP="0075041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50411" w:rsidRPr="00750411" w:rsidRDefault="00750411" w:rsidP="0075041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Sayı:28</w:t>
            </w:r>
            <w:r w:rsidRPr="00750411">
              <w:rPr>
                <w:color w:val="000000"/>
                <w:sz w:val="24"/>
                <w:szCs w:val="24"/>
              </w:rPr>
              <w:t>/2021</w:t>
            </w:r>
          </w:p>
          <w:p w:rsidR="008E1B41" w:rsidRPr="008E1B41" w:rsidRDefault="008E1B41" w:rsidP="004104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0411" w:rsidRPr="008E1B41" w:rsidTr="009B6178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411" w:rsidRDefault="00750411" w:rsidP="004104F4">
            <w:pPr>
              <w:jc w:val="center"/>
              <w:rPr>
                <w:color w:val="000000"/>
                <w:sz w:val="24"/>
                <w:szCs w:val="24"/>
              </w:rPr>
            </w:pPr>
            <w:r w:rsidRPr="008E1B41">
              <w:rPr>
                <w:color w:val="000000"/>
                <w:sz w:val="24"/>
                <w:szCs w:val="24"/>
              </w:rPr>
              <w:t xml:space="preserve">ANAYASANIN 159’UNCU MADDESİNİN (1)’İNCİ FIKRASININ (b) BENDİ KAPSAMINA GİREN TAŞINMAZ MALLARIN TAZMİNİ, TAKASI VE İADESİ (DEĞİŞİKLİK) </w:t>
            </w:r>
            <w:r>
              <w:rPr>
                <w:color w:val="000000"/>
                <w:sz w:val="24"/>
                <w:szCs w:val="24"/>
              </w:rPr>
              <w:t>YASASI</w:t>
            </w:r>
          </w:p>
          <w:p w:rsidR="00750411" w:rsidRPr="008E1B41" w:rsidRDefault="00750411" w:rsidP="004104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B41" w:rsidRPr="008E1B41" w:rsidTr="009B6178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B41" w:rsidRPr="008E1B41" w:rsidRDefault="008E1B41" w:rsidP="008E1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B41" w:rsidRPr="008E1B41" w:rsidTr="009B617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E1B41" w:rsidRPr="008E1B41" w:rsidRDefault="008E1B41" w:rsidP="008E1B41">
            <w:pPr>
              <w:rPr>
                <w:sz w:val="24"/>
                <w:szCs w:val="24"/>
              </w:rPr>
            </w:pPr>
          </w:p>
        </w:tc>
        <w:tc>
          <w:tcPr>
            <w:tcW w:w="7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  <w:r w:rsidRPr="008E1B41">
              <w:rPr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Kuzey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Kıbrıs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Türk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Cumhuriyeti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Cumhuriyet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Meclisi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aşağıdaki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Yasayı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yapar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>:</w:t>
            </w:r>
          </w:p>
        </w:tc>
      </w:tr>
      <w:tr w:rsidR="008E1B41" w:rsidRPr="008E1B41" w:rsidTr="009B617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E1B41" w:rsidRPr="008E1B41" w:rsidRDefault="008E1B41" w:rsidP="008E1B41">
            <w:pPr>
              <w:rPr>
                <w:sz w:val="24"/>
                <w:szCs w:val="24"/>
              </w:rPr>
            </w:pPr>
          </w:p>
        </w:tc>
        <w:tc>
          <w:tcPr>
            <w:tcW w:w="7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</w:p>
        </w:tc>
      </w:tr>
      <w:tr w:rsidR="008E1B41" w:rsidRPr="008E1B41" w:rsidTr="009B617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B41" w:rsidRPr="008E1B41" w:rsidRDefault="008E1B41" w:rsidP="008E1B41">
            <w:pPr>
              <w:rPr>
                <w:sz w:val="24"/>
                <w:szCs w:val="24"/>
              </w:rPr>
            </w:pPr>
            <w:proofErr w:type="spellStart"/>
            <w:r w:rsidRPr="008E1B41">
              <w:rPr>
                <w:sz w:val="24"/>
                <w:szCs w:val="24"/>
              </w:rPr>
              <w:t>Kısa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İsim</w:t>
            </w:r>
            <w:proofErr w:type="spellEnd"/>
          </w:p>
          <w:p w:rsidR="008E1B41" w:rsidRPr="008E1B41" w:rsidRDefault="008E1B41" w:rsidP="008E1B41">
            <w:pPr>
              <w:jc w:val="left"/>
              <w:rPr>
                <w:sz w:val="24"/>
                <w:szCs w:val="24"/>
              </w:rPr>
            </w:pPr>
            <w:r w:rsidRPr="008E1B41">
              <w:rPr>
                <w:sz w:val="24"/>
                <w:szCs w:val="24"/>
              </w:rPr>
              <w:t>67/2005</w:t>
            </w:r>
          </w:p>
          <w:p w:rsidR="008E1B41" w:rsidRPr="008E1B41" w:rsidRDefault="008E1B41" w:rsidP="008E1B41">
            <w:pPr>
              <w:jc w:val="left"/>
              <w:rPr>
                <w:sz w:val="24"/>
                <w:szCs w:val="24"/>
              </w:rPr>
            </w:pPr>
            <w:r w:rsidRPr="008E1B41">
              <w:rPr>
                <w:sz w:val="24"/>
                <w:szCs w:val="24"/>
              </w:rPr>
              <w:t xml:space="preserve">    59/2006</w:t>
            </w:r>
          </w:p>
          <w:p w:rsidR="008E1B41" w:rsidRPr="008E1B41" w:rsidRDefault="008E1B41" w:rsidP="008E1B41">
            <w:pPr>
              <w:jc w:val="left"/>
              <w:rPr>
                <w:sz w:val="24"/>
                <w:szCs w:val="24"/>
              </w:rPr>
            </w:pPr>
            <w:r w:rsidRPr="008E1B41">
              <w:rPr>
                <w:sz w:val="24"/>
                <w:szCs w:val="24"/>
              </w:rPr>
              <w:t xml:space="preserve">    85/2007</w:t>
            </w:r>
          </w:p>
          <w:p w:rsidR="008E1B41" w:rsidRPr="008E1B41" w:rsidRDefault="008E1B41" w:rsidP="008E1B41">
            <w:pPr>
              <w:jc w:val="left"/>
              <w:rPr>
                <w:sz w:val="24"/>
                <w:szCs w:val="24"/>
              </w:rPr>
            </w:pPr>
            <w:r w:rsidRPr="008E1B41">
              <w:rPr>
                <w:sz w:val="24"/>
                <w:szCs w:val="24"/>
              </w:rPr>
              <w:t xml:space="preserve">    74/2009</w:t>
            </w:r>
          </w:p>
          <w:p w:rsidR="008E1B41" w:rsidRPr="008E1B41" w:rsidRDefault="008E1B41" w:rsidP="008E1B41">
            <w:pPr>
              <w:jc w:val="left"/>
              <w:rPr>
                <w:sz w:val="24"/>
                <w:szCs w:val="24"/>
              </w:rPr>
            </w:pPr>
            <w:r w:rsidRPr="008E1B41">
              <w:rPr>
                <w:sz w:val="24"/>
                <w:szCs w:val="24"/>
              </w:rPr>
              <w:t xml:space="preserve">    56/2011</w:t>
            </w:r>
          </w:p>
          <w:p w:rsidR="008E1B41" w:rsidRPr="008E1B41" w:rsidRDefault="008E1B41" w:rsidP="008E1B41">
            <w:pPr>
              <w:jc w:val="left"/>
              <w:rPr>
                <w:sz w:val="24"/>
                <w:szCs w:val="24"/>
              </w:rPr>
            </w:pPr>
            <w:r w:rsidRPr="008E1B41">
              <w:rPr>
                <w:sz w:val="24"/>
                <w:szCs w:val="24"/>
              </w:rPr>
              <w:t xml:space="preserve">    30/2013</w:t>
            </w:r>
          </w:p>
          <w:p w:rsidR="008E1B41" w:rsidRPr="008E1B41" w:rsidRDefault="008E1B41" w:rsidP="008E1B41">
            <w:pPr>
              <w:rPr>
                <w:sz w:val="24"/>
                <w:szCs w:val="24"/>
              </w:rPr>
            </w:pPr>
            <w:r w:rsidRPr="008E1B41">
              <w:rPr>
                <w:sz w:val="24"/>
                <w:szCs w:val="24"/>
              </w:rPr>
              <w:t xml:space="preserve">      1/2016</w:t>
            </w:r>
          </w:p>
          <w:p w:rsidR="008E1B41" w:rsidRPr="008E1B41" w:rsidRDefault="008E1B41" w:rsidP="008E1B41">
            <w:pPr>
              <w:jc w:val="left"/>
              <w:rPr>
                <w:sz w:val="24"/>
                <w:szCs w:val="24"/>
              </w:rPr>
            </w:pPr>
            <w:r w:rsidRPr="008E1B41">
              <w:rPr>
                <w:sz w:val="24"/>
                <w:szCs w:val="24"/>
              </w:rPr>
              <w:t xml:space="preserve">    67/2017</w:t>
            </w:r>
          </w:p>
          <w:p w:rsidR="008E1B41" w:rsidRPr="008E1B41" w:rsidRDefault="008E1B41" w:rsidP="008E1B41">
            <w:pPr>
              <w:jc w:val="left"/>
              <w:rPr>
                <w:sz w:val="24"/>
                <w:szCs w:val="24"/>
              </w:rPr>
            </w:pPr>
            <w:r w:rsidRPr="008E1B41">
              <w:rPr>
                <w:sz w:val="24"/>
                <w:szCs w:val="24"/>
              </w:rPr>
              <w:t xml:space="preserve">    44/2019</w:t>
            </w:r>
          </w:p>
        </w:tc>
        <w:tc>
          <w:tcPr>
            <w:tcW w:w="75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  <w:r w:rsidRPr="008E1B41">
              <w:rPr>
                <w:color w:val="000000"/>
                <w:sz w:val="24"/>
                <w:szCs w:val="24"/>
              </w:rPr>
              <w:t xml:space="preserve">1. Bu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Yasa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Anayasanın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159’uncu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Maddesinin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(1)’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inci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Fıkrasının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(b)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Bendi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Kapsamına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Giren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Taşınmaz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Malların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Tazmini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Takası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İadesi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Değişiklik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Yasası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olarak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isimlendirilir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aşağıda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Esas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Yasa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olarak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anılan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Anayasanın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159’uncu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Maddesinin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(1)’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inci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Fıkrasının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(b)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Bendi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Kapsamına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Giren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Taşınmaz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Malların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Tazmini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Takası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İadesi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Yasası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ile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birlikte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okunur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>.</w:t>
            </w:r>
          </w:p>
        </w:tc>
      </w:tr>
      <w:tr w:rsidR="008E1B41" w:rsidRPr="008E1B41" w:rsidTr="009B617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E1B41" w:rsidRPr="008E1B41" w:rsidRDefault="008E1B41" w:rsidP="008E1B41">
            <w:pPr>
              <w:rPr>
                <w:sz w:val="24"/>
                <w:szCs w:val="24"/>
              </w:rPr>
            </w:pPr>
          </w:p>
        </w:tc>
        <w:tc>
          <w:tcPr>
            <w:tcW w:w="7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</w:p>
        </w:tc>
      </w:tr>
      <w:tr w:rsidR="008E1B41" w:rsidRPr="008E1B41" w:rsidTr="009B617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B41" w:rsidRPr="008E1B41" w:rsidRDefault="008E1B41" w:rsidP="008E1B41">
            <w:pPr>
              <w:jc w:val="left"/>
              <w:rPr>
                <w:sz w:val="24"/>
                <w:szCs w:val="24"/>
              </w:rPr>
            </w:pPr>
            <w:proofErr w:type="spellStart"/>
            <w:r w:rsidRPr="008E1B41">
              <w:rPr>
                <w:sz w:val="24"/>
                <w:szCs w:val="24"/>
              </w:rPr>
              <w:t>Esas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Yasanın</w:t>
            </w:r>
            <w:proofErr w:type="spellEnd"/>
            <w:r w:rsidRPr="008E1B41">
              <w:rPr>
                <w:sz w:val="24"/>
                <w:szCs w:val="24"/>
              </w:rPr>
              <w:t xml:space="preserve"> 4’üncü </w:t>
            </w:r>
            <w:proofErr w:type="spellStart"/>
            <w:r w:rsidRPr="008E1B41">
              <w:rPr>
                <w:sz w:val="24"/>
                <w:szCs w:val="24"/>
              </w:rPr>
              <w:t>Maddesinin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  <w:r w:rsidRPr="008E1B41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Esas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Yasa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, 4’üncü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maddesinin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(1)’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inci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fıkrası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kaldırılmak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yerine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aşağıdaki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yeni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(1)’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inci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fıkra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konmak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suretiyle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color w:val="000000"/>
                <w:sz w:val="24"/>
                <w:szCs w:val="24"/>
              </w:rPr>
              <w:t>değiştirilir</w:t>
            </w:r>
            <w:proofErr w:type="spellEnd"/>
            <w:r w:rsidRPr="008E1B41">
              <w:rPr>
                <w:color w:val="000000"/>
                <w:sz w:val="24"/>
                <w:szCs w:val="24"/>
              </w:rPr>
              <w:t>:</w:t>
            </w:r>
          </w:p>
        </w:tc>
      </w:tr>
      <w:tr w:rsidR="008E1B41" w:rsidRPr="008E1B41" w:rsidTr="009B617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B41" w:rsidRPr="008E1B41" w:rsidRDefault="008E1B41" w:rsidP="008E1B41">
            <w:pPr>
              <w:jc w:val="left"/>
              <w:rPr>
                <w:sz w:val="24"/>
                <w:szCs w:val="24"/>
              </w:rPr>
            </w:pPr>
            <w:proofErr w:type="spellStart"/>
            <w:r w:rsidRPr="008E1B41">
              <w:rPr>
                <w:sz w:val="24"/>
                <w:szCs w:val="24"/>
              </w:rPr>
              <w:t>Değiştirilmesi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  <w:r w:rsidRPr="008E1B41">
              <w:rPr>
                <w:color w:val="000000"/>
                <w:sz w:val="24"/>
                <w:szCs w:val="24"/>
              </w:rPr>
              <w:t xml:space="preserve">      “(1)</w:t>
            </w:r>
          </w:p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</w:p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</w:p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</w:p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</w:p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  <w:r w:rsidRPr="008E1B41">
              <w:rPr>
                <w:color w:val="000000"/>
                <w:sz w:val="24"/>
                <w:szCs w:val="24"/>
              </w:rPr>
              <w:t>Fasıl 6</w:t>
            </w:r>
          </w:p>
          <w:p w:rsidR="008E1B41" w:rsidRPr="008E1B41" w:rsidRDefault="008E1B41" w:rsidP="008E1B41">
            <w:pPr>
              <w:jc w:val="right"/>
              <w:rPr>
                <w:color w:val="000000"/>
                <w:sz w:val="24"/>
                <w:szCs w:val="24"/>
              </w:rPr>
            </w:pPr>
            <w:r w:rsidRPr="008E1B41">
              <w:rPr>
                <w:color w:val="000000"/>
                <w:sz w:val="24"/>
                <w:szCs w:val="24"/>
              </w:rPr>
              <w:t xml:space="preserve"> 9/1971</w:t>
            </w:r>
          </w:p>
          <w:p w:rsidR="008E1B41" w:rsidRPr="008E1B41" w:rsidRDefault="008E1B41" w:rsidP="008E1B41">
            <w:pPr>
              <w:jc w:val="right"/>
              <w:rPr>
                <w:color w:val="000000"/>
                <w:sz w:val="24"/>
                <w:szCs w:val="24"/>
              </w:rPr>
            </w:pPr>
            <w:r w:rsidRPr="008E1B41">
              <w:rPr>
                <w:color w:val="000000"/>
                <w:sz w:val="24"/>
                <w:szCs w:val="24"/>
              </w:rPr>
              <w:t>23/1984</w:t>
            </w:r>
          </w:p>
          <w:p w:rsidR="008E1B41" w:rsidRPr="008E1B41" w:rsidRDefault="008E1B41" w:rsidP="008E1B41">
            <w:pPr>
              <w:jc w:val="right"/>
              <w:rPr>
                <w:color w:val="000000"/>
                <w:sz w:val="24"/>
                <w:szCs w:val="24"/>
              </w:rPr>
            </w:pPr>
            <w:r w:rsidRPr="008E1B41">
              <w:rPr>
                <w:color w:val="000000"/>
                <w:sz w:val="24"/>
                <w:szCs w:val="24"/>
              </w:rPr>
              <w:t>31/2003</w:t>
            </w:r>
          </w:p>
          <w:p w:rsidR="008E1B41" w:rsidRPr="008E1B41" w:rsidRDefault="008E1B41" w:rsidP="008E1B41">
            <w:pPr>
              <w:jc w:val="right"/>
              <w:rPr>
                <w:color w:val="000000"/>
                <w:sz w:val="24"/>
                <w:szCs w:val="24"/>
              </w:rPr>
            </w:pPr>
            <w:r w:rsidRPr="008E1B41">
              <w:rPr>
                <w:color w:val="000000"/>
                <w:sz w:val="24"/>
                <w:szCs w:val="24"/>
              </w:rPr>
              <w:t>86/2007</w:t>
            </w:r>
          </w:p>
          <w:p w:rsidR="008E1B41" w:rsidRPr="008E1B41" w:rsidRDefault="008E1B41" w:rsidP="008E1B41">
            <w:pPr>
              <w:jc w:val="right"/>
              <w:rPr>
                <w:color w:val="000000"/>
                <w:sz w:val="24"/>
                <w:szCs w:val="24"/>
              </w:rPr>
            </w:pPr>
            <w:r w:rsidRPr="008E1B41">
              <w:rPr>
                <w:color w:val="000000"/>
                <w:sz w:val="24"/>
                <w:szCs w:val="24"/>
              </w:rPr>
              <w:t>12/2014</w:t>
            </w:r>
          </w:p>
          <w:p w:rsidR="008E1B41" w:rsidRPr="008E1B41" w:rsidRDefault="008E1B41" w:rsidP="008E1B41">
            <w:pPr>
              <w:jc w:val="right"/>
              <w:rPr>
                <w:color w:val="000000"/>
                <w:sz w:val="24"/>
                <w:szCs w:val="24"/>
              </w:rPr>
            </w:pPr>
            <w:r w:rsidRPr="008E1B41">
              <w:rPr>
                <w:sz w:val="24"/>
                <w:szCs w:val="24"/>
              </w:rPr>
              <w:t>37/2019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  <w:r w:rsidRPr="008E1B41">
              <w:rPr>
                <w:sz w:val="24"/>
                <w:szCs w:val="24"/>
              </w:rPr>
              <w:t xml:space="preserve">Bu </w:t>
            </w:r>
            <w:proofErr w:type="spellStart"/>
            <w:r w:rsidRPr="008E1B41">
              <w:rPr>
                <w:sz w:val="24"/>
                <w:szCs w:val="24"/>
              </w:rPr>
              <w:t>Yasa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kapsamına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giren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taşınır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ve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taşınmaz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mallar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üzerinde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hak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iddiasında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pacing w:val="-2"/>
                <w:sz w:val="24"/>
                <w:szCs w:val="24"/>
              </w:rPr>
              <w:t>bulunan</w:t>
            </w:r>
            <w:proofErr w:type="spellEnd"/>
            <w:r w:rsidRPr="008E1B4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pacing w:val="-2"/>
                <w:sz w:val="24"/>
                <w:szCs w:val="24"/>
              </w:rPr>
              <w:t>gerçek</w:t>
            </w:r>
            <w:proofErr w:type="spellEnd"/>
            <w:r w:rsidRPr="008E1B4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pacing w:val="-2"/>
                <w:sz w:val="24"/>
                <w:szCs w:val="24"/>
              </w:rPr>
              <w:t>veya</w:t>
            </w:r>
            <w:proofErr w:type="spellEnd"/>
            <w:r w:rsidRPr="008E1B4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pacing w:val="-2"/>
                <w:sz w:val="24"/>
                <w:szCs w:val="24"/>
              </w:rPr>
              <w:t>tüzel</w:t>
            </w:r>
            <w:proofErr w:type="spellEnd"/>
            <w:r w:rsidRPr="008E1B4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kişiler</w:t>
            </w:r>
            <w:proofErr w:type="spellEnd"/>
            <w:r w:rsidRPr="008E1B41">
              <w:rPr>
                <w:sz w:val="24"/>
                <w:szCs w:val="24"/>
              </w:rPr>
              <w:t xml:space="preserve">, </w:t>
            </w:r>
            <w:proofErr w:type="spellStart"/>
            <w:r w:rsidRPr="008E1B41">
              <w:rPr>
                <w:sz w:val="24"/>
                <w:szCs w:val="24"/>
              </w:rPr>
              <w:t>bu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Yasanın</w:t>
            </w:r>
            <w:proofErr w:type="spellEnd"/>
            <w:r w:rsidRPr="008E1B41">
              <w:rPr>
                <w:sz w:val="24"/>
                <w:szCs w:val="24"/>
              </w:rPr>
              <w:t xml:space="preserve"> 11’inci </w:t>
            </w:r>
            <w:proofErr w:type="spellStart"/>
            <w:r w:rsidRPr="008E1B41">
              <w:rPr>
                <w:sz w:val="24"/>
                <w:szCs w:val="24"/>
              </w:rPr>
              <w:t>maddesiyle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oluşturulan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Taşınmaz</w:t>
            </w:r>
            <w:proofErr w:type="spellEnd"/>
            <w:r w:rsidRPr="008E1B41">
              <w:rPr>
                <w:sz w:val="24"/>
                <w:szCs w:val="24"/>
              </w:rPr>
              <w:t xml:space="preserve"> Mal </w:t>
            </w:r>
            <w:proofErr w:type="spellStart"/>
            <w:r w:rsidRPr="008E1B41">
              <w:rPr>
                <w:sz w:val="24"/>
                <w:szCs w:val="24"/>
              </w:rPr>
              <w:t>Komisyonuna</w:t>
            </w:r>
            <w:proofErr w:type="spellEnd"/>
            <w:r w:rsidRPr="008E1B41">
              <w:rPr>
                <w:sz w:val="24"/>
                <w:szCs w:val="24"/>
              </w:rPr>
              <w:t xml:space="preserve">, </w:t>
            </w:r>
            <w:proofErr w:type="spellStart"/>
            <w:r w:rsidRPr="008E1B41">
              <w:rPr>
                <w:sz w:val="24"/>
                <w:szCs w:val="24"/>
              </w:rPr>
              <w:t>şahsen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veya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vekil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vasıtasıyla</w:t>
            </w:r>
            <w:proofErr w:type="spellEnd"/>
            <w:r w:rsidRPr="008E1B41">
              <w:rPr>
                <w:sz w:val="24"/>
                <w:szCs w:val="24"/>
              </w:rPr>
              <w:t xml:space="preserve">, 21 </w:t>
            </w:r>
            <w:proofErr w:type="spellStart"/>
            <w:r w:rsidRPr="008E1B41">
              <w:rPr>
                <w:sz w:val="24"/>
                <w:szCs w:val="24"/>
              </w:rPr>
              <w:t>Aralık</w:t>
            </w:r>
            <w:proofErr w:type="spellEnd"/>
            <w:r w:rsidRPr="008E1B41">
              <w:rPr>
                <w:sz w:val="24"/>
                <w:szCs w:val="24"/>
              </w:rPr>
              <w:t xml:space="preserve"> 2023 </w:t>
            </w:r>
            <w:proofErr w:type="spellStart"/>
            <w:r w:rsidRPr="008E1B41">
              <w:rPr>
                <w:sz w:val="24"/>
                <w:szCs w:val="24"/>
              </w:rPr>
              <w:t>tarihine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kadar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pacing w:val="-2"/>
                <w:sz w:val="24"/>
                <w:szCs w:val="24"/>
              </w:rPr>
              <w:t>başvuruda</w:t>
            </w:r>
            <w:proofErr w:type="spellEnd"/>
            <w:r w:rsidRPr="008E1B4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bulunarak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mallarının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iade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edilmesi</w:t>
            </w:r>
            <w:proofErr w:type="spellEnd"/>
            <w:r w:rsidRPr="008E1B41">
              <w:rPr>
                <w:sz w:val="24"/>
                <w:szCs w:val="24"/>
              </w:rPr>
              <w:t xml:space="preserve">, takas </w:t>
            </w:r>
            <w:proofErr w:type="spellStart"/>
            <w:r w:rsidRPr="008E1B41">
              <w:rPr>
                <w:sz w:val="24"/>
                <w:szCs w:val="24"/>
              </w:rPr>
              <w:t>veya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tazminat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talebinde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bulunabilirler</w:t>
            </w:r>
            <w:proofErr w:type="spellEnd"/>
            <w:r w:rsidRPr="008E1B41">
              <w:rPr>
                <w:sz w:val="24"/>
                <w:szCs w:val="24"/>
              </w:rPr>
              <w:t xml:space="preserve">. </w:t>
            </w:r>
            <w:proofErr w:type="spellStart"/>
            <w:r w:rsidRPr="008E1B41">
              <w:rPr>
                <w:spacing w:val="-2"/>
                <w:sz w:val="24"/>
                <w:szCs w:val="24"/>
              </w:rPr>
              <w:t>Komisyona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pacing w:val="-4"/>
                <w:sz w:val="24"/>
                <w:szCs w:val="24"/>
              </w:rPr>
              <w:t>yapılacak</w:t>
            </w:r>
            <w:proofErr w:type="spellEnd"/>
            <w:r w:rsidRPr="008E1B4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başvurular</w:t>
            </w:r>
            <w:proofErr w:type="spellEnd"/>
            <w:r w:rsidRPr="008E1B41">
              <w:rPr>
                <w:sz w:val="24"/>
                <w:szCs w:val="24"/>
              </w:rPr>
              <w:t xml:space="preserve">, </w:t>
            </w:r>
            <w:proofErr w:type="spellStart"/>
            <w:r w:rsidRPr="008E1B41">
              <w:rPr>
                <w:spacing w:val="-3"/>
                <w:sz w:val="24"/>
                <w:szCs w:val="24"/>
              </w:rPr>
              <w:t>Hukuk</w:t>
            </w:r>
            <w:proofErr w:type="spellEnd"/>
            <w:r w:rsidRPr="008E1B4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Muhakemeleri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Usulü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Yasasına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ve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bu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Yasaya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bağlı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olarak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çıkarılan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Tüzüğe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tabidir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ve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mevzuatta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aksine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kural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pacing w:val="-1"/>
                <w:sz w:val="24"/>
                <w:szCs w:val="24"/>
              </w:rPr>
              <w:t>bulunup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bulunmadığına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bakılmaksızın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bu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başvurular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pacing w:val="-1"/>
                <w:sz w:val="24"/>
                <w:szCs w:val="24"/>
              </w:rPr>
              <w:t>için</w:t>
            </w:r>
            <w:proofErr w:type="spellEnd"/>
            <w:r w:rsidRPr="008E1B4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pacing w:val="-1"/>
                <w:sz w:val="24"/>
                <w:szCs w:val="24"/>
              </w:rPr>
              <w:t>sadece</w:t>
            </w:r>
            <w:proofErr w:type="spellEnd"/>
            <w:r w:rsidRPr="008E1B41">
              <w:rPr>
                <w:spacing w:val="-1"/>
                <w:sz w:val="24"/>
                <w:szCs w:val="24"/>
              </w:rPr>
              <w:t xml:space="preserve"> 250.-TL (</w:t>
            </w:r>
            <w:proofErr w:type="spellStart"/>
            <w:r w:rsidRPr="008E1B41">
              <w:rPr>
                <w:spacing w:val="-1"/>
                <w:sz w:val="24"/>
                <w:szCs w:val="24"/>
              </w:rPr>
              <w:t>İki</w:t>
            </w:r>
            <w:proofErr w:type="spellEnd"/>
            <w:r w:rsidRPr="008E1B4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pacing w:val="-1"/>
                <w:sz w:val="24"/>
                <w:szCs w:val="24"/>
              </w:rPr>
              <w:t>Yüz</w:t>
            </w:r>
            <w:proofErr w:type="spellEnd"/>
            <w:r w:rsidRPr="008E1B41">
              <w:rPr>
                <w:spacing w:val="-1"/>
                <w:sz w:val="24"/>
                <w:szCs w:val="24"/>
              </w:rPr>
              <w:t xml:space="preserve"> Elli </w:t>
            </w:r>
            <w:proofErr w:type="spellStart"/>
            <w:r w:rsidRPr="008E1B41">
              <w:rPr>
                <w:sz w:val="24"/>
                <w:szCs w:val="24"/>
              </w:rPr>
              <w:t>Türk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Lirası</w:t>
            </w:r>
            <w:proofErr w:type="spellEnd"/>
            <w:r w:rsidRPr="008E1B41">
              <w:rPr>
                <w:sz w:val="24"/>
                <w:szCs w:val="24"/>
              </w:rPr>
              <w:t xml:space="preserve">) </w:t>
            </w:r>
            <w:proofErr w:type="spellStart"/>
            <w:r w:rsidRPr="008E1B41">
              <w:rPr>
                <w:sz w:val="24"/>
                <w:szCs w:val="24"/>
              </w:rPr>
              <w:t>harç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ödenir</w:t>
            </w:r>
            <w:proofErr w:type="spellEnd"/>
            <w:r w:rsidRPr="008E1B41">
              <w:rPr>
                <w:sz w:val="24"/>
                <w:szCs w:val="24"/>
              </w:rPr>
              <w:t>. ”</w:t>
            </w:r>
          </w:p>
        </w:tc>
      </w:tr>
      <w:tr w:rsidR="008E1B41" w:rsidRPr="008E1B41" w:rsidTr="009B617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E1B41" w:rsidRPr="008E1B41" w:rsidRDefault="008E1B41" w:rsidP="008E1B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</w:p>
        </w:tc>
      </w:tr>
      <w:tr w:rsidR="008E1B41" w:rsidRPr="008E1B41" w:rsidTr="009B617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B41" w:rsidRPr="008E1B41" w:rsidRDefault="008E1B41" w:rsidP="008E1B41">
            <w:pPr>
              <w:jc w:val="left"/>
              <w:rPr>
                <w:sz w:val="24"/>
                <w:szCs w:val="24"/>
              </w:rPr>
            </w:pPr>
            <w:proofErr w:type="spellStart"/>
            <w:r w:rsidRPr="008E1B41">
              <w:rPr>
                <w:sz w:val="24"/>
                <w:szCs w:val="24"/>
              </w:rPr>
              <w:t>Yürürlüğe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lastRenderedPageBreak/>
              <w:t>Giriş</w:t>
            </w:r>
            <w:proofErr w:type="spellEnd"/>
          </w:p>
        </w:tc>
        <w:tc>
          <w:tcPr>
            <w:tcW w:w="75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1B41" w:rsidRPr="008E1B41" w:rsidRDefault="008E1B41" w:rsidP="008E1B41">
            <w:pPr>
              <w:rPr>
                <w:color w:val="000000"/>
                <w:sz w:val="24"/>
                <w:szCs w:val="24"/>
              </w:rPr>
            </w:pPr>
            <w:r w:rsidRPr="008E1B41">
              <w:rPr>
                <w:sz w:val="24"/>
                <w:szCs w:val="24"/>
              </w:rPr>
              <w:lastRenderedPageBreak/>
              <w:t xml:space="preserve">3. Bu </w:t>
            </w:r>
            <w:proofErr w:type="spellStart"/>
            <w:r w:rsidRPr="008E1B41">
              <w:rPr>
                <w:sz w:val="24"/>
                <w:szCs w:val="24"/>
              </w:rPr>
              <w:t>Yasa</w:t>
            </w:r>
            <w:proofErr w:type="spellEnd"/>
            <w:r w:rsidRPr="008E1B41">
              <w:rPr>
                <w:sz w:val="24"/>
                <w:szCs w:val="24"/>
              </w:rPr>
              <w:t xml:space="preserve">, 21 </w:t>
            </w:r>
            <w:proofErr w:type="spellStart"/>
            <w:r w:rsidRPr="008E1B41">
              <w:rPr>
                <w:sz w:val="24"/>
                <w:szCs w:val="24"/>
              </w:rPr>
              <w:t>Aralık</w:t>
            </w:r>
            <w:proofErr w:type="spellEnd"/>
            <w:r w:rsidRPr="008E1B41">
              <w:rPr>
                <w:sz w:val="24"/>
                <w:szCs w:val="24"/>
              </w:rPr>
              <w:t xml:space="preserve"> 2021 </w:t>
            </w:r>
            <w:proofErr w:type="spellStart"/>
            <w:r w:rsidRPr="008E1B41">
              <w:rPr>
                <w:sz w:val="24"/>
                <w:szCs w:val="24"/>
              </w:rPr>
              <w:t>tarihinden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başlayarak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yürürlüğe</w:t>
            </w:r>
            <w:proofErr w:type="spellEnd"/>
            <w:r w:rsidRPr="008E1B41">
              <w:rPr>
                <w:sz w:val="24"/>
                <w:szCs w:val="24"/>
              </w:rPr>
              <w:t xml:space="preserve"> </w:t>
            </w:r>
            <w:proofErr w:type="spellStart"/>
            <w:r w:rsidRPr="008E1B41">
              <w:rPr>
                <w:sz w:val="24"/>
                <w:szCs w:val="24"/>
              </w:rPr>
              <w:t>girer</w:t>
            </w:r>
            <w:proofErr w:type="spellEnd"/>
            <w:r w:rsidRPr="008E1B41">
              <w:rPr>
                <w:sz w:val="24"/>
                <w:szCs w:val="24"/>
              </w:rPr>
              <w:t>.</w:t>
            </w:r>
          </w:p>
        </w:tc>
      </w:tr>
    </w:tbl>
    <w:p w:rsidR="008E1B41" w:rsidRPr="008E1B41" w:rsidRDefault="008E1B41" w:rsidP="008E1B41">
      <w:pPr>
        <w:spacing w:after="200" w:line="276" w:lineRule="auto"/>
        <w:jc w:val="left"/>
        <w:rPr>
          <w:rFonts w:asciiTheme="minorHAnsi" w:hAnsiTheme="minorHAnsi"/>
          <w:sz w:val="22"/>
          <w:lang w:val="en-US"/>
        </w:rPr>
      </w:pPr>
    </w:p>
    <w:p w:rsidR="001445A6" w:rsidRDefault="001445A6"/>
    <w:sectPr w:rsidR="0014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B2"/>
    <w:rsid w:val="001445A6"/>
    <w:rsid w:val="004104F4"/>
    <w:rsid w:val="004C7ADE"/>
    <w:rsid w:val="00750411"/>
    <w:rsid w:val="008E1B4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41"/>
    <w:pPr>
      <w:spacing w:after="0" w:line="240" w:lineRule="auto"/>
      <w:jc w:val="both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B41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41"/>
    <w:pPr>
      <w:spacing w:after="0" w:line="240" w:lineRule="auto"/>
      <w:jc w:val="both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B41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Beyaz</dc:creator>
  <cp:lastModifiedBy>Nedret Beyaz</cp:lastModifiedBy>
  <cp:revision>3</cp:revision>
  <cp:lastPrinted>2021-12-09T09:26:00Z</cp:lastPrinted>
  <dcterms:created xsi:type="dcterms:W3CDTF">2021-12-21T13:05:00Z</dcterms:created>
  <dcterms:modified xsi:type="dcterms:W3CDTF">2021-12-21T13:09:00Z</dcterms:modified>
</cp:coreProperties>
</file>