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15" w:rsidRPr="00647615" w:rsidRDefault="00647615" w:rsidP="0064761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7615">
        <w:rPr>
          <w:rFonts w:ascii="Times New Roman" w:hAnsi="Times New Roman" w:cs="Times New Roman"/>
          <w:sz w:val="24"/>
          <w:szCs w:val="24"/>
        </w:rPr>
        <w:t>Kuzey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Kıbrıs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Cumhuriyeti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Cumhuriyet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Meclisi'nin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Mayıs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2020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tarihli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Elliikinci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Birleşiminde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Oybirliğiyle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kabul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olunan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Vergi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Yükümlülerinin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Vergi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Mevzuatı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Uyarınca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Kazanılmış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İndirim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Haklarının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Devam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Etmesine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İlişkin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Geçici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Kurallar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Yasası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Anayasanın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94'üncü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maddesinin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(l)'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inci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fıkrası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gereğince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Kuzey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Kıbrıs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Türk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Cumhuriyeti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Cumhurbaşkanı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yayımlanmak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s</w:t>
      </w:r>
      <w:r w:rsidRPr="00647615">
        <w:rPr>
          <w:rFonts w:ascii="Times New Roman" w:hAnsi="Times New Roman" w:cs="Times New Roman"/>
          <w:sz w:val="24"/>
          <w:szCs w:val="24"/>
        </w:rPr>
        <w:t>uretiyle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615">
        <w:rPr>
          <w:rFonts w:ascii="Times New Roman" w:hAnsi="Times New Roman" w:cs="Times New Roman"/>
          <w:sz w:val="24"/>
          <w:szCs w:val="24"/>
        </w:rPr>
        <w:t>olunur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7615" w:rsidRPr="00D82A22" w:rsidRDefault="00647615" w:rsidP="00647615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proofErr w:type="spellStart"/>
      <w:proofErr w:type="gramStart"/>
      <w:r w:rsidRPr="00647615">
        <w:rPr>
          <w:rFonts w:ascii="Times New Roman" w:hAnsi="Times New Roman" w:cs="Times New Roman"/>
          <w:sz w:val="24"/>
          <w:szCs w:val="24"/>
        </w:rPr>
        <w:t>Sayı</w:t>
      </w:r>
      <w:proofErr w:type="spellEnd"/>
      <w:r w:rsidRPr="0064761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7615">
        <w:rPr>
          <w:rFonts w:ascii="Times New Roman" w:hAnsi="Times New Roman" w:cs="Times New Roman"/>
          <w:sz w:val="24"/>
          <w:szCs w:val="24"/>
        </w:rPr>
        <w:t xml:space="preserve"> 19/2020</w:t>
      </w:r>
    </w:p>
    <w:tbl>
      <w:tblPr>
        <w:tblStyle w:val="TableGrid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7313"/>
      </w:tblGrid>
      <w:tr w:rsidR="006A3826" w:rsidRPr="00D82A22" w:rsidTr="00BD5036">
        <w:tc>
          <w:tcPr>
            <w:tcW w:w="9076" w:type="dxa"/>
            <w:gridSpan w:val="2"/>
          </w:tcPr>
          <w:p w:rsidR="006A3826" w:rsidRPr="00D82A22" w:rsidRDefault="00965A95" w:rsidP="00647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VERGİ YÜKÜMLÜLERİNİN VERGİ MEVZUATI UYARINCA KAZANILMIŞ İNDİRİM HAKLARININ DEVAM ETMESİNE</w:t>
            </w:r>
            <w:r w:rsidR="006A3826"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  İLİŞKİN </w:t>
            </w:r>
            <w:r w:rsidR="0087316D">
              <w:rPr>
                <w:rFonts w:ascii="Times New Roman" w:hAnsi="Times New Roman" w:cs="Times New Roman"/>
                <w:sz w:val="24"/>
                <w:szCs w:val="24"/>
              </w:rPr>
              <w:t xml:space="preserve">(GEÇİCİ KURALLAR) </w:t>
            </w:r>
            <w:r w:rsidR="00030E9B">
              <w:rPr>
                <w:rFonts w:ascii="Times New Roman" w:hAnsi="Times New Roman" w:cs="Times New Roman"/>
                <w:sz w:val="24"/>
                <w:szCs w:val="24"/>
              </w:rPr>
              <w:t>YASASI</w:t>
            </w:r>
            <w:r w:rsidR="006A3826"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A3826" w:rsidRPr="00D82A22" w:rsidTr="00BD5036">
        <w:tc>
          <w:tcPr>
            <w:tcW w:w="9076" w:type="dxa"/>
            <w:gridSpan w:val="2"/>
          </w:tcPr>
          <w:p w:rsidR="006A3826" w:rsidRPr="00D82A22" w:rsidRDefault="006A3826" w:rsidP="00961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5432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1BE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432A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5432AE">
              <w:rPr>
                <w:rFonts w:ascii="Times New Roman" w:hAnsi="Times New Roman" w:cs="Times New Roman"/>
                <w:sz w:val="24"/>
                <w:szCs w:val="24"/>
              </w:rPr>
              <w:t>Kuzey</w:t>
            </w:r>
            <w:proofErr w:type="spellEnd"/>
            <w:r w:rsidR="0054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2AE">
              <w:rPr>
                <w:rFonts w:ascii="Times New Roman" w:hAnsi="Times New Roman" w:cs="Times New Roman"/>
                <w:sz w:val="24"/>
                <w:szCs w:val="24"/>
              </w:rPr>
              <w:t>Kıbrıs</w:t>
            </w:r>
            <w:proofErr w:type="spellEnd"/>
            <w:r w:rsidR="0054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2AE">
              <w:rPr>
                <w:rFonts w:ascii="Times New Roman" w:hAnsi="Times New Roman" w:cs="Times New Roman"/>
                <w:sz w:val="24"/>
                <w:szCs w:val="24"/>
              </w:rPr>
              <w:t>Türk</w:t>
            </w:r>
            <w:proofErr w:type="spellEnd"/>
            <w:r w:rsidR="0054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2AE">
              <w:rPr>
                <w:rFonts w:ascii="Times New Roman" w:hAnsi="Times New Roman" w:cs="Times New Roman"/>
                <w:sz w:val="24"/>
                <w:szCs w:val="24"/>
              </w:rPr>
              <w:t>Cumhuriyeti</w:t>
            </w:r>
            <w:proofErr w:type="spellEnd"/>
            <w:r w:rsidR="0054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2AE">
              <w:rPr>
                <w:rFonts w:ascii="Times New Roman" w:hAnsi="Times New Roman" w:cs="Times New Roman"/>
                <w:sz w:val="24"/>
                <w:szCs w:val="24"/>
              </w:rPr>
              <w:t>Cumhuriyet</w:t>
            </w:r>
            <w:proofErr w:type="spellEnd"/>
            <w:r w:rsidR="0054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2AE">
              <w:rPr>
                <w:rFonts w:ascii="Times New Roman" w:hAnsi="Times New Roman" w:cs="Times New Roman"/>
                <w:sz w:val="24"/>
                <w:szCs w:val="24"/>
              </w:rPr>
              <w:t>Meclisi</w:t>
            </w:r>
            <w:proofErr w:type="spellEnd"/>
            <w:r w:rsidR="00543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aşağıdaki</w:t>
            </w:r>
            <w:proofErr w:type="spellEnd"/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6F58">
              <w:rPr>
                <w:rFonts w:ascii="Times New Roman" w:hAnsi="Times New Roman" w:cs="Times New Roman"/>
                <w:sz w:val="24"/>
                <w:szCs w:val="24"/>
              </w:rPr>
              <w:t>Yasayı</w:t>
            </w:r>
            <w:proofErr w:type="spellEnd"/>
            <w:r w:rsidR="00CC6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1BEF">
              <w:rPr>
                <w:rFonts w:ascii="Times New Roman" w:hAnsi="Times New Roman" w:cs="Times New Roman"/>
                <w:sz w:val="24"/>
                <w:szCs w:val="24"/>
              </w:rPr>
              <w:t>yapar</w:t>
            </w:r>
            <w:proofErr w:type="spellEnd"/>
            <w:r w:rsidR="00961B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61BEF" w:rsidRPr="00D82A22" w:rsidTr="00BD5036">
        <w:tc>
          <w:tcPr>
            <w:tcW w:w="9076" w:type="dxa"/>
            <w:gridSpan w:val="2"/>
          </w:tcPr>
          <w:p w:rsidR="00961BEF" w:rsidRPr="00D82A22" w:rsidRDefault="00961BEF" w:rsidP="00961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D6" w:rsidRPr="00D82A22" w:rsidTr="00431C52">
        <w:trPr>
          <w:trHeight w:val="739"/>
        </w:trPr>
        <w:tc>
          <w:tcPr>
            <w:tcW w:w="1763" w:type="dxa"/>
          </w:tcPr>
          <w:p w:rsidR="001F3AD6" w:rsidRPr="00D82A22" w:rsidRDefault="001F3AD6" w:rsidP="00B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Kısa</w:t>
            </w:r>
            <w:proofErr w:type="spellEnd"/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İsim</w:t>
            </w:r>
            <w:proofErr w:type="spellEnd"/>
          </w:p>
          <w:p w:rsidR="001F3AD6" w:rsidRPr="00D82A22" w:rsidRDefault="001F3AD6" w:rsidP="00B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1F3AD6" w:rsidRPr="00D82A22" w:rsidRDefault="001F3AD6" w:rsidP="00431C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1. Bu </w:t>
            </w:r>
            <w:proofErr w:type="spellStart"/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Yasa</w:t>
            </w:r>
            <w:proofErr w:type="spellEnd"/>
            <w:r w:rsidR="00E33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C52" w:rsidRPr="00431C5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Vergi Yükümlülerinin Vergi Mevzuatı Uyarınca Kazanılmış İndirim Haklarının Devam Etmesine İlişkin (Geçici Kurallar) Yasası olarak isimlendirilir.</w:t>
            </w:r>
            <w:r w:rsidR="00431C52" w:rsidRPr="00431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4F0C" w:rsidRPr="00D82A22" w:rsidTr="001F3AD6">
        <w:tc>
          <w:tcPr>
            <w:tcW w:w="1763" w:type="dxa"/>
          </w:tcPr>
          <w:p w:rsidR="00F74F0C" w:rsidRPr="00D82A22" w:rsidRDefault="00F74F0C" w:rsidP="00F74F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F74F0C" w:rsidRPr="00D82A22" w:rsidRDefault="00F74F0C" w:rsidP="00F74F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7C" w:rsidRPr="00D82A22" w:rsidTr="001F3AD6">
        <w:tc>
          <w:tcPr>
            <w:tcW w:w="1763" w:type="dxa"/>
          </w:tcPr>
          <w:p w:rsidR="001A6137" w:rsidRDefault="001A6137" w:rsidP="001A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Amaç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67C" w:rsidRPr="00E46113" w:rsidRDefault="00D5667C" w:rsidP="00F748B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6113">
              <w:rPr>
                <w:rFonts w:ascii="Times New Roman" w:hAnsi="Times New Roman"/>
                <w:sz w:val="24"/>
                <w:szCs w:val="24"/>
              </w:rPr>
              <w:t>24/1982</w:t>
            </w:r>
          </w:p>
          <w:p w:rsidR="00D5667C" w:rsidRPr="00D82A22" w:rsidRDefault="00D5667C" w:rsidP="00F748B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>11/1985</w:t>
            </w:r>
          </w:p>
          <w:p w:rsidR="00D5667C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67/1987</w:t>
            </w:r>
          </w:p>
          <w:p w:rsidR="00D5667C" w:rsidRPr="00D82A22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16/1989</w:t>
            </w:r>
          </w:p>
          <w:p w:rsidR="00D5667C" w:rsidRPr="00D82A22" w:rsidRDefault="00D5667C" w:rsidP="005C64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>20/1990</w:t>
            </w:r>
          </w:p>
          <w:p w:rsidR="00D5667C" w:rsidRDefault="00D5667C" w:rsidP="005C64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 xml:space="preserve">22/1991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D5667C" w:rsidRPr="00D82A22" w:rsidRDefault="00D5667C" w:rsidP="005C64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>14/1992</w:t>
            </w:r>
          </w:p>
          <w:p w:rsidR="00D5667C" w:rsidRDefault="00D5667C" w:rsidP="005C64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 xml:space="preserve">20/1992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D5667C" w:rsidRDefault="00D5667C" w:rsidP="005C64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 xml:space="preserve">69/1993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5667C" w:rsidRPr="00D82A22" w:rsidRDefault="00D5667C" w:rsidP="005C64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 xml:space="preserve">21/1995   </w:t>
            </w:r>
          </w:p>
          <w:p w:rsidR="00D5667C" w:rsidRPr="00D82A22" w:rsidRDefault="00D5667C" w:rsidP="005C64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 xml:space="preserve">  1/1997</w:t>
            </w:r>
          </w:p>
          <w:p w:rsidR="00D5667C" w:rsidRPr="00D82A22" w:rsidRDefault="00D5667C" w:rsidP="005C64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 xml:space="preserve"> 4/1998</w:t>
            </w:r>
          </w:p>
          <w:p w:rsidR="00D5667C" w:rsidRPr="00D82A22" w:rsidRDefault="00D5667C" w:rsidP="005C64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 xml:space="preserve">16/1998 </w:t>
            </w:r>
          </w:p>
          <w:p w:rsidR="00D5667C" w:rsidRDefault="00D5667C" w:rsidP="005C64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2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 xml:space="preserve">3/1999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5667C" w:rsidRPr="00D82A22" w:rsidRDefault="00D5667C" w:rsidP="005C64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>14/2001</w:t>
            </w:r>
          </w:p>
          <w:p w:rsidR="00D5667C" w:rsidRDefault="00D5667C" w:rsidP="005C64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 xml:space="preserve">41/2002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5667C" w:rsidRPr="00D82A22" w:rsidRDefault="00D5667C" w:rsidP="005C64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>58/2003</w:t>
            </w:r>
          </w:p>
          <w:p w:rsidR="00D5667C" w:rsidRPr="00D82A22" w:rsidRDefault="00D5667C" w:rsidP="005C64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>73/2003</w:t>
            </w:r>
          </w:p>
          <w:p w:rsidR="00D5667C" w:rsidRPr="00D82A22" w:rsidRDefault="00D5667C" w:rsidP="005C644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>13/2005</w:t>
            </w:r>
          </w:p>
          <w:p w:rsidR="00D5667C" w:rsidRPr="00D82A22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34/2005</w:t>
            </w:r>
          </w:p>
          <w:p w:rsidR="00D5667C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56/2006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D5667C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15/2007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5667C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53/2007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667C" w:rsidRPr="00D82A22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67/2007       </w:t>
            </w:r>
          </w:p>
          <w:p w:rsidR="00D5667C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3/2010</w:t>
            </w:r>
          </w:p>
          <w:p w:rsidR="00D5667C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39/2010</w:t>
            </w:r>
          </w:p>
          <w:p w:rsidR="00D5667C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45/2010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667C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33/2011 </w:t>
            </w:r>
          </w:p>
          <w:p w:rsidR="00D5667C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53/2011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667C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50/2014 </w:t>
            </w:r>
          </w:p>
          <w:p w:rsidR="00D5667C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14/2019</w:t>
            </w:r>
          </w:p>
          <w:p w:rsidR="00D5667C" w:rsidRPr="00D82A22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7C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F">
              <w:rPr>
                <w:rFonts w:ascii="Times New Roman" w:hAnsi="Times New Roman" w:cs="Times New Roman"/>
                <w:sz w:val="24"/>
                <w:szCs w:val="24"/>
              </w:rPr>
              <w:t>41/1976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5667C" w:rsidRPr="00D82A22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24/1977</w:t>
            </w:r>
          </w:p>
          <w:p w:rsidR="00D5667C" w:rsidRPr="00D82A22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62/1977</w:t>
            </w:r>
          </w:p>
          <w:p w:rsidR="00D5667C" w:rsidRPr="00D82A22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11/1980</w:t>
            </w:r>
          </w:p>
          <w:p w:rsidR="00D5667C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35/1983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5667C" w:rsidRPr="00D82A22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36/1987</w:t>
            </w:r>
          </w:p>
          <w:p w:rsidR="00D5667C" w:rsidRPr="00D82A22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70/1993</w:t>
            </w:r>
          </w:p>
          <w:p w:rsidR="00D5667C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38/2003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5667C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10/2004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5667C" w:rsidRPr="00D82A22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16/2007</w:t>
            </w:r>
          </w:p>
          <w:p w:rsidR="00D5667C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18/2013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667C" w:rsidRPr="00D82A22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37/2014</w:t>
            </w:r>
          </w:p>
          <w:p w:rsidR="00D5667C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15/2019</w:t>
            </w:r>
          </w:p>
          <w:p w:rsidR="00D5667C" w:rsidRPr="00D82A22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7C" w:rsidRPr="00EB7787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787">
              <w:rPr>
                <w:rFonts w:ascii="Times New Roman" w:hAnsi="Times New Roman" w:cs="Times New Roman"/>
                <w:sz w:val="24"/>
                <w:szCs w:val="24"/>
              </w:rPr>
              <w:t>47/1992</w:t>
            </w:r>
          </w:p>
          <w:p w:rsidR="00D5667C" w:rsidRPr="00D82A22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bCs/>
                <w:sz w:val="24"/>
                <w:szCs w:val="24"/>
              </w:rPr>
              <w:t>8/1998</w:t>
            </w:r>
          </w:p>
          <w:p w:rsidR="00D5667C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D8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36/2006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D5667C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D8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17/2007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D5667C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D8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70/2007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5667C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D8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45/2008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5667C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D8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41/2010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5667C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33/2012 </w:t>
            </w:r>
          </w:p>
          <w:p w:rsidR="00D5667C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40/2014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D5667C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bCs/>
                <w:sz w:val="24"/>
                <w:szCs w:val="24"/>
              </w:rPr>
              <w:t>44/2017</w:t>
            </w:r>
          </w:p>
          <w:p w:rsidR="00D5667C" w:rsidRPr="00D82A22" w:rsidRDefault="00D5667C" w:rsidP="005C64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D5667C" w:rsidRPr="00D82A22" w:rsidRDefault="00D5667C" w:rsidP="00DB5297">
            <w:pPr>
              <w:shd w:val="clear" w:color="auto" w:fill="FFFFFF"/>
              <w:spacing w:before="7" w:after="0" w:line="30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A36D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Bu </w:t>
            </w:r>
            <w:proofErr w:type="spellStart"/>
            <w:r w:rsidRPr="00A36D3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nın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amacı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Yasası</w:t>
            </w:r>
            <w:proofErr w:type="spellEnd"/>
            <w:r w:rsidR="000473C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B20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Kurumlar</w:t>
            </w:r>
            <w:proofErr w:type="spellEnd"/>
            <w:r w:rsidR="00AB20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B20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Vergisi</w:t>
            </w:r>
            <w:proofErr w:type="spellEnd"/>
            <w:r w:rsidR="00AB20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AB20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Yasası</w:t>
            </w:r>
            <w:proofErr w:type="spellEnd"/>
            <w:r w:rsidR="00AB20D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Değer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Vergisi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Yasası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kapsamında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vermekle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yükümlü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olanların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verecekleri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tahakkuk</w:t>
            </w:r>
            <w:r w:rsidR="00DB52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içermeyen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beyanlarda</w:t>
            </w:r>
            <w:proofErr w:type="spellEnd"/>
            <w:r w:rsidR="00DB52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süresinin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sonundan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başlayarak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otuz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günlük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</w:t>
            </w:r>
            <w:r w:rsidR="00423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</w:t>
            </w:r>
            <w:proofErr w:type="spellEnd"/>
            <w:r w:rsidR="00423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23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içerisinde</w:t>
            </w:r>
            <w:proofErr w:type="spellEnd"/>
            <w:r w:rsidR="00423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23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beyannamenin</w:t>
            </w:r>
            <w:proofErr w:type="spellEnd"/>
            <w:r w:rsidR="00423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423CD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usulü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uygun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sunulması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durumunda</w:t>
            </w:r>
            <w:proofErr w:type="spellEnd"/>
            <w:r w:rsidR="00DB52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yükümlünün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%5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yüzde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beş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indirim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hakkını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kaybetmemesi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B52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ayrıca</w:t>
            </w:r>
            <w:proofErr w:type="spellEnd"/>
            <w:r w:rsidR="00DB52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B52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Gelir</w:t>
            </w:r>
            <w:proofErr w:type="spellEnd"/>
            <w:r w:rsidR="00DB52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B52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 w:rsidR="00DB52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B52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Vergi</w:t>
            </w:r>
            <w:proofErr w:type="spellEnd"/>
            <w:r w:rsidR="00DB52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proofErr w:type="spellStart"/>
            <w:r w:rsidR="00DB52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Dairesinde</w:t>
            </w:r>
            <w:proofErr w:type="spellEnd"/>
            <w:r w:rsidR="00DB52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DB52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oluşabilecek</w:t>
            </w:r>
            <w:proofErr w:type="spellEnd"/>
            <w:r w:rsidR="00DB529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yoğunluğu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azaltmak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gereksiz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yığılmayı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önlemek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için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verme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sürelerinin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uzun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süreye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yayılmasını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sağlamaktır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D5667C" w:rsidRPr="00D82A22" w:rsidTr="001F3AD6">
        <w:tc>
          <w:tcPr>
            <w:tcW w:w="1763" w:type="dxa"/>
          </w:tcPr>
          <w:p w:rsidR="00D5667C" w:rsidRPr="00D82A22" w:rsidRDefault="00D5667C" w:rsidP="00F74F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D5667C" w:rsidRPr="00D82A22" w:rsidRDefault="00D5667C" w:rsidP="00F74F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67C" w:rsidRPr="00D82A22" w:rsidTr="001F3AD6">
        <w:tc>
          <w:tcPr>
            <w:tcW w:w="1763" w:type="dxa"/>
          </w:tcPr>
          <w:p w:rsidR="00D5667C" w:rsidRDefault="00D5667C" w:rsidP="00F74F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Kapsam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2476" w:rsidRPr="00E46113" w:rsidRDefault="00852476" w:rsidP="008524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6113">
              <w:rPr>
                <w:rFonts w:ascii="Times New Roman" w:hAnsi="Times New Roman"/>
                <w:sz w:val="24"/>
                <w:szCs w:val="24"/>
              </w:rPr>
              <w:t>24/1982</w:t>
            </w:r>
          </w:p>
          <w:p w:rsidR="00852476" w:rsidRPr="00D82A22" w:rsidRDefault="00852476" w:rsidP="008524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>11/1985</w:t>
            </w:r>
          </w:p>
          <w:p w:rsidR="00852476" w:rsidRDefault="00852476" w:rsidP="0085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67/1987</w:t>
            </w:r>
          </w:p>
          <w:p w:rsidR="00852476" w:rsidRPr="00D82A22" w:rsidRDefault="00852476" w:rsidP="0085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16/1989</w:t>
            </w:r>
          </w:p>
          <w:p w:rsidR="00852476" w:rsidRPr="00D82A22" w:rsidRDefault="00852476" w:rsidP="008524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>20/1990</w:t>
            </w:r>
          </w:p>
          <w:p w:rsidR="00852476" w:rsidRDefault="00852476" w:rsidP="008524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 xml:space="preserve">22/1991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852476" w:rsidRPr="00D82A22" w:rsidRDefault="00852476" w:rsidP="008524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>14/1992</w:t>
            </w:r>
          </w:p>
          <w:p w:rsidR="00852476" w:rsidRDefault="00852476" w:rsidP="008524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 xml:space="preserve">20/1992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852476" w:rsidRDefault="00852476" w:rsidP="008524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 xml:space="preserve">69/1993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52476" w:rsidRPr="00D82A22" w:rsidRDefault="00852476" w:rsidP="008524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 xml:space="preserve">21/1995   </w:t>
            </w:r>
          </w:p>
          <w:p w:rsidR="00852476" w:rsidRPr="00D82A22" w:rsidRDefault="00852476" w:rsidP="008524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 xml:space="preserve">  1/1997</w:t>
            </w:r>
          </w:p>
          <w:p w:rsidR="00852476" w:rsidRPr="00D82A22" w:rsidRDefault="00852476" w:rsidP="008524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 xml:space="preserve"> 4/1998</w:t>
            </w:r>
          </w:p>
          <w:p w:rsidR="00852476" w:rsidRPr="00D82A22" w:rsidRDefault="00852476" w:rsidP="008524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 xml:space="preserve">16/1998 </w:t>
            </w:r>
          </w:p>
          <w:p w:rsidR="00852476" w:rsidRDefault="00852476" w:rsidP="008524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2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 xml:space="preserve">3/1999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52476" w:rsidRPr="00D82A22" w:rsidRDefault="00852476" w:rsidP="008524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>14/2001</w:t>
            </w:r>
          </w:p>
          <w:p w:rsidR="00852476" w:rsidRDefault="00852476" w:rsidP="008524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 xml:space="preserve">41/2002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852476" w:rsidRPr="00D82A22" w:rsidRDefault="00852476" w:rsidP="008524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>58/2003</w:t>
            </w:r>
          </w:p>
          <w:p w:rsidR="00852476" w:rsidRPr="00D82A22" w:rsidRDefault="00852476" w:rsidP="008524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>73/2003</w:t>
            </w:r>
          </w:p>
          <w:p w:rsidR="00852476" w:rsidRPr="00D82A22" w:rsidRDefault="00852476" w:rsidP="0085247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>13/2005</w:t>
            </w:r>
          </w:p>
          <w:p w:rsidR="00852476" w:rsidRPr="00D82A22" w:rsidRDefault="00852476" w:rsidP="0085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34/2005</w:t>
            </w:r>
          </w:p>
          <w:p w:rsidR="00852476" w:rsidRDefault="00852476" w:rsidP="0085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56/2006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852476" w:rsidRDefault="00852476" w:rsidP="0085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15/2007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52476" w:rsidRDefault="00852476" w:rsidP="0085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53/2007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2476" w:rsidRPr="00D82A22" w:rsidRDefault="00852476" w:rsidP="0085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67/2007       </w:t>
            </w:r>
          </w:p>
          <w:p w:rsidR="00852476" w:rsidRDefault="00852476" w:rsidP="0085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3/2010</w:t>
            </w:r>
          </w:p>
          <w:p w:rsidR="00852476" w:rsidRDefault="00852476" w:rsidP="0085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39/2010</w:t>
            </w:r>
          </w:p>
          <w:p w:rsidR="00852476" w:rsidRDefault="00852476" w:rsidP="0085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45/2010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2476" w:rsidRDefault="00852476" w:rsidP="0085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33/2011 </w:t>
            </w:r>
          </w:p>
          <w:p w:rsidR="00852476" w:rsidRDefault="00852476" w:rsidP="0085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53/2011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2476" w:rsidRDefault="00852476" w:rsidP="0085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50/2014 </w:t>
            </w:r>
          </w:p>
          <w:p w:rsidR="00852476" w:rsidRDefault="00852476" w:rsidP="0085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14/2019</w:t>
            </w:r>
          </w:p>
          <w:p w:rsidR="00852476" w:rsidRPr="00D82A22" w:rsidRDefault="00852476" w:rsidP="0085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76" w:rsidRDefault="00852476" w:rsidP="0085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F">
              <w:rPr>
                <w:rFonts w:ascii="Times New Roman" w:hAnsi="Times New Roman" w:cs="Times New Roman"/>
                <w:sz w:val="24"/>
                <w:szCs w:val="24"/>
              </w:rPr>
              <w:t>41/1976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52476" w:rsidRPr="00D82A22" w:rsidRDefault="00852476" w:rsidP="0085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24/1977</w:t>
            </w:r>
          </w:p>
          <w:p w:rsidR="00852476" w:rsidRPr="00D82A22" w:rsidRDefault="00852476" w:rsidP="0085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62/1977</w:t>
            </w:r>
          </w:p>
          <w:p w:rsidR="00852476" w:rsidRPr="00D82A22" w:rsidRDefault="00852476" w:rsidP="0085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11/1980</w:t>
            </w:r>
          </w:p>
          <w:p w:rsidR="00852476" w:rsidRDefault="00852476" w:rsidP="0085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35/1983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52476" w:rsidRPr="00D82A22" w:rsidRDefault="00852476" w:rsidP="0085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36/1987</w:t>
            </w:r>
          </w:p>
          <w:p w:rsidR="00852476" w:rsidRPr="00D82A22" w:rsidRDefault="00852476" w:rsidP="0085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70/1993</w:t>
            </w:r>
          </w:p>
          <w:p w:rsidR="00852476" w:rsidRDefault="00852476" w:rsidP="0085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38/2003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52476" w:rsidRDefault="00852476" w:rsidP="0085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10/2004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52476" w:rsidRPr="00D82A22" w:rsidRDefault="00852476" w:rsidP="0085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16/2007</w:t>
            </w:r>
          </w:p>
          <w:p w:rsidR="00852476" w:rsidRDefault="00852476" w:rsidP="0085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18/2013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52476" w:rsidRPr="00D82A22" w:rsidRDefault="00852476" w:rsidP="0085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37/2014</w:t>
            </w:r>
          </w:p>
          <w:p w:rsidR="00852476" w:rsidRDefault="00852476" w:rsidP="0085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15/2019</w:t>
            </w:r>
          </w:p>
          <w:p w:rsidR="00852476" w:rsidRPr="00D82A22" w:rsidRDefault="00852476" w:rsidP="0085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476" w:rsidRPr="00EB7787" w:rsidRDefault="00852476" w:rsidP="008524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787">
              <w:rPr>
                <w:rFonts w:ascii="Times New Roman" w:hAnsi="Times New Roman" w:cs="Times New Roman"/>
                <w:sz w:val="24"/>
                <w:szCs w:val="24"/>
              </w:rPr>
              <w:t>47/1992</w:t>
            </w:r>
          </w:p>
          <w:p w:rsidR="00852476" w:rsidRPr="00D82A22" w:rsidRDefault="00852476" w:rsidP="0085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bCs/>
                <w:sz w:val="24"/>
                <w:szCs w:val="24"/>
              </w:rPr>
              <w:t>8/1998</w:t>
            </w:r>
          </w:p>
          <w:p w:rsidR="00852476" w:rsidRDefault="00852476" w:rsidP="0085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D8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36/2006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852476" w:rsidRDefault="00852476" w:rsidP="0085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D8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17/2007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852476" w:rsidRDefault="00852476" w:rsidP="0085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D8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70/2007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52476" w:rsidRDefault="00852476" w:rsidP="0085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D8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45/2008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52476" w:rsidRDefault="00852476" w:rsidP="0085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D8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41/2010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52476" w:rsidRDefault="00852476" w:rsidP="0085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33/2012 </w:t>
            </w:r>
          </w:p>
          <w:p w:rsidR="00852476" w:rsidRDefault="00852476" w:rsidP="008524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40/2014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852476" w:rsidRPr="00D82A22" w:rsidRDefault="00852476" w:rsidP="004E58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bCs/>
                <w:sz w:val="24"/>
                <w:szCs w:val="24"/>
              </w:rPr>
              <w:t>44/2017</w:t>
            </w:r>
          </w:p>
        </w:tc>
        <w:tc>
          <w:tcPr>
            <w:tcW w:w="7313" w:type="dxa"/>
          </w:tcPr>
          <w:p w:rsidR="00D5667C" w:rsidRPr="00D82A22" w:rsidRDefault="00D5667C" w:rsidP="00E508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Bu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0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beyan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zorunluluğu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bulunan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Gelir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Vergisi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Kurumlar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Vergisi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Değer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Vergisi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Yasası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yükümlüleri</w:t>
            </w:r>
            <w:r w:rsidR="00E50890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kapsar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D5667C" w:rsidRPr="00D82A22" w:rsidTr="001F3AD6">
        <w:tc>
          <w:tcPr>
            <w:tcW w:w="1763" w:type="dxa"/>
          </w:tcPr>
          <w:p w:rsidR="00D5667C" w:rsidRPr="00D82A22" w:rsidRDefault="00D5667C" w:rsidP="00F74F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D5667C" w:rsidRPr="00D82A22" w:rsidRDefault="00D5667C" w:rsidP="00F74F0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4EB" w:rsidRDefault="006244EB">
      <w:r>
        <w:br w:type="page"/>
      </w:r>
    </w:p>
    <w:tbl>
      <w:tblPr>
        <w:tblStyle w:val="TableGrid"/>
        <w:tblW w:w="9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7313"/>
      </w:tblGrid>
      <w:tr w:rsidR="00D5667C" w:rsidRPr="00D82A22" w:rsidTr="00DC0CF1">
        <w:trPr>
          <w:trHeight w:val="1134"/>
        </w:trPr>
        <w:tc>
          <w:tcPr>
            <w:tcW w:w="1763" w:type="dxa"/>
          </w:tcPr>
          <w:p w:rsidR="00D5667C" w:rsidRPr="00D82A22" w:rsidRDefault="00D5667C" w:rsidP="00BD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İndirimden</w:t>
            </w:r>
            <w:proofErr w:type="spellEnd"/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Yararlanma</w:t>
            </w:r>
            <w:proofErr w:type="spellEnd"/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Hakkının</w:t>
            </w:r>
            <w:proofErr w:type="spellEnd"/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Devam</w:t>
            </w:r>
            <w:proofErr w:type="spellEnd"/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Ettirilmesi</w:t>
            </w:r>
            <w:proofErr w:type="spellEnd"/>
          </w:p>
          <w:p w:rsidR="00D5667C" w:rsidRPr="00E46113" w:rsidRDefault="00D5667C" w:rsidP="00DC00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46113">
              <w:rPr>
                <w:rFonts w:ascii="Times New Roman" w:hAnsi="Times New Roman"/>
                <w:sz w:val="24"/>
                <w:szCs w:val="24"/>
              </w:rPr>
              <w:t>24/1982</w:t>
            </w:r>
          </w:p>
          <w:p w:rsidR="00D5667C" w:rsidRPr="00D82A22" w:rsidRDefault="00D5667C" w:rsidP="00DC00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>11/1985</w:t>
            </w:r>
          </w:p>
          <w:p w:rsidR="00D5667C" w:rsidRDefault="00D5667C" w:rsidP="00DC0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67/1987</w:t>
            </w:r>
          </w:p>
          <w:p w:rsidR="00D5667C" w:rsidRPr="00D82A22" w:rsidRDefault="00D5667C" w:rsidP="00DC0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16/1989</w:t>
            </w:r>
          </w:p>
          <w:p w:rsidR="00D5667C" w:rsidRPr="00D82A22" w:rsidRDefault="00D5667C" w:rsidP="00DC00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>20/1990</w:t>
            </w:r>
          </w:p>
          <w:p w:rsidR="00D5667C" w:rsidRDefault="00D5667C" w:rsidP="00DC00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 xml:space="preserve">22/1991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D5667C" w:rsidRPr="00D82A22" w:rsidRDefault="00D5667C" w:rsidP="00DC00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>14/1992</w:t>
            </w:r>
          </w:p>
          <w:p w:rsidR="00D5667C" w:rsidRDefault="00D5667C" w:rsidP="00DC00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 xml:space="preserve">20/1992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D5667C" w:rsidRDefault="00D5667C" w:rsidP="00DC00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 xml:space="preserve">69/1993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5667C" w:rsidRPr="00D82A22" w:rsidRDefault="00D5667C" w:rsidP="00DC00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 xml:space="preserve">21/1995   </w:t>
            </w:r>
          </w:p>
          <w:p w:rsidR="00D5667C" w:rsidRPr="00D82A22" w:rsidRDefault="00D5667C" w:rsidP="00DC00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 xml:space="preserve">  1/1997</w:t>
            </w:r>
          </w:p>
          <w:p w:rsidR="00D5667C" w:rsidRPr="00D82A22" w:rsidRDefault="00D5667C" w:rsidP="00DC00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 xml:space="preserve"> 4/1998</w:t>
            </w:r>
          </w:p>
          <w:p w:rsidR="00D5667C" w:rsidRPr="00D82A22" w:rsidRDefault="00D5667C" w:rsidP="00DC00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 xml:space="preserve">16/1998 </w:t>
            </w:r>
          </w:p>
          <w:p w:rsidR="00D5667C" w:rsidRDefault="00D5667C" w:rsidP="00DC00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2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 xml:space="preserve">3/1999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5667C" w:rsidRPr="00D82A22" w:rsidRDefault="00D5667C" w:rsidP="00DC00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>14/2001</w:t>
            </w:r>
          </w:p>
          <w:p w:rsidR="00D5667C" w:rsidRDefault="00D5667C" w:rsidP="00DC00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 xml:space="preserve">41/2002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D5667C" w:rsidRPr="00D82A22" w:rsidRDefault="00D5667C" w:rsidP="00DC00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>58/2003</w:t>
            </w:r>
          </w:p>
          <w:p w:rsidR="00D5667C" w:rsidRPr="00D82A22" w:rsidRDefault="00D5667C" w:rsidP="00DC00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>73/2003</w:t>
            </w:r>
          </w:p>
          <w:p w:rsidR="00D5667C" w:rsidRPr="00D82A22" w:rsidRDefault="00D5667C" w:rsidP="00DC007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>13/2005</w:t>
            </w:r>
          </w:p>
          <w:p w:rsidR="00D5667C" w:rsidRPr="00D82A22" w:rsidRDefault="00D5667C" w:rsidP="00DC00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34/2005</w:t>
            </w:r>
          </w:p>
          <w:p w:rsidR="00D5667C" w:rsidRDefault="00D5667C" w:rsidP="00F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56/2006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D5667C" w:rsidRDefault="00D5667C" w:rsidP="00F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15/2007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5667C" w:rsidRDefault="00D5667C" w:rsidP="00F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53/2007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667C" w:rsidRPr="00D82A22" w:rsidRDefault="00D5667C" w:rsidP="00F07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67/2007       </w:t>
            </w:r>
          </w:p>
          <w:p w:rsidR="00D5667C" w:rsidRDefault="00D5667C" w:rsidP="00A21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3/2010</w:t>
            </w:r>
          </w:p>
          <w:p w:rsidR="00D5667C" w:rsidRDefault="00D5667C" w:rsidP="00A21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39/2010</w:t>
            </w:r>
          </w:p>
          <w:p w:rsidR="00D5667C" w:rsidRDefault="00D5667C" w:rsidP="00A21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45/2010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667C" w:rsidRDefault="00D5667C" w:rsidP="00A21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33/2011 </w:t>
            </w:r>
          </w:p>
          <w:p w:rsidR="00D5667C" w:rsidRDefault="00D5667C" w:rsidP="00A21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53/2011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667C" w:rsidRDefault="00D5667C" w:rsidP="00A21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50/2014 </w:t>
            </w:r>
          </w:p>
          <w:p w:rsidR="00D5667C" w:rsidRDefault="00D5667C" w:rsidP="00A21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14/2019</w:t>
            </w:r>
          </w:p>
          <w:p w:rsidR="00D5667C" w:rsidRPr="00D82A22" w:rsidRDefault="00D5667C" w:rsidP="00A21B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7C" w:rsidRDefault="00D5667C" w:rsidP="004B2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CFF">
              <w:rPr>
                <w:rFonts w:ascii="Times New Roman" w:hAnsi="Times New Roman" w:cs="Times New Roman"/>
                <w:sz w:val="24"/>
                <w:szCs w:val="24"/>
              </w:rPr>
              <w:t>41/1976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5667C" w:rsidRPr="00D82A22" w:rsidRDefault="00D5667C" w:rsidP="004B2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24/1977</w:t>
            </w:r>
          </w:p>
          <w:p w:rsidR="00D5667C" w:rsidRPr="00D82A22" w:rsidRDefault="00D5667C" w:rsidP="004B2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62/1977</w:t>
            </w:r>
          </w:p>
          <w:p w:rsidR="00D5667C" w:rsidRPr="00D82A22" w:rsidRDefault="00D5667C" w:rsidP="004B2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11/1980</w:t>
            </w:r>
          </w:p>
          <w:p w:rsidR="00D5667C" w:rsidRDefault="00D5667C" w:rsidP="004B2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35/1983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5667C" w:rsidRPr="00D82A22" w:rsidRDefault="00D5667C" w:rsidP="004B2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36/1987</w:t>
            </w:r>
          </w:p>
          <w:p w:rsidR="00D5667C" w:rsidRPr="00D82A22" w:rsidRDefault="00D5667C" w:rsidP="004B2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70/1993</w:t>
            </w:r>
          </w:p>
          <w:p w:rsidR="00D5667C" w:rsidRDefault="00D5667C" w:rsidP="004B2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38/2003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D5667C" w:rsidRDefault="00D5667C" w:rsidP="004B2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10/2004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5667C" w:rsidRPr="00D82A22" w:rsidRDefault="00D5667C" w:rsidP="004B2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16/2007</w:t>
            </w:r>
          </w:p>
          <w:p w:rsidR="00D5667C" w:rsidRDefault="00D5667C" w:rsidP="004B2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18/2013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667C" w:rsidRPr="00D82A22" w:rsidRDefault="00D5667C" w:rsidP="004B2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37/2014</w:t>
            </w:r>
          </w:p>
          <w:p w:rsidR="00D5667C" w:rsidRDefault="00D5667C" w:rsidP="004B2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15/2019</w:t>
            </w:r>
          </w:p>
          <w:p w:rsidR="00D5667C" w:rsidRPr="00D82A22" w:rsidRDefault="00D5667C" w:rsidP="004B2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67C" w:rsidRPr="00EB7787" w:rsidRDefault="00D5667C" w:rsidP="00EB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787">
              <w:rPr>
                <w:rFonts w:ascii="Times New Roman" w:hAnsi="Times New Roman" w:cs="Times New Roman"/>
                <w:sz w:val="24"/>
                <w:szCs w:val="24"/>
              </w:rPr>
              <w:t>47/1992</w:t>
            </w:r>
          </w:p>
          <w:p w:rsidR="00D5667C" w:rsidRPr="00D82A22" w:rsidRDefault="00D5667C" w:rsidP="00EB77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2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bCs/>
                <w:sz w:val="24"/>
                <w:szCs w:val="24"/>
              </w:rPr>
              <w:t>8/1998</w:t>
            </w:r>
          </w:p>
          <w:p w:rsidR="00D5667C" w:rsidRDefault="00D5667C" w:rsidP="00EB77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D8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36/2006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D5667C" w:rsidRDefault="00D5667C" w:rsidP="00EB77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D8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17/2007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D5667C" w:rsidRDefault="00D5667C" w:rsidP="00EB77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D8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70/2007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5667C" w:rsidRDefault="00D5667C" w:rsidP="00EB77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D8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45/2008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5667C" w:rsidRDefault="00D5667C" w:rsidP="00EB77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D8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41/2010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5667C" w:rsidRDefault="00D5667C" w:rsidP="00EB77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33/2012 </w:t>
            </w:r>
          </w:p>
          <w:p w:rsidR="00D5667C" w:rsidRDefault="00D5667C" w:rsidP="00EB77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40/2014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D5667C" w:rsidRDefault="00D5667C" w:rsidP="00EB77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Pr="00D82A22">
              <w:rPr>
                <w:rFonts w:ascii="Times New Roman" w:hAnsi="Times New Roman" w:cs="Times New Roman"/>
                <w:bCs/>
                <w:sz w:val="24"/>
                <w:szCs w:val="24"/>
              </w:rPr>
              <w:t>44/2017</w:t>
            </w:r>
          </w:p>
          <w:p w:rsidR="00D5667C" w:rsidRPr="00D82A22" w:rsidRDefault="00D5667C" w:rsidP="00EB77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D5667C" w:rsidRPr="00D82A22" w:rsidRDefault="00D5667C" w:rsidP="0027746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 xml:space="preserve">. Bu </w:t>
            </w:r>
            <w:proofErr w:type="spellStart"/>
            <w:r w:rsidR="0091144F">
              <w:rPr>
                <w:rFonts w:ascii="Times New Roman" w:hAnsi="Times New Roman"/>
                <w:sz w:val="24"/>
                <w:szCs w:val="24"/>
              </w:rPr>
              <w:t>Yasanın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yürürlükte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bulunduğu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süre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boyunca</w:t>
            </w:r>
            <w:proofErr w:type="spellEnd"/>
            <w:r w:rsidR="0091144F">
              <w:rPr>
                <w:rFonts w:ascii="Times New Roman" w:hAnsi="Times New Roman"/>
                <w:sz w:val="24"/>
                <w:szCs w:val="24"/>
              </w:rPr>
              <w:t>,</w:t>
            </w:r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Gelir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Vergi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Dairesine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verilecek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beyannamelerde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ödenecek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bir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verginin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bulunmaması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beyannamelerin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sunulması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gereken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son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günden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başlayarak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o</w:t>
            </w:r>
            <w:r w:rsidR="002B7887">
              <w:rPr>
                <w:rFonts w:ascii="Times New Roman" w:hAnsi="Times New Roman"/>
                <w:sz w:val="24"/>
                <w:szCs w:val="24"/>
              </w:rPr>
              <w:t>tuz</w:t>
            </w:r>
            <w:proofErr w:type="spellEnd"/>
            <w:r w:rsidR="002B78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gün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içerisinde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usulüne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uygun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olarak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Gelir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Vergi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Dairesine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sunulması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koşuluyla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yükümlülerin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Gelir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Vergisi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Yasasının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52’nci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maddesinin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(4)’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üncü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fıkrası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ile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(5)’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inci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fıkralarında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Kurumlar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Vergisi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Yasasının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40’ıncı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maddesinin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(4)’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üncü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fıkrasında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ve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Katma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Değer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Vergisi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Yasasının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45’inci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maddesinin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(7)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nci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fıkrası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uyarınca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kazanmış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oldukları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%5 (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yüzde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beş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indirim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hakları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devam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/>
                <w:sz w:val="24"/>
                <w:szCs w:val="24"/>
              </w:rPr>
              <w:t>eder</w:t>
            </w:r>
            <w:proofErr w:type="spellEnd"/>
            <w:r w:rsidRPr="00D82A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667C" w:rsidRPr="00D82A22" w:rsidRDefault="00D5667C" w:rsidP="00B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53C" w:rsidRPr="00D82A22" w:rsidTr="0074418F">
        <w:tc>
          <w:tcPr>
            <w:tcW w:w="1763" w:type="dxa"/>
          </w:tcPr>
          <w:p w:rsidR="008F17D9" w:rsidRPr="008F17D9" w:rsidRDefault="00A4540D" w:rsidP="008F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lastRenderedPageBreak/>
              <w:br w:type="page"/>
            </w:r>
            <w:r w:rsidR="008F17D9" w:rsidRPr="008F17D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Yürürlükten </w:t>
            </w:r>
          </w:p>
          <w:p w:rsidR="008F17D9" w:rsidRPr="008F17D9" w:rsidRDefault="008F17D9" w:rsidP="008F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8F17D9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Kaldırma </w:t>
            </w:r>
          </w:p>
          <w:p w:rsidR="008F17D9" w:rsidRPr="008F17D9" w:rsidRDefault="008F17D9" w:rsidP="008F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8F17D9">
              <w:rPr>
                <w:rFonts w:ascii="Times New Roman" w:hAnsi="Times New Roman"/>
                <w:sz w:val="24"/>
                <w:szCs w:val="24"/>
                <w:lang w:val="tr-TR"/>
              </w:rPr>
              <w:t>R.G. EK: I</w:t>
            </w:r>
          </w:p>
          <w:p w:rsidR="008F17D9" w:rsidRPr="008F17D9" w:rsidRDefault="008F17D9" w:rsidP="008F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8F17D9">
              <w:rPr>
                <w:rFonts w:ascii="Times New Roman" w:hAnsi="Times New Roman"/>
                <w:sz w:val="24"/>
                <w:szCs w:val="24"/>
                <w:lang w:val="tr-TR"/>
              </w:rPr>
              <w:t>Bölüm II</w:t>
            </w:r>
          </w:p>
          <w:p w:rsidR="008F17D9" w:rsidRPr="008F17D9" w:rsidRDefault="008F17D9" w:rsidP="008F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R.G Sayı:</w:t>
            </w:r>
            <w:r w:rsidR="00C72625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73</w:t>
            </w:r>
          </w:p>
          <w:p w:rsidR="008F17D9" w:rsidRDefault="008F17D9" w:rsidP="008F1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 xml:space="preserve">Sayı: </w:t>
            </w:r>
            <w:r w:rsidR="00C72625">
              <w:rPr>
                <w:rFonts w:ascii="Times New Roman" w:hAnsi="Times New Roman"/>
                <w:sz w:val="24"/>
                <w:szCs w:val="24"/>
                <w:lang w:val="tr-TR"/>
              </w:rPr>
              <w:t>53/2020</w:t>
            </w:r>
          </w:p>
          <w:p w:rsidR="0020253C" w:rsidRPr="00D82A22" w:rsidRDefault="00C72625" w:rsidP="00C72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r-TR"/>
              </w:rPr>
              <w:t>30 Nisan 2020</w:t>
            </w:r>
          </w:p>
        </w:tc>
        <w:tc>
          <w:tcPr>
            <w:tcW w:w="7313" w:type="dxa"/>
          </w:tcPr>
          <w:p w:rsidR="0020253C" w:rsidRPr="00D82A22" w:rsidRDefault="008E4BCE" w:rsidP="00E80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53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6188" w:rsidRPr="003A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Bu Yasanın yürürlüğe girdiği tarihten başlayarak, </w:t>
            </w:r>
            <w:proofErr w:type="spellStart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Ödenecek</w:t>
            </w:r>
            <w:proofErr w:type="spellEnd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</w:t>
            </w:r>
            <w:proofErr w:type="spellEnd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Verginin</w:t>
            </w:r>
            <w:proofErr w:type="spellEnd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Bulunmadığı</w:t>
            </w:r>
            <w:proofErr w:type="spellEnd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Hallerde</w:t>
            </w:r>
            <w:proofErr w:type="spellEnd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Yasal</w:t>
            </w:r>
            <w:proofErr w:type="spellEnd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Beyan</w:t>
            </w:r>
            <w:proofErr w:type="spellEnd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Verme </w:t>
            </w:r>
            <w:proofErr w:type="spellStart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Süresinin</w:t>
            </w:r>
            <w:proofErr w:type="spellEnd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Sonundan</w:t>
            </w:r>
            <w:proofErr w:type="spellEnd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İtibaren</w:t>
            </w:r>
            <w:proofErr w:type="spellEnd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Beş</w:t>
            </w:r>
            <w:proofErr w:type="spellEnd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Günlük</w:t>
            </w:r>
            <w:proofErr w:type="spellEnd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Sürede</w:t>
            </w:r>
            <w:proofErr w:type="spellEnd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Beyanname</w:t>
            </w:r>
            <w:proofErr w:type="spellEnd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Verilmesi</w:t>
            </w:r>
            <w:proofErr w:type="spellEnd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Durumunda</w:t>
            </w:r>
            <w:proofErr w:type="spellEnd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Kazanılmış</w:t>
            </w:r>
            <w:proofErr w:type="spellEnd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Yüzde</w:t>
            </w:r>
            <w:proofErr w:type="spellEnd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Beş</w:t>
            </w:r>
            <w:proofErr w:type="spellEnd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İndirim</w:t>
            </w:r>
            <w:proofErr w:type="spellEnd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Haklarının</w:t>
            </w:r>
            <w:proofErr w:type="spellEnd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Devam</w:t>
            </w:r>
            <w:proofErr w:type="spellEnd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Edeceğine</w:t>
            </w:r>
            <w:proofErr w:type="spellEnd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İlişkin</w:t>
            </w:r>
            <w:proofErr w:type="spellEnd"/>
            <w:r w:rsidR="00E80F83" w:rsidRPr="00E80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3A6188" w:rsidRPr="003A61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>Yasa Gücünde Kararname, bu Kararname altında yapılan işlemlere halel gelmeksizin yürürlükten kaldırılır.</w:t>
            </w:r>
          </w:p>
        </w:tc>
      </w:tr>
      <w:tr w:rsidR="002C53F5" w:rsidRPr="00D82A22" w:rsidTr="0074418F">
        <w:tc>
          <w:tcPr>
            <w:tcW w:w="1763" w:type="dxa"/>
          </w:tcPr>
          <w:p w:rsidR="002C53F5" w:rsidRPr="00D82A22" w:rsidRDefault="002C53F5" w:rsidP="001F3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2C53F5" w:rsidRPr="00D82A22" w:rsidRDefault="002C53F5" w:rsidP="00202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BD" w:rsidRPr="00D82A22" w:rsidTr="00BE2523">
        <w:trPr>
          <w:trHeight w:val="562"/>
        </w:trPr>
        <w:tc>
          <w:tcPr>
            <w:tcW w:w="1763" w:type="dxa"/>
          </w:tcPr>
          <w:p w:rsidR="003C38BD" w:rsidRPr="00D82A22" w:rsidRDefault="00454938" w:rsidP="002E65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="003C38BD">
              <w:rPr>
                <w:rFonts w:ascii="Times New Roman" w:hAnsi="Times New Roman" w:cs="Times New Roman"/>
                <w:sz w:val="24"/>
                <w:szCs w:val="24"/>
              </w:rPr>
              <w:t>Yürütme</w:t>
            </w:r>
            <w:proofErr w:type="spellEnd"/>
            <w:r w:rsidR="003C3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38BD">
              <w:rPr>
                <w:rFonts w:ascii="Times New Roman" w:hAnsi="Times New Roman" w:cs="Times New Roman"/>
                <w:sz w:val="24"/>
                <w:szCs w:val="24"/>
              </w:rPr>
              <w:t>Yetkisi</w:t>
            </w:r>
            <w:proofErr w:type="spellEnd"/>
            <w:r w:rsidR="003C3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3" w:type="dxa"/>
          </w:tcPr>
          <w:p w:rsidR="003C38BD" w:rsidRPr="00D82A22" w:rsidRDefault="008E4BCE" w:rsidP="002E65F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38BD" w:rsidRPr="003C38BD">
              <w:rPr>
                <w:rFonts w:ascii="Times New Roman" w:hAnsi="Times New Roman" w:cs="Times New Roman"/>
                <w:sz w:val="24"/>
                <w:szCs w:val="24"/>
              </w:rPr>
              <w:t xml:space="preserve">. Bu </w:t>
            </w:r>
            <w:proofErr w:type="spellStart"/>
            <w:r w:rsidR="003C38BD" w:rsidRPr="003C38BD">
              <w:rPr>
                <w:rFonts w:ascii="Times New Roman" w:hAnsi="Times New Roman" w:cs="Times New Roman"/>
                <w:sz w:val="24"/>
                <w:szCs w:val="24"/>
              </w:rPr>
              <w:t>Yasayı</w:t>
            </w:r>
            <w:proofErr w:type="spellEnd"/>
            <w:r w:rsidR="003C38BD" w:rsidRPr="003C38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C38BD" w:rsidRPr="003C38BD">
              <w:rPr>
                <w:rFonts w:ascii="Times New Roman" w:hAnsi="Times New Roman" w:cs="Times New Roman"/>
                <w:sz w:val="24"/>
                <w:szCs w:val="24"/>
              </w:rPr>
              <w:t>Maliye</w:t>
            </w:r>
            <w:proofErr w:type="spellEnd"/>
            <w:r w:rsidR="003C38BD" w:rsidRPr="003C3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38BD" w:rsidRPr="003C38BD">
              <w:rPr>
                <w:rFonts w:ascii="Times New Roman" w:hAnsi="Times New Roman" w:cs="Times New Roman"/>
                <w:sz w:val="24"/>
                <w:szCs w:val="24"/>
              </w:rPr>
              <w:t>İşleriyle</w:t>
            </w:r>
            <w:proofErr w:type="spellEnd"/>
            <w:r w:rsidR="003C38BD" w:rsidRPr="003C3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38BD" w:rsidRPr="003C38BD">
              <w:rPr>
                <w:rFonts w:ascii="Times New Roman" w:hAnsi="Times New Roman" w:cs="Times New Roman"/>
                <w:sz w:val="24"/>
                <w:szCs w:val="24"/>
              </w:rPr>
              <w:t>Görevli</w:t>
            </w:r>
            <w:proofErr w:type="spellEnd"/>
            <w:r w:rsidR="003C38BD" w:rsidRPr="003C3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38BD" w:rsidRPr="003C38BD">
              <w:rPr>
                <w:rFonts w:ascii="Times New Roman" w:hAnsi="Times New Roman" w:cs="Times New Roman"/>
                <w:sz w:val="24"/>
                <w:szCs w:val="24"/>
              </w:rPr>
              <w:t>Bakanlık</w:t>
            </w:r>
            <w:proofErr w:type="spellEnd"/>
            <w:r w:rsidR="003C38BD" w:rsidRPr="003C3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38BD" w:rsidRPr="003C38BD">
              <w:rPr>
                <w:rFonts w:ascii="Times New Roman" w:hAnsi="Times New Roman" w:cs="Times New Roman"/>
                <w:sz w:val="24"/>
                <w:szCs w:val="24"/>
              </w:rPr>
              <w:t>yürütür</w:t>
            </w:r>
            <w:proofErr w:type="spellEnd"/>
            <w:r w:rsidR="003C38BD" w:rsidRPr="003C3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38BD" w:rsidRPr="00D82A22" w:rsidTr="0074418F">
        <w:tc>
          <w:tcPr>
            <w:tcW w:w="1763" w:type="dxa"/>
          </w:tcPr>
          <w:p w:rsidR="003C38BD" w:rsidRPr="00D82A22" w:rsidRDefault="003C38BD" w:rsidP="006E6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</w:tcPr>
          <w:p w:rsidR="003C38BD" w:rsidRPr="00D82A22" w:rsidRDefault="003C38BD" w:rsidP="006E69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CD" w:rsidRPr="00D82A22" w:rsidTr="006532E8">
        <w:tc>
          <w:tcPr>
            <w:tcW w:w="1763" w:type="dxa"/>
          </w:tcPr>
          <w:p w:rsidR="004B5ECD" w:rsidRPr="00D82A22" w:rsidRDefault="004B5ECD" w:rsidP="00BD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Yürürlüğe</w:t>
            </w:r>
            <w:proofErr w:type="spellEnd"/>
            <w:r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2A22">
              <w:rPr>
                <w:rFonts w:ascii="Times New Roman" w:hAnsi="Times New Roman" w:cs="Times New Roman"/>
                <w:sz w:val="24"/>
                <w:szCs w:val="24"/>
              </w:rPr>
              <w:t>Giriş</w:t>
            </w:r>
            <w:proofErr w:type="spellEnd"/>
            <w:r w:rsidR="00274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43F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274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43FC">
              <w:rPr>
                <w:rFonts w:ascii="Times New Roman" w:hAnsi="Times New Roman" w:cs="Times New Roman"/>
                <w:sz w:val="24"/>
                <w:szCs w:val="24"/>
              </w:rPr>
              <w:t>Yürürlükten</w:t>
            </w:r>
            <w:proofErr w:type="spellEnd"/>
            <w:r w:rsidR="002743FC">
              <w:rPr>
                <w:rFonts w:ascii="Times New Roman" w:hAnsi="Times New Roman" w:cs="Times New Roman"/>
                <w:sz w:val="24"/>
                <w:szCs w:val="24"/>
              </w:rPr>
              <w:t xml:space="preserve"> Kalkma</w:t>
            </w:r>
          </w:p>
        </w:tc>
        <w:tc>
          <w:tcPr>
            <w:tcW w:w="7313" w:type="dxa"/>
          </w:tcPr>
          <w:p w:rsidR="004B5ECD" w:rsidRPr="00D82A22" w:rsidRDefault="008E4BCE" w:rsidP="00762F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5ECD" w:rsidRPr="00D82A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5ECD">
              <w:rPr>
                <w:rFonts w:ascii="Times New Roman" w:hAnsi="Times New Roman" w:cs="Times New Roman"/>
                <w:sz w:val="24"/>
                <w:szCs w:val="24"/>
              </w:rPr>
              <w:t xml:space="preserve"> Bu </w:t>
            </w:r>
            <w:proofErr w:type="spellStart"/>
            <w:r w:rsidR="004B5ECD">
              <w:rPr>
                <w:rFonts w:ascii="Times New Roman" w:hAnsi="Times New Roman" w:cs="Times New Roman"/>
                <w:sz w:val="24"/>
                <w:szCs w:val="24"/>
              </w:rPr>
              <w:t>Yasa</w:t>
            </w:r>
            <w:proofErr w:type="spellEnd"/>
            <w:r w:rsidR="004B5ECD"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B5ECD" w:rsidRPr="00D82A22">
              <w:rPr>
                <w:rFonts w:ascii="Times New Roman" w:hAnsi="Times New Roman" w:cs="Times New Roman"/>
                <w:sz w:val="24"/>
                <w:szCs w:val="24"/>
              </w:rPr>
              <w:t>Resmi</w:t>
            </w:r>
            <w:proofErr w:type="spellEnd"/>
            <w:r w:rsidR="004B5ECD"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5ECD" w:rsidRPr="00D82A22">
              <w:rPr>
                <w:rFonts w:ascii="Times New Roman" w:hAnsi="Times New Roman" w:cs="Times New Roman"/>
                <w:sz w:val="24"/>
                <w:szCs w:val="24"/>
              </w:rPr>
              <w:t>Gazete’de</w:t>
            </w:r>
            <w:proofErr w:type="spellEnd"/>
            <w:r w:rsidR="004B5ECD"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5ECD" w:rsidRPr="00D82A22">
              <w:rPr>
                <w:rFonts w:ascii="Times New Roman" w:hAnsi="Times New Roman" w:cs="Times New Roman"/>
                <w:sz w:val="24"/>
                <w:szCs w:val="24"/>
              </w:rPr>
              <w:t>yayımlandığı</w:t>
            </w:r>
            <w:proofErr w:type="spellEnd"/>
            <w:r w:rsidR="004B5ECD" w:rsidRPr="00D82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5ECD" w:rsidRPr="00D82A22">
              <w:rPr>
                <w:rFonts w:ascii="Times New Roman" w:hAnsi="Times New Roman" w:cs="Times New Roman"/>
                <w:sz w:val="24"/>
                <w:szCs w:val="24"/>
              </w:rPr>
              <w:t>tari</w:t>
            </w:r>
            <w:r w:rsidR="004B5ECD">
              <w:rPr>
                <w:rFonts w:ascii="Times New Roman" w:hAnsi="Times New Roman" w:cs="Times New Roman"/>
                <w:sz w:val="24"/>
                <w:szCs w:val="24"/>
              </w:rPr>
              <w:t>hten</w:t>
            </w:r>
            <w:proofErr w:type="spellEnd"/>
            <w:r w:rsidR="004B5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5ECD">
              <w:rPr>
                <w:rFonts w:ascii="Times New Roman" w:hAnsi="Times New Roman" w:cs="Times New Roman"/>
                <w:sz w:val="24"/>
                <w:szCs w:val="24"/>
              </w:rPr>
              <w:t>başlayarak</w:t>
            </w:r>
            <w:proofErr w:type="spellEnd"/>
            <w:r w:rsidR="004B5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5ECD">
              <w:rPr>
                <w:rFonts w:ascii="Times New Roman" w:hAnsi="Times New Roman" w:cs="Times New Roman"/>
                <w:sz w:val="24"/>
                <w:szCs w:val="24"/>
              </w:rPr>
              <w:t>yürürlüğe</w:t>
            </w:r>
            <w:proofErr w:type="spellEnd"/>
            <w:r w:rsidR="004B5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5ECD">
              <w:rPr>
                <w:rFonts w:ascii="Times New Roman" w:hAnsi="Times New Roman" w:cs="Times New Roman"/>
                <w:sz w:val="24"/>
                <w:szCs w:val="24"/>
              </w:rPr>
              <w:t>girer</w:t>
            </w:r>
            <w:proofErr w:type="spellEnd"/>
            <w:r w:rsidR="004B5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5ECD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="004B5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7FA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 w:rsidR="00C077FA">
              <w:rPr>
                <w:rFonts w:ascii="Times New Roman" w:hAnsi="Times New Roman" w:cs="Times New Roman"/>
                <w:sz w:val="24"/>
                <w:szCs w:val="24"/>
              </w:rPr>
              <w:t>Ağustos</w:t>
            </w:r>
            <w:proofErr w:type="spellEnd"/>
            <w:r w:rsidR="00C077F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1430AA" w:rsidRPr="00143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r-TR" w:eastAsia="tr-TR"/>
              </w:rPr>
              <w:t xml:space="preserve"> tarihinde yürürlükten kalkar.</w:t>
            </w:r>
          </w:p>
          <w:p w:rsidR="004B5ECD" w:rsidRPr="00D82A22" w:rsidRDefault="004B5ECD" w:rsidP="00BD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4A77" w:rsidRPr="00D82A22" w:rsidRDefault="00F44A77">
      <w:pPr>
        <w:rPr>
          <w:rFonts w:ascii="Times New Roman" w:hAnsi="Times New Roman" w:cs="Times New Roman"/>
          <w:sz w:val="24"/>
          <w:szCs w:val="24"/>
        </w:rPr>
      </w:pPr>
    </w:p>
    <w:sectPr w:rsidR="00F44A77" w:rsidRPr="00D82A22" w:rsidSect="007B3A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26"/>
    <w:rsid w:val="000173D9"/>
    <w:rsid w:val="00030E9B"/>
    <w:rsid w:val="000473C3"/>
    <w:rsid w:val="00140693"/>
    <w:rsid w:val="001430AA"/>
    <w:rsid w:val="00150C7F"/>
    <w:rsid w:val="00184EEF"/>
    <w:rsid w:val="001A6137"/>
    <w:rsid w:val="001D5833"/>
    <w:rsid w:val="001F3AD6"/>
    <w:rsid w:val="0020253C"/>
    <w:rsid w:val="00256211"/>
    <w:rsid w:val="002743FC"/>
    <w:rsid w:val="00277465"/>
    <w:rsid w:val="002B7887"/>
    <w:rsid w:val="002C53F5"/>
    <w:rsid w:val="002E65F3"/>
    <w:rsid w:val="00314C85"/>
    <w:rsid w:val="00336214"/>
    <w:rsid w:val="00351520"/>
    <w:rsid w:val="00373649"/>
    <w:rsid w:val="003A6188"/>
    <w:rsid w:val="003C38BD"/>
    <w:rsid w:val="004123D6"/>
    <w:rsid w:val="00423CDA"/>
    <w:rsid w:val="00431C52"/>
    <w:rsid w:val="00454938"/>
    <w:rsid w:val="004B27CA"/>
    <w:rsid w:val="004B5ECD"/>
    <w:rsid w:val="004E5893"/>
    <w:rsid w:val="005432AE"/>
    <w:rsid w:val="00543B0E"/>
    <w:rsid w:val="00581D14"/>
    <w:rsid w:val="00592A68"/>
    <w:rsid w:val="005E1F82"/>
    <w:rsid w:val="005F22D0"/>
    <w:rsid w:val="006244EB"/>
    <w:rsid w:val="00647615"/>
    <w:rsid w:val="00672F96"/>
    <w:rsid w:val="006A3826"/>
    <w:rsid w:val="006E6978"/>
    <w:rsid w:val="00700D85"/>
    <w:rsid w:val="007159FB"/>
    <w:rsid w:val="0075295E"/>
    <w:rsid w:val="00762F37"/>
    <w:rsid w:val="007975ED"/>
    <w:rsid w:val="007C17F3"/>
    <w:rsid w:val="007D7439"/>
    <w:rsid w:val="00852476"/>
    <w:rsid w:val="00861086"/>
    <w:rsid w:val="0087316D"/>
    <w:rsid w:val="008E4BCE"/>
    <w:rsid w:val="008F17D9"/>
    <w:rsid w:val="0091144F"/>
    <w:rsid w:val="00920C54"/>
    <w:rsid w:val="00946D32"/>
    <w:rsid w:val="00961BEF"/>
    <w:rsid w:val="00965A95"/>
    <w:rsid w:val="009C42D9"/>
    <w:rsid w:val="009C5CFF"/>
    <w:rsid w:val="009D1DA3"/>
    <w:rsid w:val="00A21BF8"/>
    <w:rsid w:val="00A4540D"/>
    <w:rsid w:val="00A66EF8"/>
    <w:rsid w:val="00AB20D3"/>
    <w:rsid w:val="00AB37F5"/>
    <w:rsid w:val="00AF04F3"/>
    <w:rsid w:val="00B52B7D"/>
    <w:rsid w:val="00B979A1"/>
    <w:rsid w:val="00BE2523"/>
    <w:rsid w:val="00BE3FDA"/>
    <w:rsid w:val="00C077FA"/>
    <w:rsid w:val="00C72625"/>
    <w:rsid w:val="00CA6DDD"/>
    <w:rsid w:val="00CC6F58"/>
    <w:rsid w:val="00CD01FD"/>
    <w:rsid w:val="00D5667C"/>
    <w:rsid w:val="00D82A22"/>
    <w:rsid w:val="00D90F14"/>
    <w:rsid w:val="00DB5297"/>
    <w:rsid w:val="00DC0078"/>
    <w:rsid w:val="00DC0CF1"/>
    <w:rsid w:val="00DC677C"/>
    <w:rsid w:val="00E2369B"/>
    <w:rsid w:val="00E337DF"/>
    <w:rsid w:val="00E40FCD"/>
    <w:rsid w:val="00E46113"/>
    <w:rsid w:val="00E50890"/>
    <w:rsid w:val="00E74381"/>
    <w:rsid w:val="00E74FA4"/>
    <w:rsid w:val="00E80F83"/>
    <w:rsid w:val="00EB7787"/>
    <w:rsid w:val="00F076AB"/>
    <w:rsid w:val="00F22FF9"/>
    <w:rsid w:val="00F44A77"/>
    <w:rsid w:val="00F534DB"/>
    <w:rsid w:val="00F73C5D"/>
    <w:rsid w:val="00F748BA"/>
    <w:rsid w:val="00F74F0C"/>
    <w:rsid w:val="00FA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26"/>
    <w:pPr>
      <w:spacing w:after="160" w:line="259" w:lineRule="auto"/>
    </w:pPr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77C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6A3826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D9"/>
    <w:rPr>
      <w:rFonts w:ascii="Tahoma" w:eastAsiaTheme="minorHAns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26"/>
    <w:pPr>
      <w:spacing w:after="160" w:line="259" w:lineRule="auto"/>
    </w:pPr>
    <w:rPr>
      <w:rFonts w:eastAsia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77C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6A3826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D9"/>
    <w:rPr>
      <w:rFonts w:ascii="Tahoma" w:eastAsiaTheme="minorHAns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9E4214-9365-47E6-9D61-7E0E02DE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gurkan artun</cp:lastModifiedBy>
  <cp:revision>3</cp:revision>
  <cp:lastPrinted>2020-05-12T22:55:00Z</cp:lastPrinted>
  <dcterms:created xsi:type="dcterms:W3CDTF">2020-06-19T10:37:00Z</dcterms:created>
  <dcterms:modified xsi:type="dcterms:W3CDTF">2020-06-19T10:38:00Z</dcterms:modified>
</cp:coreProperties>
</file>