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C" w:rsidRDefault="007E4ABC" w:rsidP="007E4ABC">
      <w:pPr>
        <w:jc w:val="both"/>
        <w:rPr>
          <w:b/>
          <w:bCs/>
        </w:rPr>
      </w:pPr>
      <w:r>
        <w:rPr>
          <w:b/>
          <w:bCs/>
        </w:rPr>
        <w:t>Kuzey Kıbrıs Türk Cumh</w:t>
      </w:r>
      <w:r w:rsidR="009869BB">
        <w:rPr>
          <w:b/>
          <w:bCs/>
        </w:rPr>
        <w:t>uriyeti Cumhuriyet Meclisi’nin 13 Ocak 2020</w:t>
      </w:r>
      <w:r>
        <w:rPr>
          <w:b/>
          <w:bCs/>
        </w:rPr>
        <w:t xml:space="preserve"> tarihli O</w:t>
      </w:r>
      <w:r w:rsidR="009869BB">
        <w:rPr>
          <w:b/>
          <w:bCs/>
        </w:rPr>
        <w:t xml:space="preserve">tuzuncu Birleşimde </w:t>
      </w:r>
      <w:r>
        <w:rPr>
          <w:b/>
          <w:bCs/>
        </w:rPr>
        <w:t>Oybirliğiyle kabul olunan “</w:t>
      </w:r>
      <w:r w:rsidR="009869BB">
        <w:rPr>
          <w:b/>
          <w:bCs/>
        </w:rPr>
        <w:t>Polis Örgütü</w:t>
      </w:r>
      <w:r>
        <w:rPr>
          <w:b/>
          <w:bCs/>
        </w:rPr>
        <w:t xml:space="preserve"> (Kuruluş, Görev ve </w:t>
      </w:r>
      <w:r w:rsidR="009869BB">
        <w:rPr>
          <w:b/>
          <w:bCs/>
        </w:rPr>
        <w:t>Yetkileri</w:t>
      </w:r>
      <w:r>
        <w:rPr>
          <w:b/>
          <w:bCs/>
        </w:rPr>
        <w:t xml:space="preserve">)  (Değişiklik) Yasası” Anayasanın 94’üncü maddesinin (1)’inci fıkrası gereğince Kuzey Kıbrıs Türk Cumhuriyeti Cumhurbaşkanı tarafından Resmi </w:t>
      </w:r>
      <w:proofErr w:type="spellStart"/>
      <w:r>
        <w:rPr>
          <w:b/>
          <w:bCs/>
        </w:rPr>
        <w:t>Gazete’de</w:t>
      </w:r>
      <w:proofErr w:type="spellEnd"/>
      <w:r>
        <w:rPr>
          <w:b/>
          <w:bCs/>
        </w:rPr>
        <w:t xml:space="preserve"> yayımlanmak suretiyle ilan olunur.</w:t>
      </w:r>
    </w:p>
    <w:p w:rsidR="007E4ABC" w:rsidRDefault="007E4ABC" w:rsidP="007E4ABC">
      <w:pPr>
        <w:jc w:val="both"/>
        <w:rPr>
          <w:b/>
          <w:bCs/>
        </w:rPr>
      </w:pPr>
    </w:p>
    <w:p w:rsidR="007E4ABC" w:rsidRDefault="007E4ABC" w:rsidP="007E4ABC">
      <w:pPr>
        <w:jc w:val="both"/>
        <w:rPr>
          <w:rFonts w:cs="Times New Roman"/>
        </w:rPr>
      </w:pPr>
    </w:p>
    <w:p w:rsidR="007E4ABC" w:rsidRDefault="00A317D7" w:rsidP="007E4ABC">
      <w:pPr>
        <w:jc w:val="center"/>
        <w:rPr>
          <w:rFonts w:cs="Times New Roman"/>
        </w:rPr>
      </w:pPr>
      <w:r>
        <w:rPr>
          <w:b/>
          <w:bCs/>
        </w:rPr>
        <w:t>Sayı:2</w:t>
      </w:r>
      <w:bookmarkStart w:id="0" w:name="_GoBack"/>
      <w:bookmarkEnd w:id="0"/>
      <w:r w:rsidR="007E4ABC">
        <w:rPr>
          <w:b/>
          <w:bCs/>
        </w:rPr>
        <w:t>/20</w:t>
      </w:r>
      <w:r w:rsidR="009869BB">
        <w:rPr>
          <w:b/>
          <w:bCs/>
        </w:rPr>
        <w:t>20</w:t>
      </w:r>
    </w:p>
    <w:p w:rsidR="007E4ABC" w:rsidRDefault="007E4ABC" w:rsidP="007E4ABC">
      <w:pPr>
        <w:jc w:val="center"/>
        <w:rPr>
          <w:rFonts w:cs="Times New Roman"/>
        </w:rPr>
      </w:pPr>
    </w:p>
    <w:p w:rsidR="00BE7364" w:rsidRDefault="00BE7364"/>
    <w:p w:rsidR="007E4ABC" w:rsidRDefault="007E4ABC"/>
    <w:p w:rsidR="00E70006" w:rsidRPr="00E70006" w:rsidRDefault="00E70006" w:rsidP="00E70006">
      <w:pPr>
        <w:spacing w:line="240" w:lineRule="auto"/>
        <w:jc w:val="center"/>
        <w:rPr>
          <w:rFonts w:eastAsia="Times New Roman" w:cs="Times New Roman"/>
          <w:lang w:eastAsia="tr-TR"/>
        </w:rPr>
      </w:pPr>
      <w:r w:rsidRPr="00E70006">
        <w:rPr>
          <w:rFonts w:eastAsia="Times New Roman" w:cs="Times New Roman"/>
          <w:lang w:eastAsia="tr-TR"/>
        </w:rPr>
        <w:t xml:space="preserve">POLİS ÖRGÜTÜ (KURULUŞ, GÖREV VE YETKİLERİ) (DEĞİŞİKLİK) </w:t>
      </w:r>
    </w:p>
    <w:p w:rsidR="00E70006" w:rsidRPr="00E70006" w:rsidRDefault="00E70006" w:rsidP="00E70006">
      <w:pPr>
        <w:spacing w:line="240" w:lineRule="auto"/>
        <w:jc w:val="center"/>
        <w:rPr>
          <w:rFonts w:eastAsia="Times New Roman" w:cs="Times New Roman"/>
          <w:lang w:eastAsia="tr-TR"/>
        </w:rPr>
      </w:pPr>
      <w:r w:rsidRPr="00E70006">
        <w:rPr>
          <w:rFonts w:eastAsia="Times New Roman" w:cs="Times New Roman"/>
          <w:lang w:eastAsia="tr-TR"/>
        </w:rPr>
        <w:t>YASASI</w:t>
      </w:r>
    </w:p>
    <w:p w:rsidR="00E70006" w:rsidRPr="00E70006" w:rsidRDefault="00E70006" w:rsidP="00E70006">
      <w:pPr>
        <w:spacing w:line="240" w:lineRule="auto"/>
        <w:jc w:val="center"/>
        <w:rPr>
          <w:rFonts w:eastAsia="Times New Roman" w:cs="Times New Roman"/>
          <w:lang w:eastAsia="tr-TR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425"/>
        <w:gridCol w:w="567"/>
        <w:gridCol w:w="567"/>
        <w:gridCol w:w="6237"/>
        <w:gridCol w:w="21"/>
      </w:tblGrid>
      <w:tr w:rsidR="00E70006" w:rsidRPr="00E70006" w:rsidTr="00585C95">
        <w:trPr>
          <w:trHeight w:val="135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70006" w:rsidRPr="00E70006" w:rsidRDefault="00E70006" w:rsidP="00E7000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lang w:eastAsia="tr-TR"/>
              </w:rPr>
            </w:pP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color w:val="333333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        Kuzey Kıbrıs Türk Cumhuriyeti Cumhuriyet Meclisi aşağıdaki Yasayı yapar:</w:t>
            </w:r>
          </w:p>
        </w:tc>
      </w:tr>
      <w:tr w:rsidR="00E70006" w:rsidRPr="00E70006" w:rsidTr="00585C95">
        <w:trPr>
          <w:trHeight w:val="135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E70006" w:rsidRPr="00E70006" w:rsidRDefault="00E70006" w:rsidP="00E7000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lang w:eastAsia="tr-TR"/>
              </w:rPr>
            </w:pP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Kısa İsim</w:t>
            </w:r>
          </w:p>
          <w:p w:rsidR="00E70006" w:rsidRPr="00E70006" w:rsidRDefault="00E70006" w:rsidP="00E70006">
            <w:pPr>
              <w:tabs>
                <w:tab w:val="left" w:pos="1560"/>
                <w:tab w:val="left" w:pos="2410"/>
              </w:tabs>
              <w:spacing w:line="240" w:lineRule="auto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>51/1984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27/1985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27/1988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32/1988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  6/1990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53/1990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76/1991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56/1995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36/1996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  9/1997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21/2001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26/2002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47/2002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13/2003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57/2003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19/2005</w:t>
            </w:r>
          </w:p>
          <w:p w:rsidR="00E70006" w:rsidRPr="00E70006" w:rsidRDefault="00E70006" w:rsidP="00E70006">
            <w:pPr>
              <w:tabs>
                <w:tab w:val="left" w:pos="312"/>
                <w:tab w:val="left" w:pos="1560"/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50/2005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46/2006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55/2008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70/2009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87/2009     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36/2011 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38/2011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14/2012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  1/2013</w:t>
            </w:r>
          </w:p>
          <w:p w:rsidR="00E70006" w:rsidRPr="00E70006" w:rsidRDefault="00E70006" w:rsidP="00E70006">
            <w:pPr>
              <w:tabs>
                <w:tab w:val="left" w:pos="312"/>
              </w:tabs>
              <w:spacing w:line="240" w:lineRule="auto"/>
              <w:jc w:val="center"/>
              <w:rPr>
                <w:rFonts w:eastAsia="Times New Roman" w:cs="Times New Roman"/>
              </w:rPr>
            </w:pPr>
            <w:r w:rsidRPr="00E70006">
              <w:rPr>
                <w:rFonts w:eastAsia="Times New Roman" w:cs="Times New Roman"/>
              </w:rPr>
              <w:t xml:space="preserve">      2/2013</w:t>
            </w:r>
          </w:p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val="en-US"/>
              </w:rPr>
              <w:t xml:space="preserve">      38/2014</w:t>
            </w:r>
          </w:p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      68/2017</w:t>
            </w:r>
          </w:p>
        </w:tc>
        <w:tc>
          <w:tcPr>
            <w:tcW w:w="7817" w:type="dxa"/>
            <w:gridSpan w:val="5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1. Bu Yasa, Polis Örgütü (Kuruluş, Görev ve Yetkileri) (Değişiklik) Yasası olarak isimlendirilir ve aşağıda “Esas Yasa” olarak anılan Polis Örgütü (Kuruluş, Görev ve Yetkileri) Yasası ile birlikte okunur.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817" w:type="dxa"/>
            <w:gridSpan w:val="5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Geçici Madde</w:t>
            </w:r>
          </w:p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Polis Genel Müdürü ve</w:t>
            </w:r>
          </w:p>
        </w:tc>
        <w:tc>
          <w:tcPr>
            <w:tcW w:w="7796" w:type="dxa"/>
            <w:gridSpan w:val="4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 1. Esas Yasanın 70’inci maddesindeki kurallara ve 14’üncü maddesine </w:t>
            </w:r>
            <w:proofErr w:type="gramStart"/>
            <w:r w:rsidRPr="00E70006">
              <w:rPr>
                <w:rFonts w:eastAsia="Times New Roman" w:cs="Times New Roman"/>
                <w:lang w:eastAsia="tr-TR"/>
              </w:rPr>
              <w:t>bağlı  II</w:t>
            </w:r>
            <w:proofErr w:type="gramEnd"/>
            <w:r w:rsidRPr="00E70006">
              <w:rPr>
                <w:rFonts w:eastAsia="Times New Roman" w:cs="Times New Roman"/>
                <w:lang w:eastAsia="tr-TR"/>
              </w:rPr>
              <w:t>. Cetvelde yer alan hizmet şemalarındaki aranan niteliklere bakılmaksızın 2020 yılı sonuna kadar;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Yardımcıları-</w:t>
            </w: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(1)</w:t>
            </w:r>
          </w:p>
        </w:tc>
        <w:tc>
          <w:tcPr>
            <w:tcW w:w="6804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Polis Genel Müdürü atamalarında aranan nitelikler şunlardır: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E70006">
              <w:rPr>
                <w:rFonts w:eastAsia="Times New Roman" w:cs="Times New Roman"/>
                <w:lang w:eastAsia="tr-TR"/>
              </w:rPr>
              <w:t>nın</w:t>
            </w:r>
            <w:proofErr w:type="spellEnd"/>
            <w:r w:rsidRPr="00E70006">
              <w:rPr>
                <w:rFonts w:eastAsia="Times New Roman" w:cs="Times New Roman"/>
                <w:lang w:eastAsia="tr-TR"/>
              </w:rPr>
              <w:t xml:space="preserve"> </w:t>
            </w: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(A)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En az lise mezunu olmak;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Atanmaları</w:t>
            </w: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(B)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Polis Genel Müdürü Birinci veya İkinci Yardımcısı mevkiinde çalışmış olmak veya 3’üncü Derece Polis Müdürü mevkiinde veya 4’üncü Derece Polis Müdür Muavini mevkiinde çalışmış </w:t>
            </w:r>
            <w:proofErr w:type="gramStart"/>
            <w:r w:rsidRPr="00E70006">
              <w:rPr>
                <w:rFonts w:eastAsia="Times New Roman" w:cs="Times New Roman"/>
                <w:lang w:eastAsia="tr-TR"/>
              </w:rPr>
              <w:t>olmak;</w:t>
            </w:r>
            <w:proofErr w:type="gramEnd"/>
            <w:r w:rsidRPr="00E70006">
              <w:rPr>
                <w:rFonts w:eastAsia="Times New Roman" w:cs="Times New Roman"/>
                <w:lang w:eastAsia="tr-TR"/>
              </w:rPr>
              <w:t xml:space="preserve"> ve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(C)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Polis Örgütünde fiilen en az otuz yıl çalışmış olmak.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(2)</w:t>
            </w:r>
          </w:p>
        </w:tc>
        <w:tc>
          <w:tcPr>
            <w:tcW w:w="6825" w:type="dxa"/>
            <w:gridSpan w:val="3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Polis Genel Müdürü Birinci ve İkinci Yardımcısı atamalarında aranan nitelikler şunlardır: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(A)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En az lise mezunu olmak;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(B)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3’üncü Derece Polis Müdürü mevkiinde veya 4’üncü Derece Polis Müdür Muavini mevkiinde çalışmış </w:t>
            </w:r>
            <w:proofErr w:type="gramStart"/>
            <w:r w:rsidRPr="00E70006">
              <w:rPr>
                <w:rFonts w:eastAsia="Times New Roman" w:cs="Times New Roman"/>
                <w:lang w:eastAsia="tr-TR"/>
              </w:rPr>
              <w:t>olmak;</w:t>
            </w:r>
            <w:proofErr w:type="gramEnd"/>
            <w:r w:rsidRPr="00E70006">
              <w:rPr>
                <w:rFonts w:eastAsia="Times New Roman" w:cs="Times New Roman"/>
                <w:lang w:eastAsia="tr-TR"/>
              </w:rPr>
              <w:t xml:space="preserve"> ve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(C)</w:t>
            </w: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Polis Örgütünde fiilen en az otuz yıl çalışmış olmak.</w:t>
            </w: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25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258" w:type="dxa"/>
            <w:gridSpan w:val="2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70006" w:rsidRPr="00E70006" w:rsidTr="0058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1582" w:type="dxa"/>
          </w:tcPr>
          <w:p w:rsidR="00E70006" w:rsidRPr="00E70006" w:rsidRDefault="00E70006" w:rsidP="00E70006">
            <w:pPr>
              <w:spacing w:line="240" w:lineRule="auto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>Yürürlüğe Giriş</w:t>
            </w:r>
          </w:p>
        </w:tc>
        <w:tc>
          <w:tcPr>
            <w:tcW w:w="7817" w:type="dxa"/>
            <w:gridSpan w:val="5"/>
          </w:tcPr>
          <w:p w:rsidR="00E70006" w:rsidRPr="00E70006" w:rsidRDefault="00E70006" w:rsidP="00E70006">
            <w:pPr>
              <w:spacing w:line="240" w:lineRule="auto"/>
              <w:jc w:val="both"/>
              <w:rPr>
                <w:rFonts w:eastAsia="Times New Roman" w:cs="Times New Roman"/>
                <w:lang w:eastAsia="tr-TR"/>
              </w:rPr>
            </w:pPr>
            <w:r w:rsidRPr="00E70006">
              <w:rPr>
                <w:rFonts w:eastAsia="Times New Roman" w:cs="Times New Roman"/>
                <w:lang w:eastAsia="tr-TR"/>
              </w:rPr>
              <w:t xml:space="preserve">2. Bu Yasa, Resmi </w:t>
            </w:r>
            <w:proofErr w:type="spellStart"/>
            <w:r w:rsidRPr="00E70006">
              <w:rPr>
                <w:rFonts w:eastAsia="Times New Roman" w:cs="Times New Roman"/>
                <w:lang w:eastAsia="tr-TR"/>
              </w:rPr>
              <w:t>Gazete’de</w:t>
            </w:r>
            <w:proofErr w:type="spellEnd"/>
            <w:r w:rsidRPr="00E70006">
              <w:rPr>
                <w:rFonts w:eastAsia="Times New Roman" w:cs="Times New Roman"/>
                <w:lang w:eastAsia="tr-TR"/>
              </w:rPr>
              <w:t xml:space="preserve"> yayımlandığı tarihten başlayarak yürürlüğe girer.</w:t>
            </w:r>
          </w:p>
        </w:tc>
      </w:tr>
    </w:tbl>
    <w:p w:rsidR="00E70006" w:rsidRPr="00E70006" w:rsidRDefault="00E70006" w:rsidP="00E70006">
      <w:pPr>
        <w:spacing w:line="240" w:lineRule="auto"/>
        <w:rPr>
          <w:rFonts w:eastAsia="Times New Roman" w:cs="Times New Roman"/>
          <w:lang w:eastAsia="tr-TR"/>
        </w:rPr>
      </w:pPr>
    </w:p>
    <w:p w:rsidR="007E4ABC" w:rsidRDefault="007E4ABC"/>
    <w:p w:rsidR="007E4ABC" w:rsidRDefault="007E4ABC"/>
    <w:p w:rsidR="007E4ABC" w:rsidRDefault="007E4ABC"/>
    <w:p w:rsidR="007E4ABC" w:rsidRDefault="007E4ABC"/>
    <w:p w:rsidR="007E4ABC" w:rsidRDefault="007E4ABC"/>
    <w:sectPr w:rsidR="007E4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1"/>
    <w:rsid w:val="000A4BE1"/>
    <w:rsid w:val="00482EDB"/>
    <w:rsid w:val="007E4ABC"/>
    <w:rsid w:val="009869BB"/>
    <w:rsid w:val="00A317D7"/>
    <w:rsid w:val="00BE7364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BC"/>
    <w:pPr>
      <w:spacing w:after="0" w:line="0" w:lineRule="atLeast"/>
    </w:pPr>
    <w:rPr>
      <w:rFonts w:ascii="Times New Roman" w:hAnsi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BC"/>
    <w:pPr>
      <w:spacing w:after="0" w:line="0" w:lineRule="atLeast"/>
    </w:pPr>
    <w:rPr>
      <w:rFonts w:ascii="Times New Roman" w:hAnsi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guliz.avkan</dc:creator>
  <cp:keywords/>
  <dc:description/>
  <cp:lastModifiedBy>guliz.avkan</cp:lastModifiedBy>
  <cp:revision>7</cp:revision>
  <dcterms:created xsi:type="dcterms:W3CDTF">2019-12-14T00:21:00Z</dcterms:created>
  <dcterms:modified xsi:type="dcterms:W3CDTF">2020-01-31T01:40:00Z</dcterms:modified>
</cp:coreProperties>
</file>