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CDC" w:rsidRDefault="006A6CDC"/>
    <w:p w:rsidR="00322173" w:rsidRPr="00322173" w:rsidRDefault="00322173" w:rsidP="00322173">
      <w:pPr>
        <w:widowControl w:val="0"/>
        <w:spacing w:after="0" w:line="240" w:lineRule="auto"/>
        <w:jc w:val="center"/>
        <w:rPr>
          <w:rFonts w:ascii="Times New Roman" w:eastAsia="Calibri" w:hAnsi="Times New Roman" w:cs="Arial Unicode MS"/>
          <w:sz w:val="24"/>
          <w:szCs w:val="24"/>
          <w:lang w:bidi="tr-TR"/>
        </w:rPr>
      </w:pPr>
    </w:p>
    <w:p w:rsidR="00322173" w:rsidRPr="00322173" w:rsidRDefault="00322173" w:rsidP="00322173">
      <w:pPr>
        <w:widowControl w:val="0"/>
        <w:spacing w:after="0" w:line="240" w:lineRule="auto"/>
        <w:jc w:val="both"/>
        <w:rPr>
          <w:rFonts w:ascii="Times New Roman" w:eastAsia="Calibri" w:hAnsi="Times New Roman" w:cs="Arial Unicode MS"/>
          <w:sz w:val="24"/>
          <w:szCs w:val="24"/>
          <w:lang w:bidi="tr-TR"/>
        </w:rPr>
      </w:pPr>
      <w:r w:rsidRPr="00322173">
        <w:rPr>
          <w:rFonts w:ascii="Times New Roman" w:eastAsia="Calibri" w:hAnsi="Times New Roman" w:cs="Arial Unicode MS"/>
          <w:b/>
          <w:bCs/>
          <w:sz w:val="24"/>
          <w:szCs w:val="24"/>
          <w:lang w:bidi="tr-TR"/>
        </w:rPr>
        <w:t xml:space="preserve">Kuzey Kıbrıs Türk Cumhuriyeti Cumhuriyet Meclisi’nin </w:t>
      </w:r>
      <w:r>
        <w:rPr>
          <w:rFonts w:ascii="Times New Roman" w:eastAsia="Calibri" w:hAnsi="Times New Roman" w:cs="Arial Unicode MS"/>
          <w:b/>
          <w:bCs/>
          <w:sz w:val="24"/>
          <w:szCs w:val="24"/>
          <w:lang w:bidi="tr-TR"/>
        </w:rPr>
        <w:t>29</w:t>
      </w:r>
      <w:r w:rsidRPr="00322173">
        <w:rPr>
          <w:rFonts w:ascii="Times New Roman" w:eastAsia="Calibri" w:hAnsi="Times New Roman" w:cs="Arial Unicode MS"/>
          <w:b/>
          <w:bCs/>
          <w:sz w:val="24"/>
          <w:szCs w:val="24"/>
          <w:lang w:bidi="tr-TR"/>
        </w:rPr>
        <w:t xml:space="preserve"> Haziran 2020 tarihli </w:t>
      </w:r>
      <w:r>
        <w:rPr>
          <w:rFonts w:ascii="Times New Roman" w:eastAsia="Calibri" w:hAnsi="Times New Roman" w:cs="Arial Unicode MS"/>
          <w:b/>
          <w:bCs/>
          <w:sz w:val="24"/>
          <w:szCs w:val="24"/>
          <w:lang w:bidi="tr-TR"/>
        </w:rPr>
        <w:t>Altmışbirinci</w:t>
      </w:r>
      <w:r w:rsidRPr="00322173">
        <w:rPr>
          <w:rFonts w:ascii="Times New Roman" w:eastAsia="Calibri" w:hAnsi="Times New Roman" w:cs="Arial Unicode MS"/>
          <w:b/>
          <w:bCs/>
          <w:sz w:val="24"/>
          <w:szCs w:val="24"/>
          <w:lang w:bidi="tr-TR"/>
        </w:rPr>
        <w:t xml:space="preserve"> Birleşiminde Oybirliğiyle kabul olunan “</w:t>
      </w:r>
      <w:r w:rsidRPr="00322173">
        <w:rPr>
          <w:rFonts w:ascii="Times New Roman" w:eastAsia="Times New Roman" w:hAnsi="Times New Roman" w:cs="Times New Roman"/>
          <w:b/>
          <w:sz w:val="24"/>
          <w:szCs w:val="24"/>
        </w:rPr>
        <w:t>Taşınmaz Mal (Tasarruf, Kayıt ve Kıymet Takdiri) (Değişiklik) Yasası</w:t>
      </w:r>
      <w:r w:rsidRPr="00322173">
        <w:rPr>
          <w:rFonts w:ascii="Times New Roman" w:eastAsia="Calibri" w:hAnsi="Times New Roman" w:cs="Arial Unicode MS"/>
          <w:b/>
          <w:bCs/>
          <w:sz w:val="24"/>
          <w:szCs w:val="24"/>
          <w:lang w:bidi="tr-TR"/>
        </w:rPr>
        <w:t>” Anayasanın 94’üncü maddesinin (1)’inci fıkrası gereğince Kuzey Kıbrıs Türk Cumhuriyeti Cumhurbaşkanı tarafından Resmi Gazete’de yayımlanmak suretiyle ilan olunur.</w:t>
      </w:r>
    </w:p>
    <w:p w:rsidR="00322173" w:rsidRPr="00322173" w:rsidRDefault="00322173" w:rsidP="00322173">
      <w:pPr>
        <w:widowControl w:val="0"/>
        <w:spacing w:after="0" w:line="240" w:lineRule="auto"/>
        <w:jc w:val="center"/>
        <w:rPr>
          <w:rFonts w:ascii="Times New Roman" w:eastAsia="Calibri" w:hAnsi="Times New Roman" w:cs="Arial Unicode MS"/>
          <w:sz w:val="24"/>
          <w:szCs w:val="24"/>
          <w:lang w:bidi="tr-TR"/>
        </w:rPr>
      </w:pPr>
    </w:p>
    <w:p w:rsidR="00322173" w:rsidRPr="00322173" w:rsidRDefault="00322173" w:rsidP="00322173">
      <w:pPr>
        <w:widowControl w:val="0"/>
        <w:spacing w:after="0" w:line="240" w:lineRule="auto"/>
        <w:jc w:val="center"/>
        <w:rPr>
          <w:rFonts w:ascii="Times New Roman" w:eastAsia="Calibri" w:hAnsi="Times New Roman" w:cs="Arial Unicode MS"/>
          <w:sz w:val="24"/>
          <w:szCs w:val="24"/>
          <w:lang w:bidi="tr-TR"/>
        </w:rPr>
      </w:pPr>
      <w:bookmarkStart w:id="0" w:name="_GoBack"/>
      <w:bookmarkEnd w:id="0"/>
    </w:p>
    <w:p w:rsidR="00322173" w:rsidRPr="00322173" w:rsidRDefault="00322173" w:rsidP="00322173">
      <w:pPr>
        <w:widowControl w:val="0"/>
        <w:spacing w:after="0" w:line="240" w:lineRule="auto"/>
        <w:jc w:val="center"/>
        <w:rPr>
          <w:rFonts w:ascii="Times New Roman" w:eastAsia="Calibri" w:hAnsi="Times New Roman" w:cs="Arial Unicode MS"/>
          <w:b/>
          <w:sz w:val="24"/>
          <w:szCs w:val="24"/>
          <w:lang w:bidi="tr-TR"/>
        </w:rPr>
      </w:pPr>
      <w:r w:rsidRPr="00322173">
        <w:rPr>
          <w:rFonts w:ascii="Times New Roman" w:eastAsia="Calibri" w:hAnsi="Times New Roman" w:cs="Arial Unicode MS"/>
          <w:b/>
          <w:sz w:val="24"/>
          <w:szCs w:val="24"/>
          <w:lang w:bidi="tr-TR"/>
        </w:rPr>
        <w:t xml:space="preserve">Sayı: </w:t>
      </w:r>
      <w:r>
        <w:rPr>
          <w:rFonts w:ascii="Times New Roman" w:eastAsia="Calibri" w:hAnsi="Times New Roman" w:cs="Arial Unicode MS"/>
          <w:b/>
          <w:sz w:val="24"/>
          <w:szCs w:val="24"/>
          <w:lang w:bidi="tr-TR"/>
        </w:rPr>
        <w:t>29</w:t>
      </w:r>
      <w:r w:rsidRPr="00322173">
        <w:rPr>
          <w:rFonts w:ascii="Times New Roman" w:eastAsia="Calibri" w:hAnsi="Times New Roman" w:cs="Arial Unicode MS"/>
          <w:b/>
          <w:sz w:val="24"/>
          <w:szCs w:val="24"/>
          <w:lang w:bidi="tr-TR"/>
        </w:rPr>
        <w:t>/2020</w:t>
      </w:r>
    </w:p>
    <w:p w:rsidR="00322173" w:rsidRDefault="00322173"/>
    <w:p w:rsidR="00322173" w:rsidRPr="00C70514" w:rsidRDefault="00322173" w:rsidP="00322173">
      <w:pPr>
        <w:spacing w:after="0" w:line="240" w:lineRule="auto"/>
        <w:jc w:val="both"/>
        <w:rPr>
          <w:rFonts w:ascii="Times New Roman" w:eastAsia="Times New Roman" w:hAnsi="Times New Roman" w:cs="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96"/>
        <w:gridCol w:w="2197"/>
        <w:gridCol w:w="567"/>
        <w:gridCol w:w="4218"/>
      </w:tblGrid>
      <w:tr w:rsidR="00322173" w:rsidRPr="00281AF7" w:rsidTr="00DB2471">
        <w:tc>
          <w:tcPr>
            <w:tcW w:w="9288" w:type="dxa"/>
            <w:gridSpan w:val="5"/>
          </w:tcPr>
          <w:p w:rsidR="00322173" w:rsidRPr="00281AF7" w:rsidRDefault="00322173" w:rsidP="00DB2471">
            <w:pPr>
              <w:jc w:val="center"/>
              <w:rPr>
                <w:rFonts w:ascii="Times New Roman" w:eastAsia="Times New Roman" w:hAnsi="Times New Roman" w:cs="Times New Roman"/>
                <w:sz w:val="24"/>
                <w:szCs w:val="24"/>
              </w:rPr>
            </w:pPr>
            <w:r w:rsidRPr="00281AF7">
              <w:rPr>
                <w:rFonts w:ascii="Times New Roman" w:eastAsia="Times New Roman" w:hAnsi="Times New Roman" w:cs="Times New Roman"/>
                <w:sz w:val="24"/>
                <w:szCs w:val="24"/>
              </w:rPr>
              <w:t>TAŞINMAZ MAL</w:t>
            </w:r>
          </w:p>
          <w:p w:rsidR="00322173" w:rsidRPr="00281AF7" w:rsidRDefault="00322173" w:rsidP="00DB2471">
            <w:pPr>
              <w:jc w:val="center"/>
              <w:rPr>
                <w:rFonts w:ascii="Times New Roman" w:eastAsia="Times New Roman" w:hAnsi="Times New Roman" w:cs="Times New Roman"/>
                <w:sz w:val="24"/>
                <w:szCs w:val="24"/>
              </w:rPr>
            </w:pPr>
            <w:r w:rsidRPr="00281AF7">
              <w:rPr>
                <w:rFonts w:ascii="Times New Roman" w:eastAsia="Times New Roman" w:hAnsi="Times New Roman" w:cs="Times New Roman"/>
                <w:sz w:val="24"/>
                <w:szCs w:val="24"/>
              </w:rPr>
              <w:t>(TASARRUF, KAYIT VE KIYMET TAK</w:t>
            </w:r>
            <w:r>
              <w:rPr>
                <w:rFonts w:ascii="Times New Roman" w:eastAsia="Times New Roman" w:hAnsi="Times New Roman" w:cs="Times New Roman"/>
                <w:sz w:val="24"/>
                <w:szCs w:val="24"/>
              </w:rPr>
              <w:t>DİRİ) (DEĞİŞİKLİK) YASASI</w:t>
            </w:r>
          </w:p>
          <w:p w:rsidR="00322173" w:rsidRPr="00281AF7" w:rsidRDefault="00322173" w:rsidP="00DB2471">
            <w:pPr>
              <w:jc w:val="both"/>
              <w:rPr>
                <w:rFonts w:ascii="Times New Roman" w:eastAsia="Times New Roman" w:hAnsi="Times New Roman" w:cs="Times New Roman"/>
                <w:sz w:val="24"/>
                <w:szCs w:val="24"/>
                <w:lang w:val="en-US"/>
              </w:rPr>
            </w:pPr>
          </w:p>
        </w:tc>
      </w:tr>
      <w:tr w:rsidR="00322173" w:rsidRPr="00C70514" w:rsidTr="00DB2471">
        <w:tc>
          <w:tcPr>
            <w:tcW w:w="9288" w:type="dxa"/>
            <w:gridSpan w:val="5"/>
          </w:tcPr>
          <w:p w:rsidR="00322173" w:rsidRPr="00C70514" w:rsidRDefault="00322173" w:rsidP="00DB2471">
            <w:pPr>
              <w:rPr>
                <w:rFonts w:ascii="Times New Roman" w:eastAsia="Times New Roman" w:hAnsi="Times New Roman" w:cs="Times New Roman"/>
                <w:b/>
                <w:sz w:val="24"/>
                <w:szCs w:val="24"/>
              </w:rPr>
            </w:pPr>
          </w:p>
        </w:tc>
      </w:tr>
      <w:tr w:rsidR="00322173" w:rsidRPr="00C70514" w:rsidTr="00DB2471">
        <w:tc>
          <w:tcPr>
            <w:tcW w:w="9288" w:type="dxa"/>
            <w:gridSpan w:val="5"/>
          </w:tcPr>
          <w:p w:rsidR="00322173" w:rsidRPr="00C70514" w:rsidRDefault="00322173" w:rsidP="00DB2471">
            <w:pPr>
              <w:ind w:right="200"/>
              <w:jc w:val="both"/>
              <w:rPr>
                <w:rFonts w:ascii="Times New Roman" w:eastAsia="Times New Roman" w:hAnsi="Times New Roman" w:cs="Times New Roman"/>
                <w:noProof/>
                <w:sz w:val="24"/>
                <w:szCs w:val="24"/>
                <w:lang w:eastAsia="tr-TR"/>
              </w:rPr>
            </w:pPr>
            <w:r w:rsidRPr="00C70514">
              <w:rPr>
                <w:rFonts w:ascii="Times New Roman" w:eastAsia="Times New Roman" w:hAnsi="Times New Roman" w:cs="Times New Roman"/>
                <w:noProof/>
                <w:sz w:val="24"/>
                <w:szCs w:val="24"/>
                <w:lang w:eastAsia="tr-TR"/>
              </w:rPr>
              <w:tab/>
            </w:r>
            <w:r>
              <w:rPr>
                <w:rFonts w:ascii="Times New Roman" w:eastAsia="Times New Roman" w:hAnsi="Times New Roman" w:cs="Times New Roman"/>
                <w:noProof/>
                <w:sz w:val="24"/>
                <w:szCs w:val="24"/>
                <w:lang w:eastAsia="tr-TR"/>
              </w:rPr>
              <w:t xml:space="preserve">     </w:t>
            </w:r>
            <w:r w:rsidRPr="00C70514">
              <w:rPr>
                <w:rFonts w:ascii="Times New Roman" w:eastAsia="Times New Roman" w:hAnsi="Times New Roman" w:cs="Times New Roman"/>
                <w:noProof/>
                <w:sz w:val="24"/>
                <w:szCs w:val="24"/>
                <w:lang w:eastAsia="tr-TR"/>
              </w:rPr>
              <w:t>Kuzey Kıbrıs Türk Cumhuriyeti Cumhuriyet Meclisi aşağıdaki Yasayı yapar:</w:t>
            </w:r>
          </w:p>
          <w:p w:rsidR="00322173" w:rsidRPr="00C70514" w:rsidRDefault="00322173" w:rsidP="00DB2471">
            <w:pPr>
              <w:ind w:right="200"/>
              <w:jc w:val="both"/>
              <w:rPr>
                <w:rFonts w:ascii="Times New Roman" w:eastAsia="Times New Roman" w:hAnsi="Times New Roman" w:cs="Times New Roman"/>
                <w:noProof/>
                <w:sz w:val="24"/>
                <w:szCs w:val="24"/>
                <w:lang w:eastAsia="tr-TR"/>
              </w:rPr>
            </w:pPr>
          </w:p>
          <w:p w:rsidR="00322173" w:rsidRPr="00C70514" w:rsidRDefault="00322173" w:rsidP="00DB2471">
            <w:pPr>
              <w:jc w:val="both"/>
              <w:rPr>
                <w:rFonts w:ascii="Times New Roman" w:eastAsia="Times New Roman" w:hAnsi="Times New Roman" w:cs="Times New Roman"/>
                <w:b/>
                <w:sz w:val="24"/>
                <w:szCs w:val="24"/>
              </w:rPr>
            </w:pPr>
          </w:p>
        </w:tc>
      </w:tr>
      <w:tr w:rsidR="00322173" w:rsidRPr="00C70514" w:rsidTr="00DB2471">
        <w:tc>
          <w:tcPr>
            <w:tcW w:w="1710" w:type="dxa"/>
          </w:tcPr>
          <w:p w:rsidR="00322173" w:rsidRPr="00C70514" w:rsidRDefault="00322173" w:rsidP="00DB2471">
            <w:pPr>
              <w:ind w:right="200"/>
              <w:jc w:val="both"/>
              <w:rPr>
                <w:rFonts w:ascii="Times New Roman" w:eastAsia="Times New Roman" w:hAnsi="Times New Roman" w:cs="Times New Roman"/>
                <w:noProof/>
                <w:sz w:val="24"/>
                <w:szCs w:val="24"/>
                <w:lang w:eastAsia="tr-TR"/>
              </w:rPr>
            </w:pPr>
            <w:r w:rsidRPr="00C70514">
              <w:rPr>
                <w:rFonts w:ascii="Times New Roman" w:eastAsia="Times New Roman" w:hAnsi="Times New Roman" w:cs="Times New Roman"/>
                <w:noProof/>
                <w:sz w:val="24"/>
                <w:szCs w:val="24"/>
                <w:lang w:eastAsia="tr-TR"/>
              </w:rPr>
              <w:t>Kısa İsim</w:t>
            </w:r>
          </w:p>
          <w:p w:rsidR="00322173" w:rsidRPr="00C70514" w:rsidRDefault="00322173" w:rsidP="00DB2471">
            <w:pPr>
              <w:ind w:right="200"/>
              <w:jc w:val="both"/>
              <w:rPr>
                <w:rFonts w:ascii="Times New Roman" w:eastAsia="Times New Roman" w:hAnsi="Times New Roman" w:cs="Times New Roman"/>
                <w:noProof/>
                <w:sz w:val="24"/>
                <w:szCs w:val="24"/>
                <w:lang w:eastAsia="tr-TR"/>
              </w:rPr>
            </w:pPr>
            <w:r w:rsidRPr="00C70514">
              <w:rPr>
                <w:rFonts w:ascii="Times New Roman" w:eastAsia="Times New Roman" w:hAnsi="Times New Roman" w:cs="Times New Roman"/>
                <w:noProof/>
                <w:sz w:val="24"/>
                <w:szCs w:val="24"/>
                <w:lang w:eastAsia="tr-TR"/>
              </w:rPr>
              <w:t>Fasıl 224</w:t>
            </w:r>
          </w:p>
          <w:p w:rsidR="00322173" w:rsidRPr="00C70514" w:rsidRDefault="00322173" w:rsidP="00DB2471">
            <w:pPr>
              <w:ind w:right="200"/>
              <w:jc w:val="both"/>
              <w:rPr>
                <w:rFonts w:ascii="Times New Roman" w:eastAsia="Times New Roman" w:hAnsi="Times New Roman" w:cs="Times New Roman"/>
                <w:noProof/>
                <w:sz w:val="24"/>
                <w:szCs w:val="24"/>
                <w:lang w:eastAsia="tr-TR"/>
              </w:rPr>
            </w:pPr>
            <w:r w:rsidRPr="00C70514">
              <w:rPr>
                <w:rFonts w:ascii="Times New Roman" w:eastAsia="Times New Roman" w:hAnsi="Times New Roman" w:cs="Times New Roman"/>
                <w:noProof/>
                <w:sz w:val="24"/>
                <w:szCs w:val="24"/>
                <w:lang w:eastAsia="tr-TR"/>
              </w:rPr>
              <w:t xml:space="preserve">   3/1960</w:t>
            </w:r>
          </w:p>
          <w:p w:rsidR="00322173" w:rsidRPr="00C70514" w:rsidRDefault="00322173" w:rsidP="00DB2471">
            <w:pPr>
              <w:ind w:right="200"/>
              <w:jc w:val="both"/>
              <w:rPr>
                <w:rFonts w:ascii="Times New Roman" w:eastAsia="Times New Roman" w:hAnsi="Times New Roman" w:cs="Times New Roman"/>
                <w:sz w:val="24"/>
                <w:szCs w:val="20"/>
              </w:rPr>
            </w:pPr>
            <w:r w:rsidRPr="00C70514">
              <w:rPr>
                <w:rFonts w:ascii="Times New Roman" w:eastAsia="Times New Roman" w:hAnsi="Times New Roman" w:cs="Times New Roman"/>
                <w:sz w:val="24"/>
                <w:szCs w:val="20"/>
              </w:rPr>
              <w:t xml:space="preserve">   7/1978     </w:t>
            </w:r>
          </w:p>
          <w:p w:rsidR="00322173" w:rsidRPr="00C70514" w:rsidRDefault="00322173" w:rsidP="00DB2471">
            <w:pPr>
              <w:ind w:right="200"/>
              <w:jc w:val="both"/>
              <w:rPr>
                <w:rFonts w:ascii="Times New Roman" w:eastAsia="Times New Roman" w:hAnsi="Times New Roman" w:cs="Times New Roman"/>
                <w:sz w:val="24"/>
                <w:szCs w:val="20"/>
              </w:rPr>
            </w:pPr>
            <w:r w:rsidRPr="00C70514">
              <w:rPr>
                <w:rFonts w:ascii="Times New Roman" w:eastAsia="Times New Roman" w:hAnsi="Times New Roman" w:cs="Times New Roman"/>
                <w:sz w:val="24"/>
                <w:szCs w:val="20"/>
              </w:rPr>
              <w:t xml:space="preserve">   18/2006</w:t>
            </w:r>
          </w:p>
          <w:p w:rsidR="00322173" w:rsidRPr="00C70514" w:rsidRDefault="00322173" w:rsidP="00DB2471">
            <w:pPr>
              <w:ind w:right="200"/>
              <w:jc w:val="both"/>
              <w:rPr>
                <w:rFonts w:ascii="Times New Roman" w:eastAsia="Times New Roman" w:hAnsi="Times New Roman" w:cs="Times New Roman"/>
                <w:sz w:val="24"/>
                <w:szCs w:val="20"/>
              </w:rPr>
            </w:pPr>
            <w:r w:rsidRPr="00C70514">
              <w:rPr>
                <w:rFonts w:ascii="Times New Roman" w:eastAsia="Times New Roman" w:hAnsi="Times New Roman" w:cs="Times New Roman"/>
                <w:sz w:val="24"/>
                <w:szCs w:val="20"/>
              </w:rPr>
              <w:t xml:space="preserve">   56/2017    </w:t>
            </w:r>
          </w:p>
          <w:p w:rsidR="00322173" w:rsidRPr="00C70514" w:rsidRDefault="00322173" w:rsidP="00DB2471">
            <w:pPr>
              <w:ind w:right="200"/>
              <w:jc w:val="both"/>
              <w:rPr>
                <w:rFonts w:ascii="Times New Roman" w:eastAsia="Times New Roman" w:hAnsi="Times New Roman" w:cs="Times New Roman"/>
                <w:noProof/>
                <w:sz w:val="24"/>
                <w:szCs w:val="24"/>
                <w:lang w:eastAsia="tr-TR"/>
              </w:rPr>
            </w:pPr>
            <w:r w:rsidRPr="00C70514">
              <w:rPr>
                <w:rFonts w:ascii="Times New Roman" w:eastAsia="Times New Roman" w:hAnsi="Times New Roman" w:cs="Times New Roman"/>
                <w:sz w:val="24"/>
                <w:szCs w:val="20"/>
              </w:rPr>
              <w:t xml:space="preserve">   23/2018 </w:t>
            </w:r>
            <w:r w:rsidRPr="00C70514">
              <w:rPr>
                <w:rFonts w:ascii="Times New Roman" w:eastAsia="Times New Roman" w:hAnsi="Times New Roman" w:cs="Times New Roman"/>
                <w:noProof/>
                <w:sz w:val="24"/>
                <w:szCs w:val="24"/>
                <w:lang w:eastAsia="tr-TR"/>
              </w:rPr>
              <w:t xml:space="preserve"> </w:t>
            </w:r>
          </w:p>
          <w:p w:rsidR="00322173" w:rsidRPr="00C70514" w:rsidRDefault="00322173" w:rsidP="00DB2471">
            <w:pPr>
              <w:ind w:right="200"/>
              <w:jc w:val="both"/>
              <w:rPr>
                <w:rFonts w:ascii="Times New Roman" w:eastAsia="Times New Roman" w:hAnsi="Times New Roman" w:cs="Times New Roman"/>
                <w:noProof/>
                <w:sz w:val="24"/>
                <w:szCs w:val="24"/>
                <w:lang w:eastAsia="tr-TR"/>
              </w:rPr>
            </w:pPr>
          </w:p>
        </w:tc>
        <w:tc>
          <w:tcPr>
            <w:tcW w:w="7578" w:type="dxa"/>
            <w:gridSpan w:val="4"/>
          </w:tcPr>
          <w:p w:rsidR="00322173" w:rsidRPr="00C66338" w:rsidRDefault="00322173" w:rsidP="00DB2471">
            <w:pPr>
              <w:jc w:val="both"/>
              <w:rPr>
                <w:rFonts w:ascii="Times New Roman" w:eastAsia="Times New Roman" w:hAnsi="Times New Roman" w:cs="Times New Roman"/>
                <w:sz w:val="24"/>
                <w:szCs w:val="24"/>
              </w:rPr>
            </w:pPr>
            <w:r w:rsidRPr="00C66338">
              <w:rPr>
                <w:rFonts w:ascii="Times New Roman" w:eastAsia="Times New Roman" w:hAnsi="Times New Roman" w:cs="Times New Roman"/>
                <w:noProof/>
                <w:sz w:val="24"/>
                <w:szCs w:val="24"/>
                <w:lang w:eastAsia="tr-TR"/>
              </w:rPr>
              <w:t>1.</w:t>
            </w:r>
            <w:r>
              <w:rPr>
                <w:rFonts w:ascii="Times New Roman" w:eastAsia="Times New Roman" w:hAnsi="Times New Roman" w:cs="Times New Roman"/>
                <w:noProof/>
                <w:sz w:val="24"/>
                <w:szCs w:val="24"/>
                <w:lang w:eastAsia="tr-TR"/>
              </w:rPr>
              <w:t xml:space="preserve"> </w:t>
            </w:r>
            <w:r w:rsidRPr="00C66338">
              <w:rPr>
                <w:rFonts w:ascii="Times New Roman" w:eastAsia="Times New Roman" w:hAnsi="Times New Roman" w:cs="Times New Roman"/>
                <w:noProof/>
                <w:sz w:val="24"/>
                <w:szCs w:val="24"/>
                <w:lang w:eastAsia="tr-TR"/>
              </w:rPr>
              <w:t xml:space="preserve">Bu Yasa, </w:t>
            </w:r>
            <w:r w:rsidRPr="00C66338">
              <w:rPr>
                <w:rFonts w:ascii="Times New Roman" w:eastAsia="Times New Roman" w:hAnsi="Times New Roman" w:cs="Times New Roman"/>
                <w:sz w:val="24"/>
                <w:szCs w:val="24"/>
              </w:rPr>
              <w:t xml:space="preserve">Taşınmaz Mal (Tasarruf, Kayıt ve Kıymet Takdiri) (Değişiklik) Yasası olarak isimlendirilir </w:t>
            </w:r>
            <w:proofErr w:type="spellStart"/>
            <w:r w:rsidRPr="00C66338">
              <w:rPr>
                <w:rFonts w:ascii="Times New Roman" w:eastAsia="Times New Roman" w:hAnsi="Times New Roman" w:cs="Times New Roman"/>
                <w:sz w:val="24"/>
                <w:szCs w:val="24"/>
                <w:lang w:val="en-US"/>
              </w:rPr>
              <w:t>ve</w:t>
            </w:r>
            <w:proofErr w:type="spellEnd"/>
            <w:r w:rsidRPr="00C66338">
              <w:rPr>
                <w:rFonts w:ascii="Times New Roman" w:eastAsia="Times New Roman" w:hAnsi="Times New Roman" w:cs="Times New Roman"/>
                <w:sz w:val="24"/>
                <w:szCs w:val="24"/>
                <w:lang w:val="en-US"/>
              </w:rPr>
              <w:t xml:space="preserve"> </w:t>
            </w:r>
            <w:proofErr w:type="spellStart"/>
            <w:r w:rsidRPr="00C66338">
              <w:rPr>
                <w:rFonts w:ascii="Times New Roman" w:eastAsia="Times New Roman" w:hAnsi="Times New Roman" w:cs="Times New Roman"/>
                <w:sz w:val="24"/>
                <w:szCs w:val="24"/>
                <w:lang w:val="en-US"/>
              </w:rPr>
              <w:t>aşağıda</w:t>
            </w:r>
            <w:proofErr w:type="spellEnd"/>
            <w:r w:rsidRPr="00C66338">
              <w:rPr>
                <w:rFonts w:ascii="Times New Roman" w:eastAsia="Times New Roman" w:hAnsi="Times New Roman" w:cs="Times New Roman"/>
                <w:sz w:val="24"/>
                <w:szCs w:val="24"/>
                <w:lang w:val="en-US"/>
              </w:rPr>
              <w:t xml:space="preserve">  “</w:t>
            </w:r>
            <w:proofErr w:type="spellStart"/>
            <w:r w:rsidRPr="00C66338">
              <w:rPr>
                <w:rFonts w:ascii="Times New Roman" w:eastAsia="Times New Roman" w:hAnsi="Times New Roman" w:cs="Times New Roman"/>
                <w:sz w:val="24"/>
                <w:szCs w:val="24"/>
                <w:lang w:val="en-US"/>
              </w:rPr>
              <w:t>Esas</w:t>
            </w:r>
            <w:proofErr w:type="spellEnd"/>
            <w:r w:rsidRPr="00C66338">
              <w:rPr>
                <w:rFonts w:ascii="Times New Roman" w:eastAsia="Times New Roman" w:hAnsi="Times New Roman" w:cs="Times New Roman"/>
                <w:sz w:val="24"/>
                <w:szCs w:val="24"/>
                <w:lang w:val="en-US"/>
              </w:rPr>
              <w:t xml:space="preserve"> </w:t>
            </w:r>
            <w:proofErr w:type="spellStart"/>
            <w:r w:rsidRPr="00C66338">
              <w:rPr>
                <w:rFonts w:ascii="Times New Roman" w:eastAsia="Times New Roman" w:hAnsi="Times New Roman" w:cs="Times New Roman"/>
                <w:sz w:val="24"/>
                <w:szCs w:val="24"/>
                <w:lang w:val="en-US"/>
              </w:rPr>
              <w:t>Yasa</w:t>
            </w:r>
            <w:proofErr w:type="spellEnd"/>
            <w:r w:rsidRPr="00C66338">
              <w:rPr>
                <w:rFonts w:ascii="Times New Roman" w:eastAsia="Times New Roman" w:hAnsi="Times New Roman" w:cs="Times New Roman"/>
                <w:sz w:val="24"/>
                <w:szCs w:val="24"/>
                <w:lang w:val="en-US"/>
              </w:rPr>
              <w:t xml:space="preserve">” </w:t>
            </w:r>
            <w:proofErr w:type="spellStart"/>
            <w:r w:rsidRPr="00C66338">
              <w:rPr>
                <w:rFonts w:ascii="Times New Roman" w:eastAsia="Times New Roman" w:hAnsi="Times New Roman" w:cs="Times New Roman"/>
                <w:sz w:val="24"/>
                <w:szCs w:val="24"/>
                <w:lang w:val="en-US"/>
              </w:rPr>
              <w:t>olarak</w:t>
            </w:r>
            <w:proofErr w:type="spellEnd"/>
            <w:r w:rsidRPr="00C66338">
              <w:rPr>
                <w:rFonts w:ascii="Times New Roman" w:eastAsia="Times New Roman" w:hAnsi="Times New Roman" w:cs="Times New Roman"/>
                <w:sz w:val="24"/>
                <w:szCs w:val="24"/>
                <w:lang w:val="en-US"/>
              </w:rPr>
              <w:t xml:space="preserve"> </w:t>
            </w:r>
            <w:proofErr w:type="spellStart"/>
            <w:r w:rsidRPr="00C66338">
              <w:rPr>
                <w:rFonts w:ascii="Times New Roman" w:eastAsia="Times New Roman" w:hAnsi="Times New Roman" w:cs="Times New Roman"/>
                <w:sz w:val="24"/>
                <w:szCs w:val="24"/>
                <w:lang w:val="en-US"/>
              </w:rPr>
              <w:t>anılan</w:t>
            </w:r>
            <w:proofErr w:type="spellEnd"/>
            <w:r w:rsidRPr="00C66338">
              <w:rPr>
                <w:rFonts w:ascii="Times New Roman" w:eastAsia="Times New Roman" w:hAnsi="Times New Roman" w:cs="Times New Roman"/>
                <w:sz w:val="24"/>
                <w:szCs w:val="24"/>
                <w:lang w:val="en-US"/>
              </w:rPr>
              <w:t xml:space="preserve"> </w:t>
            </w:r>
            <w:r w:rsidRPr="00C66338">
              <w:rPr>
                <w:rFonts w:ascii="Times New Roman" w:eastAsia="Times New Roman" w:hAnsi="Times New Roman" w:cs="Times New Roman"/>
                <w:sz w:val="24"/>
                <w:szCs w:val="24"/>
              </w:rPr>
              <w:t>Taşınmaz Mal (Tasarruf, Kayıt ve Kıymet Takdiri) Yasası ile birlikte okunur.</w:t>
            </w:r>
          </w:p>
          <w:p w:rsidR="00322173" w:rsidRPr="00C70514" w:rsidRDefault="00322173" w:rsidP="00DB2471">
            <w:pPr>
              <w:jc w:val="both"/>
              <w:rPr>
                <w:rFonts w:ascii="Times New Roman" w:eastAsia="Times New Roman" w:hAnsi="Times New Roman" w:cs="Times New Roman"/>
                <w:sz w:val="24"/>
                <w:szCs w:val="24"/>
              </w:rPr>
            </w:pPr>
          </w:p>
          <w:p w:rsidR="00322173" w:rsidRPr="00C70514" w:rsidRDefault="00322173" w:rsidP="00DB2471">
            <w:pPr>
              <w:ind w:right="200"/>
              <w:jc w:val="both"/>
              <w:rPr>
                <w:rFonts w:ascii="Times New Roman" w:eastAsia="Times New Roman" w:hAnsi="Times New Roman" w:cs="Times New Roman"/>
                <w:noProof/>
                <w:sz w:val="24"/>
                <w:szCs w:val="24"/>
                <w:lang w:eastAsia="tr-TR"/>
              </w:rPr>
            </w:pPr>
          </w:p>
        </w:tc>
      </w:tr>
      <w:tr w:rsidR="00322173" w:rsidRPr="00C70514" w:rsidTr="00DB2471">
        <w:tc>
          <w:tcPr>
            <w:tcW w:w="1710" w:type="dxa"/>
          </w:tcPr>
          <w:p w:rsidR="00322173" w:rsidRPr="00C70514" w:rsidRDefault="00322173" w:rsidP="00DB2471">
            <w:pPr>
              <w:ind w:right="20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Esas Yasa</w:t>
            </w:r>
            <w:r w:rsidRPr="00C70514">
              <w:rPr>
                <w:rFonts w:ascii="Times New Roman" w:eastAsia="Times New Roman" w:hAnsi="Times New Roman" w:cs="Times New Roman"/>
                <w:noProof/>
                <w:sz w:val="24"/>
                <w:szCs w:val="24"/>
                <w:lang w:eastAsia="tr-TR"/>
              </w:rPr>
              <w:t xml:space="preserve">ya Yeni 6B. Maddesinin </w:t>
            </w:r>
          </w:p>
        </w:tc>
        <w:tc>
          <w:tcPr>
            <w:tcW w:w="596" w:type="dxa"/>
          </w:tcPr>
          <w:p w:rsidR="00322173" w:rsidRPr="00C70514" w:rsidRDefault="00322173" w:rsidP="00DB2471">
            <w:pPr>
              <w:ind w:right="200"/>
              <w:jc w:val="both"/>
              <w:rPr>
                <w:rFonts w:ascii="Times New Roman" w:eastAsia="Times New Roman" w:hAnsi="Times New Roman" w:cs="Times New Roman"/>
                <w:noProof/>
                <w:sz w:val="24"/>
                <w:szCs w:val="24"/>
                <w:lang w:eastAsia="tr-TR"/>
              </w:rPr>
            </w:pPr>
            <w:r w:rsidRPr="00C70514">
              <w:rPr>
                <w:rFonts w:ascii="Times New Roman" w:eastAsia="Times New Roman" w:hAnsi="Times New Roman" w:cs="Times New Roman"/>
                <w:noProof/>
                <w:sz w:val="24"/>
                <w:szCs w:val="24"/>
                <w:lang w:eastAsia="tr-TR"/>
              </w:rPr>
              <w:t>2.</w:t>
            </w:r>
          </w:p>
        </w:tc>
        <w:tc>
          <w:tcPr>
            <w:tcW w:w="6982" w:type="dxa"/>
            <w:gridSpan w:val="3"/>
          </w:tcPr>
          <w:p w:rsidR="00322173" w:rsidRPr="00C70514" w:rsidRDefault="00322173" w:rsidP="00DB2471">
            <w:pPr>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Esas Yasa, 6A </w:t>
            </w:r>
            <w:r w:rsidRPr="00C70514">
              <w:rPr>
                <w:rFonts w:ascii="Times New Roman" w:eastAsia="Times New Roman" w:hAnsi="Times New Roman" w:cs="Times New Roman"/>
                <w:noProof/>
                <w:sz w:val="24"/>
                <w:szCs w:val="24"/>
                <w:lang w:eastAsia="tr-TR"/>
              </w:rPr>
              <w:t xml:space="preserve"> maddesinden</w:t>
            </w:r>
            <w:r>
              <w:rPr>
                <w:rFonts w:ascii="Times New Roman" w:eastAsia="Times New Roman" w:hAnsi="Times New Roman" w:cs="Times New Roman"/>
                <w:noProof/>
                <w:sz w:val="24"/>
                <w:szCs w:val="24"/>
                <w:lang w:eastAsia="tr-TR"/>
              </w:rPr>
              <w:t xml:space="preserve"> hemen sonra aşağıdaki yeni 6B </w:t>
            </w:r>
            <w:r w:rsidRPr="00C70514">
              <w:rPr>
                <w:rFonts w:ascii="Times New Roman" w:eastAsia="Times New Roman" w:hAnsi="Times New Roman" w:cs="Times New Roman"/>
                <w:noProof/>
                <w:sz w:val="24"/>
                <w:szCs w:val="24"/>
                <w:lang w:eastAsia="tr-TR"/>
              </w:rPr>
              <w:t>maddesi eklenmek suretiyle değiştirilir:</w:t>
            </w:r>
          </w:p>
        </w:tc>
      </w:tr>
      <w:tr w:rsidR="00322173" w:rsidRPr="00C70514" w:rsidTr="00DB2471">
        <w:tc>
          <w:tcPr>
            <w:tcW w:w="1710" w:type="dxa"/>
          </w:tcPr>
          <w:p w:rsidR="00322173" w:rsidRPr="00C70514" w:rsidRDefault="00322173" w:rsidP="00DB2471">
            <w:pPr>
              <w:ind w:right="200"/>
              <w:jc w:val="both"/>
              <w:rPr>
                <w:rFonts w:ascii="Times New Roman" w:eastAsia="Times New Roman" w:hAnsi="Times New Roman" w:cs="Times New Roman"/>
                <w:noProof/>
                <w:sz w:val="24"/>
                <w:szCs w:val="24"/>
                <w:lang w:eastAsia="tr-TR"/>
              </w:rPr>
            </w:pPr>
            <w:r w:rsidRPr="00C70514">
              <w:rPr>
                <w:rFonts w:ascii="Times New Roman" w:eastAsia="Times New Roman" w:hAnsi="Times New Roman" w:cs="Times New Roman"/>
                <w:noProof/>
                <w:sz w:val="24"/>
                <w:szCs w:val="24"/>
                <w:lang w:eastAsia="tr-TR"/>
              </w:rPr>
              <w:t>Eklenmesi</w:t>
            </w:r>
          </w:p>
        </w:tc>
        <w:tc>
          <w:tcPr>
            <w:tcW w:w="596" w:type="dxa"/>
          </w:tcPr>
          <w:p w:rsidR="00322173" w:rsidRPr="00C70514" w:rsidRDefault="00322173" w:rsidP="00DB2471">
            <w:pPr>
              <w:ind w:right="200"/>
              <w:jc w:val="both"/>
              <w:rPr>
                <w:rFonts w:ascii="Times New Roman" w:eastAsia="Times New Roman" w:hAnsi="Times New Roman" w:cs="Times New Roman"/>
                <w:noProof/>
                <w:sz w:val="24"/>
                <w:szCs w:val="24"/>
                <w:lang w:eastAsia="tr-TR"/>
              </w:rPr>
            </w:pPr>
          </w:p>
        </w:tc>
        <w:tc>
          <w:tcPr>
            <w:tcW w:w="2197" w:type="dxa"/>
          </w:tcPr>
          <w:p w:rsidR="00322173" w:rsidRPr="00C70514" w:rsidRDefault="00322173" w:rsidP="00DB2471">
            <w:pPr>
              <w:jc w:val="both"/>
              <w:rPr>
                <w:rFonts w:ascii="Times New Roman" w:eastAsia="Times New Roman" w:hAnsi="Times New Roman" w:cs="Times New Roman"/>
                <w:sz w:val="24"/>
                <w:szCs w:val="24"/>
              </w:rPr>
            </w:pPr>
            <w:r w:rsidRPr="00C70514">
              <w:rPr>
                <w:rFonts w:ascii="Times New Roman" w:eastAsia="Times New Roman" w:hAnsi="Times New Roman" w:cs="Times New Roman"/>
                <w:noProof/>
                <w:sz w:val="24"/>
                <w:szCs w:val="24"/>
                <w:lang w:eastAsia="tr-TR"/>
              </w:rPr>
              <w:t>“</w:t>
            </w:r>
            <w:r w:rsidRPr="00C70514">
              <w:rPr>
                <w:rFonts w:ascii="Times New Roman" w:eastAsia="Times New Roman" w:hAnsi="Times New Roman" w:cs="Times New Roman"/>
                <w:sz w:val="24"/>
                <w:szCs w:val="24"/>
              </w:rPr>
              <w:t xml:space="preserve">Site ve Apartman </w:t>
            </w:r>
          </w:p>
          <w:p w:rsidR="00322173" w:rsidRPr="00C70514" w:rsidRDefault="00322173" w:rsidP="00DB2471">
            <w:pPr>
              <w:jc w:val="both"/>
              <w:rPr>
                <w:rFonts w:ascii="Times New Roman" w:eastAsia="Times New Roman" w:hAnsi="Times New Roman" w:cs="Times New Roman"/>
                <w:sz w:val="24"/>
                <w:szCs w:val="24"/>
              </w:rPr>
            </w:pPr>
            <w:r w:rsidRPr="00C70514">
              <w:rPr>
                <w:rFonts w:ascii="Times New Roman" w:eastAsia="Times New Roman" w:hAnsi="Times New Roman" w:cs="Times New Roman"/>
                <w:sz w:val="24"/>
                <w:szCs w:val="24"/>
              </w:rPr>
              <w:t xml:space="preserve">Kayıtlarında Tapu </w:t>
            </w:r>
          </w:p>
          <w:p w:rsidR="00322173" w:rsidRPr="00C70514" w:rsidRDefault="00322173" w:rsidP="00DB2471">
            <w:pPr>
              <w:jc w:val="both"/>
              <w:rPr>
                <w:rFonts w:ascii="Times New Roman" w:eastAsia="Times New Roman" w:hAnsi="Times New Roman" w:cs="Times New Roman"/>
                <w:sz w:val="24"/>
                <w:szCs w:val="24"/>
              </w:rPr>
            </w:pPr>
            <w:r w:rsidRPr="00C70514">
              <w:rPr>
                <w:rFonts w:ascii="Times New Roman" w:eastAsia="Times New Roman" w:hAnsi="Times New Roman" w:cs="Times New Roman"/>
                <w:sz w:val="24"/>
                <w:szCs w:val="24"/>
              </w:rPr>
              <w:t>Müdürünün Yetkisi</w:t>
            </w:r>
          </w:p>
          <w:p w:rsidR="00322173" w:rsidRPr="00C70514" w:rsidRDefault="00322173" w:rsidP="00DB2471">
            <w:pPr>
              <w:jc w:val="both"/>
              <w:rPr>
                <w:rFonts w:ascii="Times New Roman" w:eastAsia="Times New Roman" w:hAnsi="Times New Roman" w:cs="Times New Roman"/>
                <w:noProof/>
                <w:sz w:val="24"/>
                <w:szCs w:val="24"/>
                <w:lang w:eastAsia="tr-TR"/>
              </w:rPr>
            </w:pPr>
          </w:p>
        </w:tc>
        <w:tc>
          <w:tcPr>
            <w:tcW w:w="567" w:type="dxa"/>
          </w:tcPr>
          <w:p w:rsidR="00322173" w:rsidRPr="00C70514" w:rsidRDefault="00322173" w:rsidP="00DB2471">
            <w:pPr>
              <w:jc w:val="both"/>
              <w:rPr>
                <w:rFonts w:ascii="Times New Roman" w:eastAsia="Times New Roman" w:hAnsi="Times New Roman" w:cs="Times New Roman"/>
                <w:noProof/>
                <w:sz w:val="24"/>
                <w:szCs w:val="24"/>
                <w:lang w:eastAsia="tr-TR"/>
              </w:rPr>
            </w:pPr>
            <w:r w:rsidRPr="00C70514">
              <w:rPr>
                <w:rFonts w:ascii="Times New Roman" w:eastAsia="Times New Roman" w:hAnsi="Times New Roman" w:cs="Times New Roman"/>
                <w:noProof/>
                <w:sz w:val="24"/>
                <w:szCs w:val="24"/>
                <w:lang w:eastAsia="tr-TR"/>
              </w:rPr>
              <w:t>6B.</w:t>
            </w:r>
          </w:p>
        </w:tc>
        <w:tc>
          <w:tcPr>
            <w:tcW w:w="4218" w:type="dxa"/>
          </w:tcPr>
          <w:p w:rsidR="00322173" w:rsidRPr="00C70514" w:rsidRDefault="00322173" w:rsidP="00DB2471">
            <w:pPr>
              <w:jc w:val="both"/>
              <w:rPr>
                <w:rFonts w:ascii="Times New Roman" w:eastAsia="Times New Roman" w:hAnsi="Times New Roman" w:cs="Times New Roman"/>
                <w:sz w:val="24"/>
                <w:szCs w:val="24"/>
              </w:rPr>
            </w:pPr>
            <w:r w:rsidRPr="00C70514">
              <w:rPr>
                <w:rFonts w:ascii="Times New Roman" w:eastAsia="Times New Roman" w:hAnsi="Times New Roman" w:cs="Times New Roman"/>
                <w:sz w:val="24"/>
                <w:szCs w:val="24"/>
              </w:rPr>
              <w:t>Bu Yasanın diğer madde kurallarına bakılmaksızın, site, apartman kayıtlarında ve parselasyon işlerinde çıkabilecek zorlukları aşmak amacıyla, Tapu ve Kadastro Dairesi Müdürü, kaydın yapılması için muvafakatname vermeyen hissedarın imzasına gerek olmaksızın, muvafakatname vermeyen hissedarı mağdur etmeyecek şekilde kaydı yapar.</w:t>
            </w:r>
          </w:p>
          <w:p w:rsidR="00322173" w:rsidRPr="00C70514" w:rsidRDefault="00322173" w:rsidP="00DB2471">
            <w:pPr>
              <w:jc w:val="both"/>
              <w:rPr>
                <w:rFonts w:ascii="Times New Roman" w:eastAsia="Times New Roman" w:hAnsi="Times New Roman" w:cs="Times New Roman"/>
                <w:sz w:val="24"/>
                <w:szCs w:val="24"/>
              </w:rPr>
            </w:pPr>
            <w:r w:rsidRPr="00C70514">
              <w:rPr>
                <w:rFonts w:ascii="Times New Roman" w:eastAsia="Times New Roman" w:hAnsi="Times New Roman" w:cs="Times New Roman"/>
                <w:sz w:val="24"/>
                <w:szCs w:val="24"/>
              </w:rPr>
              <w:tab/>
              <w:t>Ancak böyle bir kaydın yapılabilmesi için, hissedarların yarısından fazlasının muvafakatname vermesi koşuldur.”</w:t>
            </w:r>
          </w:p>
          <w:p w:rsidR="00322173" w:rsidRPr="00C70514" w:rsidRDefault="00322173" w:rsidP="00DB2471">
            <w:pPr>
              <w:jc w:val="both"/>
              <w:rPr>
                <w:rFonts w:ascii="Times New Roman" w:eastAsia="Times New Roman" w:hAnsi="Times New Roman" w:cs="Times New Roman"/>
                <w:noProof/>
                <w:sz w:val="24"/>
                <w:szCs w:val="24"/>
                <w:lang w:eastAsia="tr-TR"/>
              </w:rPr>
            </w:pPr>
          </w:p>
        </w:tc>
      </w:tr>
      <w:tr w:rsidR="00322173" w:rsidRPr="00C70514" w:rsidTr="00DB2471">
        <w:tc>
          <w:tcPr>
            <w:tcW w:w="1710" w:type="dxa"/>
          </w:tcPr>
          <w:p w:rsidR="00322173" w:rsidRDefault="00322173" w:rsidP="00DB2471">
            <w:pPr>
              <w:ind w:right="200"/>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Esas Yasanın </w:t>
            </w:r>
            <w:r w:rsidRPr="00C70514">
              <w:rPr>
                <w:rFonts w:ascii="Times New Roman" w:eastAsia="Times New Roman" w:hAnsi="Times New Roman" w:cs="Times New Roman"/>
                <w:noProof/>
                <w:sz w:val="24"/>
                <w:szCs w:val="24"/>
                <w:lang w:eastAsia="tr-TR"/>
              </w:rPr>
              <w:t xml:space="preserve">Geçici 1’inci Maddenin Yürürlükten </w:t>
            </w:r>
            <w:r w:rsidRPr="00C70514">
              <w:rPr>
                <w:rFonts w:ascii="Times New Roman" w:eastAsia="Times New Roman" w:hAnsi="Times New Roman" w:cs="Times New Roman"/>
                <w:noProof/>
                <w:sz w:val="24"/>
                <w:szCs w:val="24"/>
                <w:lang w:eastAsia="tr-TR"/>
              </w:rPr>
              <w:lastRenderedPageBreak/>
              <w:t>Kaldırılması</w:t>
            </w:r>
          </w:p>
          <w:p w:rsidR="00322173" w:rsidRPr="00C70514" w:rsidRDefault="00322173" w:rsidP="00DB2471">
            <w:pPr>
              <w:ind w:right="200"/>
              <w:jc w:val="both"/>
              <w:rPr>
                <w:rFonts w:ascii="Times New Roman" w:eastAsia="Times New Roman" w:hAnsi="Times New Roman" w:cs="Times New Roman"/>
                <w:noProof/>
                <w:sz w:val="24"/>
                <w:szCs w:val="24"/>
                <w:lang w:eastAsia="tr-TR"/>
              </w:rPr>
            </w:pPr>
          </w:p>
        </w:tc>
        <w:tc>
          <w:tcPr>
            <w:tcW w:w="7578" w:type="dxa"/>
            <w:gridSpan w:val="4"/>
          </w:tcPr>
          <w:p w:rsidR="00322173" w:rsidRPr="00C70514" w:rsidRDefault="00322173" w:rsidP="00DB2471">
            <w:pPr>
              <w:spacing w:before="100" w:beforeAutospacing="1" w:after="100" w:afterAutospacing="1"/>
              <w:jc w:val="both"/>
              <w:rPr>
                <w:rFonts w:ascii="Times New Roman" w:eastAsia="Times New Roman" w:hAnsi="Times New Roman" w:cs="Times New Roman"/>
                <w:sz w:val="24"/>
                <w:szCs w:val="24"/>
              </w:rPr>
            </w:pPr>
            <w:r w:rsidRPr="00C70514">
              <w:rPr>
                <w:rFonts w:ascii="Times New Roman" w:eastAsia="Times New Roman" w:hAnsi="Times New Roman" w:cs="Times New Roman"/>
                <w:noProof/>
                <w:sz w:val="24"/>
                <w:szCs w:val="24"/>
                <w:lang w:eastAsia="tr-TR"/>
              </w:rPr>
              <w:lastRenderedPageBreak/>
              <w:t>3.</w:t>
            </w:r>
            <w:r>
              <w:rPr>
                <w:rFonts w:ascii="Times New Roman" w:eastAsia="Times New Roman" w:hAnsi="Times New Roman" w:cs="Times New Roman"/>
                <w:noProof/>
                <w:sz w:val="24"/>
                <w:szCs w:val="24"/>
                <w:lang w:eastAsia="tr-TR"/>
              </w:rPr>
              <w:t xml:space="preserve"> </w:t>
            </w:r>
            <w:r w:rsidRPr="00C70514">
              <w:rPr>
                <w:rFonts w:ascii="Times New Roman" w:eastAsia="Times New Roman" w:hAnsi="Times New Roman" w:cs="Times New Roman"/>
                <w:sz w:val="24"/>
                <w:szCs w:val="24"/>
              </w:rPr>
              <w:t>Esas Yasa</w:t>
            </w:r>
            <w:r>
              <w:rPr>
                <w:rFonts w:ascii="Times New Roman" w:eastAsia="Times New Roman" w:hAnsi="Times New Roman" w:cs="Times New Roman"/>
                <w:sz w:val="24"/>
                <w:szCs w:val="24"/>
              </w:rPr>
              <w:t>,</w:t>
            </w:r>
            <w:r w:rsidRPr="00C70514">
              <w:rPr>
                <w:rFonts w:ascii="Times New Roman" w:eastAsia="Times New Roman" w:hAnsi="Times New Roman" w:cs="Times New Roman"/>
                <w:sz w:val="24"/>
                <w:szCs w:val="24"/>
              </w:rPr>
              <w:t xml:space="preserve"> Geçici 1’inci Madde</w:t>
            </w:r>
            <w:r>
              <w:rPr>
                <w:rFonts w:ascii="Times New Roman" w:eastAsia="Times New Roman" w:hAnsi="Times New Roman" w:cs="Times New Roman"/>
                <w:sz w:val="24"/>
                <w:szCs w:val="24"/>
              </w:rPr>
              <w:t>si</w:t>
            </w:r>
            <w:r w:rsidRPr="00C70514">
              <w:rPr>
                <w:rFonts w:ascii="Times New Roman" w:eastAsia="Times New Roman" w:hAnsi="Times New Roman" w:cs="Times New Roman"/>
                <w:sz w:val="24"/>
                <w:szCs w:val="24"/>
              </w:rPr>
              <w:t xml:space="preserve"> yürürlükten kaldırılmak suretiyle değiştirilir.</w:t>
            </w:r>
          </w:p>
          <w:p w:rsidR="00322173" w:rsidRPr="00C70514" w:rsidRDefault="00322173" w:rsidP="00DB2471">
            <w:pPr>
              <w:jc w:val="both"/>
              <w:rPr>
                <w:rFonts w:ascii="Times New Roman" w:eastAsia="Times New Roman" w:hAnsi="Times New Roman" w:cs="Times New Roman"/>
                <w:sz w:val="24"/>
                <w:szCs w:val="24"/>
              </w:rPr>
            </w:pPr>
          </w:p>
        </w:tc>
      </w:tr>
      <w:tr w:rsidR="00322173" w:rsidRPr="00C70514" w:rsidTr="00DB2471">
        <w:tc>
          <w:tcPr>
            <w:tcW w:w="1710" w:type="dxa"/>
          </w:tcPr>
          <w:p w:rsidR="00322173" w:rsidRPr="00C70514" w:rsidRDefault="00322173" w:rsidP="00DB2471">
            <w:pPr>
              <w:ind w:right="200"/>
              <w:jc w:val="both"/>
              <w:rPr>
                <w:rFonts w:ascii="Times New Roman" w:eastAsia="Times New Roman" w:hAnsi="Times New Roman" w:cs="Times New Roman"/>
                <w:noProof/>
                <w:sz w:val="24"/>
                <w:szCs w:val="24"/>
                <w:lang w:eastAsia="tr-TR"/>
              </w:rPr>
            </w:pPr>
            <w:r w:rsidRPr="00C70514">
              <w:rPr>
                <w:rFonts w:ascii="Times New Roman" w:eastAsia="Times New Roman" w:hAnsi="Times New Roman" w:cs="Times New Roman"/>
                <w:noProof/>
                <w:sz w:val="24"/>
                <w:szCs w:val="24"/>
                <w:lang w:eastAsia="tr-TR"/>
              </w:rPr>
              <w:lastRenderedPageBreak/>
              <w:t>Yürürlüğe Giriş</w:t>
            </w:r>
          </w:p>
        </w:tc>
        <w:tc>
          <w:tcPr>
            <w:tcW w:w="7578" w:type="dxa"/>
            <w:gridSpan w:val="4"/>
          </w:tcPr>
          <w:p w:rsidR="00322173" w:rsidRPr="00C70514" w:rsidRDefault="00322173" w:rsidP="00DB2471">
            <w:pPr>
              <w:ind w:right="200"/>
              <w:jc w:val="both"/>
              <w:rPr>
                <w:rFonts w:ascii="Times New Roman" w:eastAsia="Times New Roman" w:hAnsi="Times New Roman" w:cs="Times New Roman"/>
                <w:sz w:val="24"/>
                <w:szCs w:val="24"/>
              </w:rPr>
            </w:pPr>
            <w:r w:rsidRPr="00C70514">
              <w:rPr>
                <w:rFonts w:ascii="Times New Roman" w:eastAsia="Times New Roman" w:hAnsi="Times New Roman" w:cs="Times New Roman"/>
                <w:noProof/>
                <w:sz w:val="24"/>
                <w:szCs w:val="24"/>
                <w:lang w:eastAsia="tr-TR"/>
              </w:rPr>
              <w:t>4.</w:t>
            </w:r>
            <w:r>
              <w:rPr>
                <w:rFonts w:ascii="Times New Roman" w:eastAsia="Times New Roman" w:hAnsi="Times New Roman" w:cs="Times New Roman"/>
                <w:noProof/>
                <w:sz w:val="24"/>
                <w:szCs w:val="24"/>
                <w:lang w:eastAsia="tr-TR"/>
              </w:rPr>
              <w:t xml:space="preserve"> </w:t>
            </w:r>
            <w:r w:rsidRPr="00C70514">
              <w:rPr>
                <w:rFonts w:ascii="Times New Roman" w:eastAsia="Times New Roman" w:hAnsi="Times New Roman" w:cs="Times New Roman"/>
                <w:sz w:val="24"/>
                <w:szCs w:val="24"/>
                <w:lang w:val="en-US"/>
              </w:rPr>
              <w:t xml:space="preserve">Bu </w:t>
            </w:r>
            <w:proofErr w:type="spellStart"/>
            <w:r w:rsidRPr="00C70514">
              <w:rPr>
                <w:rFonts w:ascii="Times New Roman" w:eastAsia="Times New Roman" w:hAnsi="Times New Roman" w:cs="Times New Roman"/>
                <w:sz w:val="24"/>
                <w:szCs w:val="24"/>
                <w:lang w:val="en-US"/>
              </w:rPr>
              <w:t>Yasa</w:t>
            </w:r>
            <w:proofErr w:type="spellEnd"/>
            <w:r w:rsidRPr="00C70514">
              <w:rPr>
                <w:rFonts w:ascii="Times New Roman" w:eastAsia="Times New Roman" w:hAnsi="Times New Roman" w:cs="Times New Roman"/>
                <w:sz w:val="24"/>
                <w:szCs w:val="24"/>
                <w:lang w:val="en-US"/>
              </w:rPr>
              <w:t xml:space="preserve">, </w:t>
            </w:r>
            <w:proofErr w:type="spellStart"/>
            <w:r w:rsidRPr="00C70514">
              <w:rPr>
                <w:rFonts w:ascii="Times New Roman" w:eastAsia="Times New Roman" w:hAnsi="Times New Roman" w:cs="Times New Roman"/>
                <w:sz w:val="24"/>
                <w:szCs w:val="24"/>
                <w:lang w:val="en-US"/>
              </w:rPr>
              <w:t>Resmi</w:t>
            </w:r>
            <w:proofErr w:type="spellEnd"/>
            <w:r w:rsidRPr="00C70514">
              <w:rPr>
                <w:rFonts w:ascii="Times New Roman" w:eastAsia="Times New Roman" w:hAnsi="Times New Roman" w:cs="Times New Roman"/>
                <w:sz w:val="24"/>
                <w:szCs w:val="24"/>
                <w:lang w:val="en-US"/>
              </w:rPr>
              <w:t xml:space="preserve"> </w:t>
            </w:r>
            <w:proofErr w:type="spellStart"/>
            <w:r w:rsidRPr="00C70514">
              <w:rPr>
                <w:rFonts w:ascii="Times New Roman" w:eastAsia="Times New Roman" w:hAnsi="Times New Roman" w:cs="Times New Roman"/>
                <w:sz w:val="24"/>
                <w:szCs w:val="24"/>
                <w:lang w:val="en-US"/>
              </w:rPr>
              <w:t>Gazete’de</w:t>
            </w:r>
            <w:proofErr w:type="spellEnd"/>
            <w:r w:rsidRPr="00C70514">
              <w:rPr>
                <w:rFonts w:ascii="Times New Roman" w:eastAsia="Times New Roman" w:hAnsi="Times New Roman" w:cs="Times New Roman"/>
                <w:sz w:val="24"/>
                <w:szCs w:val="24"/>
                <w:lang w:val="en-US"/>
              </w:rPr>
              <w:t xml:space="preserve"> </w:t>
            </w:r>
            <w:proofErr w:type="spellStart"/>
            <w:r w:rsidRPr="00C70514">
              <w:rPr>
                <w:rFonts w:ascii="Times New Roman" w:eastAsia="Times New Roman" w:hAnsi="Times New Roman" w:cs="Times New Roman"/>
                <w:sz w:val="24"/>
                <w:szCs w:val="24"/>
                <w:lang w:val="en-US"/>
              </w:rPr>
              <w:t>yayımlandığı</w:t>
            </w:r>
            <w:proofErr w:type="spellEnd"/>
            <w:r w:rsidRPr="00C70514">
              <w:rPr>
                <w:rFonts w:ascii="Times New Roman" w:eastAsia="Times New Roman" w:hAnsi="Times New Roman" w:cs="Times New Roman"/>
                <w:sz w:val="24"/>
                <w:szCs w:val="24"/>
                <w:lang w:val="en-US"/>
              </w:rPr>
              <w:t xml:space="preserve"> </w:t>
            </w:r>
            <w:proofErr w:type="spellStart"/>
            <w:r w:rsidRPr="00C70514">
              <w:rPr>
                <w:rFonts w:ascii="Times New Roman" w:eastAsia="Times New Roman" w:hAnsi="Times New Roman" w:cs="Times New Roman"/>
                <w:sz w:val="24"/>
                <w:szCs w:val="24"/>
                <w:lang w:val="en-US"/>
              </w:rPr>
              <w:t>tarihten</w:t>
            </w:r>
            <w:proofErr w:type="spellEnd"/>
            <w:r w:rsidRPr="00C70514">
              <w:rPr>
                <w:rFonts w:ascii="Times New Roman" w:eastAsia="Times New Roman" w:hAnsi="Times New Roman" w:cs="Times New Roman"/>
                <w:sz w:val="24"/>
                <w:szCs w:val="24"/>
                <w:lang w:val="en-US"/>
              </w:rPr>
              <w:t xml:space="preserve"> </w:t>
            </w:r>
            <w:proofErr w:type="spellStart"/>
            <w:r w:rsidRPr="00C70514">
              <w:rPr>
                <w:rFonts w:ascii="Times New Roman" w:eastAsia="Times New Roman" w:hAnsi="Times New Roman" w:cs="Times New Roman"/>
                <w:sz w:val="24"/>
                <w:szCs w:val="24"/>
                <w:lang w:val="en-US"/>
              </w:rPr>
              <w:t>başlayarak</w:t>
            </w:r>
            <w:proofErr w:type="spellEnd"/>
            <w:r w:rsidRPr="00C70514">
              <w:rPr>
                <w:rFonts w:ascii="Times New Roman" w:eastAsia="Times New Roman" w:hAnsi="Times New Roman" w:cs="Times New Roman"/>
                <w:sz w:val="24"/>
                <w:szCs w:val="24"/>
                <w:lang w:val="en-US"/>
              </w:rPr>
              <w:t xml:space="preserve"> </w:t>
            </w:r>
            <w:proofErr w:type="spellStart"/>
            <w:r w:rsidRPr="00C70514">
              <w:rPr>
                <w:rFonts w:ascii="Times New Roman" w:eastAsia="Times New Roman" w:hAnsi="Times New Roman" w:cs="Times New Roman"/>
                <w:sz w:val="24"/>
                <w:szCs w:val="24"/>
                <w:lang w:val="en-US"/>
              </w:rPr>
              <w:t>yürürlüğe</w:t>
            </w:r>
            <w:proofErr w:type="spellEnd"/>
            <w:r w:rsidRPr="00C70514">
              <w:rPr>
                <w:rFonts w:ascii="Times New Roman" w:eastAsia="Times New Roman" w:hAnsi="Times New Roman" w:cs="Times New Roman"/>
                <w:sz w:val="24"/>
                <w:szCs w:val="24"/>
                <w:lang w:val="en-US"/>
              </w:rPr>
              <w:t xml:space="preserve"> </w:t>
            </w:r>
            <w:proofErr w:type="spellStart"/>
            <w:r w:rsidRPr="00C70514">
              <w:rPr>
                <w:rFonts w:ascii="Times New Roman" w:eastAsia="Times New Roman" w:hAnsi="Times New Roman" w:cs="Times New Roman"/>
                <w:sz w:val="24"/>
                <w:szCs w:val="24"/>
                <w:lang w:val="en-US"/>
              </w:rPr>
              <w:t>girer</w:t>
            </w:r>
            <w:proofErr w:type="spellEnd"/>
            <w:r w:rsidRPr="00C70514">
              <w:rPr>
                <w:rFonts w:ascii="Times New Roman" w:eastAsia="Times New Roman" w:hAnsi="Times New Roman" w:cs="Times New Roman"/>
                <w:sz w:val="24"/>
                <w:szCs w:val="24"/>
                <w:lang w:val="en-US"/>
              </w:rPr>
              <w:t>.</w:t>
            </w:r>
          </w:p>
        </w:tc>
      </w:tr>
    </w:tbl>
    <w:p w:rsidR="00322173" w:rsidRPr="00C70514" w:rsidRDefault="00322173" w:rsidP="00322173">
      <w:pPr>
        <w:spacing w:after="0" w:line="240" w:lineRule="auto"/>
        <w:jc w:val="both"/>
        <w:rPr>
          <w:rFonts w:ascii="Times New Roman" w:eastAsia="Times New Roman" w:hAnsi="Times New Roman" w:cs="Times New Roman"/>
          <w:sz w:val="24"/>
          <w:szCs w:val="24"/>
          <w:lang w:val="en-US"/>
        </w:rPr>
      </w:pPr>
    </w:p>
    <w:p w:rsidR="00322173" w:rsidRPr="00C70514" w:rsidRDefault="00322173" w:rsidP="00322173">
      <w:pPr>
        <w:spacing w:after="0" w:line="240" w:lineRule="auto"/>
        <w:jc w:val="both"/>
        <w:rPr>
          <w:rFonts w:ascii="Times New Roman" w:eastAsia="Times New Roman" w:hAnsi="Times New Roman" w:cs="Times New Roman"/>
          <w:sz w:val="24"/>
          <w:szCs w:val="24"/>
          <w:lang w:val="en-US"/>
        </w:rPr>
      </w:pPr>
    </w:p>
    <w:p w:rsidR="00322173" w:rsidRPr="00C70514" w:rsidRDefault="00322173" w:rsidP="00322173">
      <w:pPr>
        <w:spacing w:after="0" w:line="240" w:lineRule="auto"/>
        <w:jc w:val="both"/>
        <w:rPr>
          <w:rFonts w:ascii="Times New Roman" w:eastAsia="Times New Roman" w:hAnsi="Times New Roman" w:cs="Times New Roman"/>
          <w:sz w:val="24"/>
          <w:szCs w:val="24"/>
          <w:lang w:val="en-US"/>
        </w:rPr>
      </w:pPr>
    </w:p>
    <w:p w:rsidR="00322173" w:rsidRPr="00C70514" w:rsidRDefault="00322173" w:rsidP="00322173">
      <w:pPr>
        <w:spacing w:after="0" w:line="240" w:lineRule="auto"/>
        <w:jc w:val="both"/>
        <w:rPr>
          <w:rFonts w:ascii="Times New Roman" w:eastAsia="Times New Roman" w:hAnsi="Times New Roman" w:cs="Times New Roman"/>
          <w:sz w:val="24"/>
          <w:szCs w:val="24"/>
          <w:lang w:val="en-US"/>
        </w:rPr>
      </w:pPr>
    </w:p>
    <w:p w:rsidR="00322173" w:rsidRPr="00C70514" w:rsidRDefault="00322173" w:rsidP="00322173">
      <w:pPr>
        <w:spacing w:after="0" w:line="240" w:lineRule="auto"/>
        <w:jc w:val="both"/>
        <w:rPr>
          <w:rFonts w:ascii="Times New Roman" w:eastAsia="Times New Roman" w:hAnsi="Times New Roman" w:cs="Times New Roman"/>
          <w:sz w:val="24"/>
          <w:szCs w:val="24"/>
          <w:lang w:val="en-US"/>
        </w:rPr>
      </w:pPr>
    </w:p>
    <w:p w:rsidR="00322173" w:rsidRDefault="00322173" w:rsidP="00322173"/>
    <w:p w:rsidR="00322173" w:rsidRDefault="00322173"/>
    <w:sectPr w:rsidR="00322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E0C"/>
    <w:rsid w:val="00322173"/>
    <w:rsid w:val="003B6E0C"/>
    <w:rsid w:val="006A6C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Nedret Beyaz</dc:creator>
  <cp:keywords/>
  <dc:description/>
  <cp:lastModifiedBy>Nedret Beyaz</cp:lastModifiedBy>
  <cp:revision>2</cp:revision>
  <dcterms:created xsi:type="dcterms:W3CDTF">2020-07-16T10:26:00Z</dcterms:created>
  <dcterms:modified xsi:type="dcterms:W3CDTF">2020-07-16T10:27:00Z</dcterms:modified>
</cp:coreProperties>
</file>