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0C" w:rsidRDefault="003E230C" w:rsidP="003E2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E230C">
        <w:rPr>
          <w:rFonts w:ascii="Times New Roman" w:hAnsi="Times New Roman" w:cs="Times New Roman"/>
          <w:sz w:val="24"/>
          <w:szCs w:val="24"/>
        </w:rPr>
        <w:t xml:space="preserve">Kuzey Kıbrıs Türk Cumhuriyeti Cumhuriyet Meclisi'nin 12 Mayıs 2020 tarihli </w:t>
      </w:r>
      <w:proofErr w:type="spellStart"/>
      <w:r w:rsidRPr="003E230C">
        <w:rPr>
          <w:rFonts w:ascii="Times New Roman" w:hAnsi="Times New Roman" w:cs="Times New Roman"/>
          <w:sz w:val="24"/>
          <w:szCs w:val="24"/>
        </w:rPr>
        <w:t>Ellibirinci</w:t>
      </w:r>
      <w:proofErr w:type="spellEnd"/>
      <w:r w:rsidRPr="003E230C">
        <w:rPr>
          <w:rFonts w:ascii="Times New Roman" w:hAnsi="Times New Roman" w:cs="Times New Roman"/>
          <w:sz w:val="24"/>
          <w:szCs w:val="24"/>
        </w:rPr>
        <w:t xml:space="preserve"> Birleşiminde Oybirliğiyle kabul olunan "Vergisini Zamanında Ödeyen Yükümlülere Yüzde On İndirim Yapılmasını Sağlayan (Geçici Kurallar) Yasası" Anayasanın 94'üncü maddesinin (l)'inci fıkrası gereğince Kuzey Kıbrıs Türk Cumhuriyeti Cumhurbaşkanı tarafından Resmi </w:t>
      </w:r>
      <w:proofErr w:type="spellStart"/>
      <w:r w:rsidRPr="003E230C">
        <w:rPr>
          <w:rFonts w:ascii="Times New Roman" w:hAnsi="Times New Roman" w:cs="Times New Roman"/>
          <w:sz w:val="24"/>
          <w:szCs w:val="24"/>
        </w:rPr>
        <w:t>Gazete'de</w:t>
      </w:r>
      <w:proofErr w:type="spellEnd"/>
      <w:r w:rsidRPr="003E230C">
        <w:rPr>
          <w:rFonts w:ascii="Times New Roman" w:hAnsi="Times New Roman" w:cs="Times New Roman"/>
          <w:sz w:val="24"/>
          <w:szCs w:val="24"/>
        </w:rPr>
        <w:t xml:space="preserve"> yayımlanmak suretiyle ilan olunur.</w:t>
      </w:r>
    </w:p>
    <w:p w:rsidR="003E230C" w:rsidRDefault="003E230C" w:rsidP="003E2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bookmarkStart w:id="0" w:name="_GoBack"/>
      <w:bookmarkEnd w:id="0"/>
    </w:p>
    <w:p w:rsidR="003E230C" w:rsidRPr="003E230C" w:rsidRDefault="003E230C" w:rsidP="003E2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Sayı: 18/2020</w:t>
      </w:r>
    </w:p>
    <w:p w:rsidR="003E230C" w:rsidRDefault="003E230C" w:rsidP="00706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706DD5" w:rsidRPr="003916C9" w:rsidRDefault="001C59E0" w:rsidP="00706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916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VERGİSİNİ ZAMANINDA ÖDEYEN YÜKÜMLÜLERE YÜZDE ON İNDİRİM YAPILMASINI SAĞLAYAN </w:t>
      </w:r>
      <w:r w:rsidR="00D106A3" w:rsidRPr="003916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(GEÇİCİ KURA</w:t>
      </w:r>
      <w:r w:rsidR="007501AB" w:rsidRPr="003916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</w:t>
      </w:r>
      <w:r w:rsidR="00D106A3" w:rsidRPr="003916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LAR) </w:t>
      </w:r>
      <w:r w:rsidR="00706DD5" w:rsidRPr="003916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YASA</w:t>
      </w:r>
      <w:r w:rsidR="00FA741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SI</w:t>
      </w:r>
      <w:r w:rsidR="00D106A3" w:rsidRPr="003916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B22A92" w:rsidRPr="003916C9" w:rsidRDefault="00B22A92" w:rsidP="00706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106A3" w:rsidRPr="003916C9" w:rsidRDefault="00D106A3" w:rsidP="00706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706DD5" w:rsidRPr="003916C9" w:rsidRDefault="005D5A0C" w:rsidP="00B22A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916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</w:t>
      </w:r>
      <w:r w:rsidR="00367218" w:rsidRPr="003916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</w:t>
      </w:r>
      <w:r w:rsidR="00B22A92" w:rsidRPr="003916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</w:t>
      </w:r>
      <w:r w:rsidR="00706DD5" w:rsidRPr="003916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Kuzey Kıbrıs Türk Cumhuriyeti </w:t>
      </w:r>
      <w:r w:rsidR="00B22A92" w:rsidRPr="003916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Cumhuriyet Meclisi </w:t>
      </w:r>
      <w:r w:rsidR="00706DD5" w:rsidRPr="003916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aşağıdaki Yasa</w:t>
      </w:r>
      <w:r w:rsidR="00B22A92" w:rsidRPr="003916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yı yapar:</w:t>
      </w:r>
    </w:p>
    <w:p w:rsidR="00706DD5" w:rsidRPr="003916C9" w:rsidRDefault="00706DD5" w:rsidP="00706D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Style w:val="TableGrid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36"/>
        <w:gridCol w:w="331"/>
        <w:gridCol w:w="7479"/>
      </w:tblGrid>
      <w:tr w:rsidR="007501AB" w:rsidRPr="003916C9" w:rsidTr="00CA45B9">
        <w:tc>
          <w:tcPr>
            <w:tcW w:w="2093" w:type="dxa"/>
          </w:tcPr>
          <w:p w:rsidR="007501AB" w:rsidRPr="003916C9" w:rsidRDefault="007501AB" w:rsidP="00B53D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Kısa İsim</w:t>
            </w:r>
          </w:p>
        </w:tc>
        <w:tc>
          <w:tcPr>
            <w:tcW w:w="8046" w:type="dxa"/>
            <w:gridSpan w:val="3"/>
          </w:tcPr>
          <w:p w:rsidR="007501AB" w:rsidRPr="003916C9" w:rsidRDefault="007501AB" w:rsidP="007E30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 Bu Yasa</w:t>
            </w:r>
            <w:r w:rsidR="00917C5F"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8F2E48"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Vergisini Zamanında Ö</w:t>
            </w:r>
            <w:r w:rsidR="00DA1C17"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deyen </w:t>
            </w:r>
            <w:r w:rsidR="00CA5D6D"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Yükümlülere Yüzde On İndirim Yapılmasını Sağlayan </w:t>
            </w:r>
            <w:r w:rsidR="003A20D2"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(Geçici Kurallar) </w:t>
            </w: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Yasa</w:t>
            </w:r>
            <w:r w:rsidR="003A20D2"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sı </w:t>
            </w: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olarak isimlendirilir.</w:t>
            </w:r>
          </w:p>
        </w:tc>
      </w:tr>
      <w:tr w:rsidR="00706DD5" w:rsidRPr="003916C9" w:rsidTr="00CA45B9">
        <w:tc>
          <w:tcPr>
            <w:tcW w:w="2093" w:type="dxa"/>
          </w:tcPr>
          <w:p w:rsidR="00706DD5" w:rsidRPr="003916C9" w:rsidRDefault="00706DD5" w:rsidP="00B53D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6" w:type="dxa"/>
          </w:tcPr>
          <w:p w:rsidR="00706DD5" w:rsidRPr="003916C9" w:rsidRDefault="00706DD5" w:rsidP="00B53D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10" w:type="dxa"/>
            <w:gridSpan w:val="2"/>
          </w:tcPr>
          <w:p w:rsidR="00706DD5" w:rsidRPr="003916C9" w:rsidRDefault="00706DD5" w:rsidP="00B53D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F3E05" w:rsidRPr="003916C9" w:rsidTr="00AB4E5C">
        <w:trPr>
          <w:trHeight w:val="5524"/>
        </w:trPr>
        <w:tc>
          <w:tcPr>
            <w:tcW w:w="2093" w:type="dxa"/>
          </w:tcPr>
          <w:p w:rsidR="00210DA1" w:rsidRPr="003916C9" w:rsidRDefault="00FF3E05" w:rsidP="00210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Amaç</w:t>
            </w:r>
          </w:p>
          <w:p w:rsidR="007F6433" w:rsidRPr="003916C9" w:rsidRDefault="007F6433" w:rsidP="007F6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41/1976</w:t>
            </w:r>
          </w:p>
          <w:p w:rsidR="007F6433" w:rsidRPr="003916C9" w:rsidRDefault="007F6433" w:rsidP="007F6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24/1977</w:t>
            </w:r>
          </w:p>
          <w:p w:rsidR="007F6433" w:rsidRPr="003916C9" w:rsidRDefault="007F6433" w:rsidP="007F6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62/1977</w:t>
            </w:r>
          </w:p>
          <w:p w:rsidR="007F6433" w:rsidRPr="003916C9" w:rsidRDefault="007F6433" w:rsidP="007F6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11/1980</w:t>
            </w:r>
          </w:p>
          <w:p w:rsidR="007F6433" w:rsidRPr="003916C9" w:rsidRDefault="007F6433" w:rsidP="007F6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35/1983</w:t>
            </w:r>
          </w:p>
          <w:p w:rsidR="007F6433" w:rsidRPr="003916C9" w:rsidRDefault="007F6433" w:rsidP="007F6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36/1987</w:t>
            </w:r>
          </w:p>
          <w:p w:rsidR="007F6433" w:rsidRPr="003916C9" w:rsidRDefault="007F6433" w:rsidP="007F6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70/1993</w:t>
            </w:r>
          </w:p>
          <w:p w:rsidR="007F6433" w:rsidRPr="003916C9" w:rsidRDefault="007F6433" w:rsidP="007F6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38/2003</w:t>
            </w:r>
          </w:p>
          <w:p w:rsidR="007F6433" w:rsidRPr="003916C9" w:rsidRDefault="007F6433" w:rsidP="007F6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10/2004</w:t>
            </w:r>
          </w:p>
          <w:p w:rsidR="007F6433" w:rsidRPr="003916C9" w:rsidRDefault="007F6433" w:rsidP="007F6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16/2007</w:t>
            </w:r>
          </w:p>
          <w:p w:rsidR="007F6433" w:rsidRPr="003916C9" w:rsidRDefault="007F6433" w:rsidP="007F6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18/2013</w:t>
            </w:r>
          </w:p>
          <w:p w:rsidR="007F6433" w:rsidRPr="003916C9" w:rsidRDefault="007F6433" w:rsidP="007F6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37/2014</w:t>
            </w:r>
          </w:p>
          <w:p w:rsidR="007F6433" w:rsidRPr="003916C9" w:rsidRDefault="007F6433" w:rsidP="007F6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15/2019</w:t>
            </w:r>
          </w:p>
          <w:p w:rsidR="00411288" w:rsidRPr="003916C9" w:rsidRDefault="00411288" w:rsidP="007F6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A686E" w:rsidRPr="003916C9" w:rsidRDefault="00DA686E" w:rsidP="00D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>24/1982</w:t>
            </w:r>
          </w:p>
          <w:p w:rsidR="00DA686E" w:rsidRPr="003916C9" w:rsidRDefault="00DA686E" w:rsidP="00D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 xml:space="preserve">    11/1985</w:t>
            </w:r>
          </w:p>
          <w:p w:rsidR="00DA686E" w:rsidRPr="003916C9" w:rsidRDefault="00DA686E" w:rsidP="00D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 xml:space="preserve">    67/1987</w:t>
            </w:r>
          </w:p>
          <w:p w:rsidR="00DA686E" w:rsidRPr="003916C9" w:rsidRDefault="00DA686E" w:rsidP="00D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 xml:space="preserve">    16/1989</w:t>
            </w:r>
          </w:p>
          <w:p w:rsidR="00DA686E" w:rsidRPr="003916C9" w:rsidRDefault="00DA686E" w:rsidP="00D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 xml:space="preserve">    20/1990</w:t>
            </w:r>
          </w:p>
          <w:p w:rsidR="00DA686E" w:rsidRPr="003916C9" w:rsidRDefault="00DA686E" w:rsidP="00D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 xml:space="preserve">    22/1991</w:t>
            </w:r>
          </w:p>
          <w:p w:rsidR="00DA686E" w:rsidRPr="003916C9" w:rsidRDefault="00DA686E" w:rsidP="00D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 xml:space="preserve">    14/1992</w:t>
            </w:r>
          </w:p>
          <w:p w:rsidR="00DA686E" w:rsidRPr="003916C9" w:rsidRDefault="00DA686E" w:rsidP="00D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 xml:space="preserve">    20/1992</w:t>
            </w:r>
          </w:p>
          <w:p w:rsidR="00DA686E" w:rsidRPr="003916C9" w:rsidRDefault="00DA686E" w:rsidP="00D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 xml:space="preserve">    69/1993</w:t>
            </w:r>
          </w:p>
          <w:p w:rsidR="00DA686E" w:rsidRPr="003916C9" w:rsidRDefault="00DA686E" w:rsidP="00D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 xml:space="preserve">    21/1995</w:t>
            </w:r>
          </w:p>
          <w:p w:rsidR="00DA686E" w:rsidRPr="003916C9" w:rsidRDefault="00DA686E" w:rsidP="00D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 xml:space="preserve">      1/1997</w:t>
            </w:r>
          </w:p>
          <w:p w:rsidR="00DA686E" w:rsidRPr="003916C9" w:rsidRDefault="00DA686E" w:rsidP="00D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 xml:space="preserve">      4/1998</w:t>
            </w:r>
          </w:p>
          <w:p w:rsidR="00DA686E" w:rsidRPr="003916C9" w:rsidRDefault="00DA686E" w:rsidP="00D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 xml:space="preserve">    16/1998</w:t>
            </w:r>
          </w:p>
          <w:p w:rsidR="00DA686E" w:rsidRPr="003916C9" w:rsidRDefault="00DA686E" w:rsidP="00D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 xml:space="preserve">      3/1999</w:t>
            </w:r>
          </w:p>
          <w:p w:rsidR="00DA686E" w:rsidRPr="003916C9" w:rsidRDefault="00DA686E" w:rsidP="00D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 xml:space="preserve">    14/2001</w:t>
            </w:r>
          </w:p>
          <w:p w:rsidR="00DA686E" w:rsidRPr="003916C9" w:rsidRDefault="00DA686E" w:rsidP="00D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tr-TR"/>
              </w:rPr>
              <w:t xml:space="preserve">    41/2002</w:t>
            </w:r>
          </w:p>
          <w:p w:rsidR="00DA686E" w:rsidRPr="003916C9" w:rsidRDefault="00DA686E" w:rsidP="00D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tr-TR"/>
              </w:rPr>
              <w:t xml:space="preserve">    58/2003</w:t>
            </w:r>
          </w:p>
          <w:p w:rsidR="00DA686E" w:rsidRPr="003916C9" w:rsidRDefault="00DA686E" w:rsidP="00D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 xml:space="preserve">    73/2003</w:t>
            </w:r>
          </w:p>
          <w:p w:rsidR="00DA686E" w:rsidRPr="003916C9" w:rsidRDefault="00DA686E" w:rsidP="00D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13/2005</w:t>
            </w:r>
          </w:p>
          <w:p w:rsidR="00DA686E" w:rsidRPr="003916C9" w:rsidRDefault="00DA686E" w:rsidP="00D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34/2005</w:t>
            </w:r>
          </w:p>
          <w:p w:rsidR="00DA686E" w:rsidRPr="003916C9" w:rsidRDefault="00DA686E" w:rsidP="00D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56/2006</w:t>
            </w:r>
          </w:p>
          <w:p w:rsidR="00DA686E" w:rsidRPr="003916C9" w:rsidRDefault="00DA686E" w:rsidP="00D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15/2007</w:t>
            </w:r>
          </w:p>
          <w:p w:rsidR="00DA686E" w:rsidRPr="003916C9" w:rsidRDefault="00DA686E" w:rsidP="00D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53/2007</w:t>
            </w:r>
          </w:p>
          <w:p w:rsidR="00DA686E" w:rsidRPr="003916C9" w:rsidRDefault="00DA686E" w:rsidP="00D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67/2007</w:t>
            </w:r>
          </w:p>
          <w:p w:rsidR="00DA686E" w:rsidRPr="003916C9" w:rsidRDefault="00DA686E" w:rsidP="00D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3/2010</w:t>
            </w:r>
          </w:p>
          <w:p w:rsidR="00DA686E" w:rsidRPr="003916C9" w:rsidRDefault="00DA686E" w:rsidP="00D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39/2010</w:t>
            </w:r>
          </w:p>
          <w:p w:rsidR="00DA686E" w:rsidRPr="003916C9" w:rsidRDefault="00DA686E" w:rsidP="00D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45/2010</w:t>
            </w:r>
          </w:p>
          <w:p w:rsidR="00DA686E" w:rsidRPr="003916C9" w:rsidRDefault="00DA686E" w:rsidP="00D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33/2011</w:t>
            </w:r>
          </w:p>
          <w:p w:rsidR="00DA686E" w:rsidRPr="003916C9" w:rsidRDefault="00DA686E" w:rsidP="00D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53/2011</w:t>
            </w:r>
          </w:p>
          <w:p w:rsidR="00DA686E" w:rsidRPr="003916C9" w:rsidRDefault="00DA686E" w:rsidP="00DA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50/2014</w:t>
            </w:r>
          </w:p>
          <w:p w:rsidR="00411288" w:rsidRPr="003916C9" w:rsidRDefault="00DA686E" w:rsidP="007F6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14/2019</w:t>
            </w:r>
          </w:p>
          <w:p w:rsidR="00191AA1" w:rsidRPr="003916C9" w:rsidRDefault="00191AA1" w:rsidP="007F6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191AA1" w:rsidRPr="003916C9" w:rsidRDefault="00191AA1" w:rsidP="00191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47/1992</w:t>
            </w:r>
          </w:p>
          <w:p w:rsidR="00191AA1" w:rsidRPr="003916C9" w:rsidRDefault="0049138C" w:rsidP="00191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</w:t>
            </w:r>
            <w:r w:rsidR="00191AA1"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8/1998</w:t>
            </w:r>
          </w:p>
          <w:p w:rsidR="00191AA1" w:rsidRPr="003916C9" w:rsidRDefault="0049138C" w:rsidP="00191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</w:t>
            </w:r>
            <w:r w:rsidR="00191AA1"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36/2006</w:t>
            </w:r>
          </w:p>
          <w:p w:rsidR="00191AA1" w:rsidRPr="003916C9" w:rsidRDefault="0049138C" w:rsidP="00191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</w:t>
            </w:r>
            <w:r w:rsidR="00191AA1"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17/2007</w:t>
            </w:r>
          </w:p>
          <w:p w:rsidR="00191AA1" w:rsidRPr="003916C9" w:rsidRDefault="0049138C" w:rsidP="00191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</w:t>
            </w:r>
            <w:r w:rsidR="00191AA1"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70/2007</w:t>
            </w:r>
          </w:p>
          <w:p w:rsidR="00191AA1" w:rsidRPr="003916C9" w:rsidRDefault="0049138C" w:rsidP="00191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</w:t>
            </w:r>
            <w:r w:rsidR="00191AA1"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45/2008</w:t>
            </w:r>
          </w:p>
          <w:p w:rsidR="00191AA1" w:rsidRPr="003916C9" w:rsidRDefault="0049138C" w:rsidP="00191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</w:t>
            </w:r>
            <w:r w:rsidR="00191AA1"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41/2010</w:t>
            </w:r>
          </w:p>
          <w:p w:rsidR="00191AA1" w:rsidRPr="003916C9" w:rsidRDefault="0049138C" w:rsidP="00191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</w:t>
            </w:r>
            <w:r w:rsidR="00191AA1"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33/2012</w:t>
            </w:r>
          </w:p>
          <w:p w:rsidR="00191AA1" w:rsidRPr="003916C9" w:rsidRDefault="00191AA1" w:rsidP="00191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40/2014</w:t>
            </w:r>
          </w:p>
          <w:p w:rsidR="0049138C" w:rsidRPr="003916C9" w:rsidRDefault="0049138C" w:rsidP="00191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44/2017</w:t>
            </w:r>
          </w:p>
          <w:p w:rsidR="00AC1022" w:rsidRPr="003916C9" w:rsidRDefault="00AC1022" w:rsidP="00191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C1022" w:rsidRPr="003916C9" w:rsidRDefault="000C4BE8" w:rsidP="00191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71/2007</w:t>
            </w:r>
          </w:p>
          <w:p w:rsidR="000C4BE8" w:rsidRPr="003916C9" w:rsidRDefault="000C4BE8" w:rsidP="00191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44/2010</w:t>
            </w:r>
          </w:p>
          <w:p w:rsidR="005A6BB4" w:rsidRPr="003916C9" w:rsidRDefault="005A6BB4" w:rsidP="00210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46" w:type="dxa"/>
            <w:gridSpan w:val="3"/>
          </w:tcPr>
          <w:p w:rsidR="00FF3E05" w:rsidRPr="003916C9" w:rsidRDefault="00FF3E05" w:rsidP="000173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2. Bu Yasa</w:t>
            </w:r>
            <w:r w:rsidR="00651F86"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nın </w:t>
            </w: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amacı</w:t>
            </w:r>
            <w:r w:rsidR="00795A27"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E67E55"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Kurumlar Vergisi Yasası, Gelir Vergisi Yasası, Katma Değer </w:t>
            </w:r>
            <w:r w:rsidR="003B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Vergisi Yasası ve Şans</w:t>
            </w:r>
            <w:r w:rsidR="00400A5A"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E67E55"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Oyunları Hizmetleri Vergisi Yasası kapsamında yer alan yükümlülerin ödemekle mükellef oldukları vergilerini zamanında ödeme</w:t>
            </w:r>
            <w:r w:rsidR="00B753DB"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leri halinde ödeyecekleri </w:t>
            </w:r>
            <w:r w:rsidR="0001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tutar </w:t>
            </w:r>
            <w:r w:rsidR="00E67E55"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üzerinden indirim uygulan</w:t>
            </w:r>
            <w:r w:rsidR="00521FA4"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masını sağlamak suretiyle zamanında tahsilatı teşvik ederek ülkemizi tehdit altına alan pandemik Koronavirüs (</w:t>
            </w: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Covid-19) </w:t>
            </w:r>
            <w:r w:rsidR="00521FA4"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ile mücadelede devlet ekonomisine destek sağlamaktır. </w:t>
            </w:r>
          </w:p>
        </w:tc>
      </w:tr>
      <w:tr w:rsidR="002A2CE3" w:rsidRPr="003916C9" w:rsidTr="00AE3E97">
        <w:trPr>
          <w:trHeight w:val="3397"/>
        </w:trPr>
        <w:tc>
          <w:tcPr>
            <w:tcW w:w="2093" w:type="dxa"/>
          </w:tcPr>
          <w:p w:rsidR="002A2CE3" w:rsidRPr="003916C9" w:rsidRDefault="002A2CE3" w:rsidP="00951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Zamanında Ödenecek Vergilerde İndirim</w:t>
            </w:r>
          </w:p>
          <w:p w:rsidR="002A2CE3" w:rsidRPr="003916C9" w:rsidRDefault="002A2CE3" w:rsidP="00AF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41/1976</w:t>
            </w:r>
          </w:p>
          <w:p w:rsidR="002A2CE3" w:rsidRPr="003916C9" w:rsidRDefault="002A2CE3" w:rsidP="00AF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24/1977</w:t>
            </w:r>
          </w:p>
          <w:p w:rsidR="002A2CE3" w:rsidRPr="003916C9" w:rsidRDefault="002A2CE3" w:rsidP="00AF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62/1977</w:t>
            </w:r>
          </w:p>
          <w:p w:rsidR="002A2CE3" w:rsidRPr="003916C9" w:rsidRDefault="002A2CE3" w:rsidP="00AF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11/1980</w:t>
            </w:r>
          </w:p>
          <w:p w:rsidR="002A2CE3" w:rsidRPr="003916C9" w:rsidRDefault="002A2CE3" w:rsidP="00AF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35/1983</w:t>
            </w:r>
          </w:p>
          <w:p w:rsidR="002A2CE3" w:rsidRPr="003916C9" w:rsidRDefault="002A2CE3" w:rsidP="00AF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36/1987</w:t>
            </w:r>
          </w:p>
          <w:p w:rsidR="002A2CE3" w:rsidRPr="003916C9" w:rsidRDefault="002A2CE3" w:rsidP="00AF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70/1993</w:t>
            </w:r>
          </w:p>
          <w:p w:rsidR="002A2CE3" w:rsidRPr="003916C9" w:rsidRDefault="002A2CE3" w:rsidP="00AF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38/2003</w:t>
            </w:r>
          </w:p>
          <w:p w:rsidR="002A2CE3" w:rsidRPr="003916C9" w:rsidRDefault="002A2CE3" w:rsidP="00AF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10/2004</w:t>
            </w:r>
          </w:p>
          <w:p w:rsidR="002A2CE3" w:rsidRPr="003916C9" w:rsidRDefault="002A2CE3" w:rsidP="00AF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16/2007</w:t>
            </w:r>
          </w:p>
          <w:p w:rsidR="002A2CE3" w:rsidRPr="003916C9" w:rsidRDefault="002A2CE3" w:rsidP="00AF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18/2013</w:t>
            </w:r>
          </w:p>
          <w:p w:rsidR="002A2CE3" w:rsidRPr="003916C9" w:rsidRDefault="002A2CE3" w:rsidP="00AF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37/2014</w:t>
            </w:r>
          </w:p>
          <w:p w:rsidR="002A2CE3" w:rsidRPr="003916C9" w:rsidRDefault="002A2CE3" w:rsidP="00AF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15/2019</w:t>
            </w:r>
          </w:p>
          <w:p w:rsidR="002A2CE3" w:rsidRPr="003916C9" w:rsidRDefault="002A2CE3" w:rsidP="00951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2A2CE3" w:rsidRPr="003916C9" w:rsidRDefault="002A2CE3" w:rsidP="00AF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>24/1982</w:t>
            </w:r>
          </w:p>
          <w:p w:rsidR="002A2CE3" w:rsidRPr="003916C9" w:rsidRDefault="002A2CE3" w:rsidP="00AF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 xml:space="preserve">    11/1985</w:t>
            </w:r>
          </w:p>
          <w:p w:rsidR="002A2CE3" w:rsidRPr="003916C9" w:rsidRDefault="002A2CE3" w:rsidP="00AF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 xml:space="preserve">    67/1987</w:t>
            </w:r>
          </w:p>
          <w:p w:rsidR="002A2CE3" w:rsidRPr="003916C9" w:rsidRDefault="002A2CE3" w:rsidP="00AF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 xml:space="preserve">    16/1989</w:t>
            </w:r>
          </w:p>
          <w:p w:rsidR="002A2CE3" w:rsidRPr="003916C9" w:rsidRDefault="002A2CE3" w:rsidP="00AF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lastRenderedPageBreak/>
              <w:t xml:space="preserve">    20/1990</w:t>
            </w:r>
          </w:p>
          <w:p w:rsidR="002A2CE3" w:rsidRPr="003916C9" w:rsidRDefault="002A2CE3" w:rsidP="00AF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 xml:space="preserve">    22/1991</w:t>
            </w:r>
          </w:p>
          <w:p w:rsidR="002A2CE3" w:rsidRPr="003916C9" w:rsidRDefault="002A2CE3" w:rsidP="00AF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 xml:space="preserve">    14/1992</w:t>
            </w:r>
          </w:p>
          <w:p w:rsidR="002A2CE3" w:rsidRPr="003916C9" w:rsidRDefault="002A2CE3" w:rsidP="00AF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 xml:space="preserve">    20/1992</w:t>
            </w:r>
          </w:p>
          <w:p w:rsidR="002A2CE3" w:rsidRPr="003916C9" w:rsidRDefault="002A2CE3" w:rsidP="00AF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 xml:space="preserve">    69/1993</w:t>
            </w:r>
          </w:p>
          <w:p w:rsidR="002A2CE3" w:rsidRPr="003916C9" w:rsidRDefault="002A2CE3" w:rsidP="00AF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 xml:space="preserve">    21/1995</w:t>
            </w:r>
          </w:p>
          <w:p w:rsidR="002A2CE3" w:rsidRPr="003916C9" w:rsidRDefault="002A2CE3" w:rsidP="00AF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 xml:space="preserve">      1/1997</w:t>
            </w:r>
          </w:p>
          <w:p w:rsidR="002A2CE3" w:rsidRPr="003916C9" w:rsidRDefault="002A2CE3" w:rsidP="00AF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 xml:space="preserve">      4/1998</w:t>
            </w:r>
          </w:p>
          <w:p w:rsidR="002A2CE3" w:rsidRPr="003916C9" w:rsidRDefault="002A2CE3" w:rsidP="00AF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 xml:space="preserve">    16/1998</w:t>
            </w:r>
          </w:p>
          <w:p w:rsidR="002A2CE3" w:rsidRPr="003916C9" w:rsidRDefault="002A2CE3" w:rsidP="00AF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 xml:space="preserve">      3/1999</w:t>
            </w:r>
          </w:p>
          <w:p w:rsidR="002A2CE3" w:rsidRPr="003916C9" w:rsidRDefault="002A2CE3" w:rsidP="00AF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tr-TR"/>
              </w:rPr>
              <w:t xml:space="preserve">    14/2001</w:t>
            </w:r>
          </w:p>
          <w:p w:rsidR="002A2CE3" w:rsidRPr="003916C9" w:rsidRDefault="002A2CE3" w:rsidP="00AF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tr-TR"/>
              </w:rPr>
              <w:t xml:space="preserve">    41/2002</w:t>
            </w:r>
          </w:p>
          <w:p w:rsidR="002A2CE3" w:rsidRPr="003916C9" w:rsidRDefault="002A2CE3" w:rsidP="00AF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tr-TR"/>
              </w:rPr>
              <w:t xml:space="preserve">    58/2003</w:t>
            </w:r>
          </w:p>
          <w:p w:rsidR="002A2CE3" w:rsidRPr="003916C9" w:rsidRDefault="002A2CE3" w:rsidP="00AF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73/2003</w:t>
            </w:r>
          </w:p>
          <w:p w:rsidR="002A2CE3" w:rsidRPr="003916C9" w:rsidRDefault="002A2CE3" w:rsidP="00AF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13/2005</w:t>
            </w:r>
          </w:p>
          <w:p w:rsidR="002A2CE3" w:rsidRPr="003916C9" w:rsidRDefault="002A2CE3" w:rsidP="00AF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34/2005</w:t>
            </w:r>
          </w:p>
          <w:p w:rsidR="002A2CE3" w:rsidRPr="003916C9" w:rsidRDefault="002A2CE3" w:rsidP="00AF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56/2006</w:t>
            </w:r>
          </w:p>
          <w:p w:rsidR="002A2CE3" w:rsidRPr="003916C9" w:rsidRDefault="002A2CE3" w:rsidP="00AF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15/2007</w:t>
            </w:r>
          </w:p>
          <w:p w:rsidR="002A2CE3" w:rsidRPr="003916C9" w:rsidRDefault="002A2CE3" w:rsidP="00AF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53/2007</w:t>
            </w:r>
          </w:p>
          <w:p w:rsidR="002A2CE3" w:rsidRPr="003916C9" w:rsidRDefault="002A2CE3" w:rsidP="00AF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67/2007</w:t>
            </w:r>
          </w:p>
          <w:p w:rsidR="002A2CE3" w:rsidRPr="003916C9" w:rsidRDefault="002A2CE3" w:rsidP="00AF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3/2010</w:t>
            </w:r>
          </w:p>
          <w:p w:rsidR="002A2CE3" w:rsidRPr="003916C9" w:rsidRDefault="002A2CE3" w:rsidP="00AF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39/2010</w:t>
            </w:r>
          </w:p>
          <w:p w:rsidR="002A2CE3" w:rsidRPr="003916C9" w:rsidRDefault="002A2CE3" w:rsidP="00AF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45/2010</w:t>
            </w:r>
          </w:p>
          <w:p w:rsidR="002A2CE3" w:rsidRPr="003916C9" w:rsidRDefault="002A2CE3" w:rsidP="00AF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33/2011</w:t>
            </w:r>
          </w:p>
          <w:p w:rsidR="002A2CE3" w:rsidRPr="003916C9" w:rsidRDefault="002A2CE3" w:rsidP="00AF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53/2011</w:t>
            </w:r>
          </w:p>
          <w:p w:rsidR="002A2CE3" w:rsidRPr="003916C9" w:rsidRDefault="002A2CE3" w:rsidP="00AF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50/2014</w:t>
            </w:r>
          </w:p>
          <w:p w:rsidR="002A2CE3" w:rsidRPr="003916C9" w:rsidRDefault="002A2CE3" w:rsidP="00AF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14/2019</w:t>
            </w:r>
          </w:p>
          <w:p w:rsidR="002A2CE3" w:rsidRPr="003916C9" w:rsidRDefault="002A2CE3" w:rsidP="00AF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2A2CE3" w:rsidRDefault="002A2CE3" w:rsidP="00E4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47/1992</w:t>
            </w:r>
          </w:p>
          <w:p w:rsidR="002A2CE3" w:rsidRPr="003916C9" w:rsidRDefault="002A2CE3" w:rsidP="00E4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8/1998</w:t>
            </w:r>
          </w:p>
          <w:p w:rsidR="002A2CE3" w:rsidRPr="003916C9" w:rsidRDefault="002A2CE3" w:rsidP="00E4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36/2006</w:t>
            </w:r>
          </w:p>
          <w:p w:rsidR="002A2CE3" w:rsidRPr="003916C9" w:rsidRDefault="002A2CE3" w:rsidP="00E4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17/2007</w:t>
            </w:r>
          </w:p>
          <w:p w:rsidR="002A2CE3" w:rsidRPr="003916C9" w:rsidRDefault="002A2CE3" w:rsidP="00E4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70/2007</w:t>
            </w:r>
          </w:p>
          <w:p w:rsidR="002A2CE3" w:rsidRPr="003916C9" w:rsidRDefault="002A2CE3" w:rsidP="00E4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45/2008</w:t>
            </w:r>
          </w:p>
          <w:p w:rsidR="002A2CE3" w:rsidRPr="003916C9" w:rsidRDefault="002A2CE3" w:rsidP="00E4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41/2010</w:t>
            </w:r>
          </w:p>
          <w:p w:rsidR="002A2CE3" w:rsidRPr="003916C9" w:rsidRDefault="002A2CE3" w:rsidP="00E4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33/2012</w:t>
            </w:r>
          </w:p>
          <w:p w:rsidR="002A2CE3" w:rsidRPr="003916C9" w:rsidRDefault="002A2CE3" w:rsidP="00E4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40/2014</w:t>
            </w:r>
          </w:p>
          <w:p w:rsidR="002A2CE3" w:rsidRPr="003916C9" w:rsidRDefault="002A2CE3" w:rsidP="00E4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44/2017</w:t>
            </w:r>
          </w:p>
          <w:p w:rsidR="002A2CE3" w:rsidRPr="003916C9" w:rsidRDefault="002A2CE3" w:rsidP="00AF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2A2CE3" w:rsidRPr="003916C9" w:rsidRDefault="002A2CE3" w:rsidP="00AF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71/2007</w:t>
            </w:r>
          </w:p>
          <w:p w:rsidR="002A2CE3" w:rsidRPr="003916C9" w:rsidRDefault="002A2CE3" w:rsidP="00AF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44/2010</w:t>
            </w:r>
          </w:p>
          <w:p w:rsidR="002A2CE3" w:rsidRPr="003916C9" w:rsidRDefault="002A2CE3" w:rsidP="00B53D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46" w:type="dxa"/>
            <w:gridSpan w:val="3"/>
          </w:tcPr>
          <w:p w:rsidR="002A2CE3" w:rsidRPr="003916C9" w:rsidRDefault="002A2CE3" w:rsidP="001871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 xml:space="preserve">3. </w:t>
            </w: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Kurumlar Vergisi Yasası, Gelir Vergisi Yasası, Katma Değer Vergisi Yasası ve Şans Oyunları Hizmetleri Vergisi Yasası kapsamında olup ödeme süreleri 31 Mart 2020 tarihinden 30 Haziran 2020 tarihine </w:t>
            </w:r>
            <w:r w:rsidR="0018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kadar (</w:t>
            </w: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her iki tarih </w:t>
            </w:r>
            <w:proofErr w:type="gramStart"/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dahil</w:t>
            </w:r>
            <w:proofErr w:type="gramEnd"/>
            <w:r w:rsidR="0018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olan ödemelerin zamanında yapılması durumunda ödenecek tutar üzerinden %10 (yüzde on) indirim yapılır.</w:t>
            </w:r>
          </w:p>
        </w:tc>
      </w:tr>
      <w:tr w:rsidR="00424BE4" w:rsidRPr="003916C9" w:rsidTr="00133638">
        <w:tc>
          <w:tcPr>
            <w:tcW w:w="2093" w:type="dxa"/>
          </w:tcPr>
          <w:p w:rsidR="00424BE4" w:rsidRPr="003916C9" w:rsidRDefault="00424BE4" w:rsidP="00951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46" w:type="dxa"/>
            <w:gridSpan w:val="3"/>
          </w:tcPr>
          <w:p w:rsidR="00424BE4" w:rsidRPr="003916C9" w:rsidRDefault="0039675D" w:rsidP="001D36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</w:t>
            </w:r>
            <w:r w:rsidR="00424BE4"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Ancak ithalattan doğan katma değer vergisi ödemelerinde, ücretlilerden yapılan kesinti ile ilgili ödemelerde, banka ve sigorta işlemleri vergisi yükümlülerinin ve özel iletişim hizmetleri vergisi yükümlülerinin ödemelerinde </w:t>
            </w:r>
            <w:r w:rsidR="001D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%10 (yüzde on) </w:t>
            </w:r>
            <w:r w:rsidR="00424BE4"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indirimden yararlanılamaz.</w:t>
            </w:r>
          </w:p>
        </w:tc>
      </w:tr>
      <w:tr w:rsidR="00706DD5" w:rsidRPr="003916C9" w:rsidTr="007F3E72">
        <w:tc>
          <w:tcPr>
            <w:tcW w:w="2093" w:type="dxa"/>
          </w:tcPr>
          <w:p w:rsidR="00706DD5" w:rsidRPr="003916C9" w:rsidRDefault="00706DD5" w:rsidP="00B53D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</w:tcPr>
          <w:p w:rsidR="00706DD5" w:rsidRPr="003916C9" w:rsidRDefault="00706DD5" w:rsidP="00B53D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479" w:type="dxa"/>
          </w:tcPr>
          <w:p w:rsidR="00706DD5" w:rsidRPr="003916C9" w:rsidRDefault="00706DD5" w:rsidP="00B53D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56E68" w:rsidRPr="003916C9" w:rsidTr="00CA45B9">
        <w:trPr>
          <w:trHeight w:val="563"/>
        </w:trPr>
        <w:tc>
          <w:tcPr>
            <w:tcW w:w="2093" w:type="dxa"/>
          </w:tcPr>
          <w:p w:rsidR="00556E68" w:rsidRPr="003916C9" w:rsidRDefault="00556E68" w:rsidP="00556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Yürürlükten </w:t>
            </w:r>
          </w:p>
          <w:p w:rsidR="00556E68" w:rsidRPr="003916C9" w:rsidRDefault="00556E68" w:rsidP="00556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C9">
              <w:rPr>
                <w:rFonts w:ascii="Times New Roman" w:hAnsi="Times New Roman" w:cs="Times New Roman"/>
                <w:sz w:val="24"/>
                <w:szCs w:val="24"/>
              </w:rPr>
              <w:t xml:space="preserve">Kaldırma </w:t>
            </w:r>
          </w:p>
          <w:p w:rsidR="00556E68" w:rsidRPr="003916C9" w:rsidRDefault="00556E68" w:rsidP="00556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C9">
              <w:rPr>
                <w:rFonts w:ascii="Times New Roman" w:hAnsi="Times New Roman" w:cs="Times New Roman"/>
                <w:sz w:val="24"/>
                <w:szCs w:val="24"/>
              </w:rPr>
              <w:t>R.G. EK: I</w:t>
            </w:r>
          </w:p>
          <w:p w:rsidR="00556E68" w:rsidRPr="003916C9" w:rsidRDefault="00556E68" w:rsidP="00556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C9">
              <w:rPr>
                <w:rFonts w:ascii="Times New Roman" w:hAnsi="Times New Roman" w:cs="Times New Roman"/>
                <w:sz w:val="24"/>
                <w:szCs w:val="24"/>
              </w:rPr>
              <w:t>Bölüm II</w:t>
            </w:r>
          </w:p>
          <w:p w:rsidR="00556E68" w:rsidRPr="003916C9" w:rsidRDefault="008E334E" w:rsidP="00556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C9">
              <w:rPr>
                <w:rFonts w:ascii="Times New Roman" w:hAnsi="Times New Roman" w:cs="Times New Roman"/>
                <w:sz w:val="24"/>
                <w:szCs w:val="24"/>
              </w:rPr>
              <w:t>R.G Sayı:</w:t>
            </w:r>
            <w:r w:rsidR="00E34B0E" w:rsidRPr="003916C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556E68" w:rsidRPr="003916C9" w:rsidRDefault="00556E68" w:rsidP="00965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C9">
              <w:rPr>
                <w:rFonts w:ascii="Times New Roman" w:hAnsi="Times New Roman" w:cs="Times New Roman"/>
                <w:sz w:val="24"/>
                <w:szCs w:val="24"/>
              </w:rPr>
              <w:t>Sayı:</w:t>
            </w:r>
            <w:r w:rsidR="008E334E" w:rsidRPr="0039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DE8" w:rsidRPr="003916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C46B8" w:rsidRPr="003916C9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  <w:p w:rsidR="00A570C9" w:rsidRPr="003916C9" w:rsidRDefault="009B7EFB" w:rsidP="00965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570C9" w:rsidRPr="003916C9">
              <w:rPr>
                <w:rFonts w:ascii="Times New Roman" w:hAnsi="Times New Roman" w:cs="Times New Roman"/>
                <w:sz w:val="24"/>
                <w:szCs w:val="24"/>
              </w:rPr>
              <w:t xml:space="preserve"> Mart 2020</w:t>
            </w:r>
          </w:p>
          <w:p w:rsidR="009F3FC7" w:rsidRPr="003916C9" w:rsidRDefault="009F3FC7" w:rsidP="0096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46" w:type="dxa"/>
            <w:gridSpan w:val="3"/>
          </w:tcPr>
          <w:p w:rsidR="00556E68" w:rsidRPr="003916C9" w:rsidRDefault="006012D4" w:rsidP="003120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="00556E68"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Bu Yasanın yürürlüğe girdiği tarihten başlayarak,</w:t>
            </w:r>
            <w:r w:rsidR="00312073"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Vergisini Zamanında Ödeyen Yükümlülere Yüzde On İndirim Yapılmasını Sağlayan</w:t>
            </w:r>
            <w:r w:rsidR="00556E68"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8E334E"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Yasa Gücünde Kararname</w:t>
            </w:r>
            <w:r w:rsidR="007C75BD"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 w:rsidR="008E334E"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556E68"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 Kararname altında yapılan işlemlere halel</w:t>
            </w:r>
            <w:r w:rsidR="0061417D"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gelmeksizin yürürlükten kaldırılır.</w:t>
            </w:r>
          </w:p>
        </w:tc>
      </w:tr>
      <w:tr w:rsidR="009F3FC7" w:rsidRPr="003916C9" w:rsidTr="009F3FC7">
        <w:trPr>
          <w:trHeight w:val="346"/>
        </w:trPr>
        <w:tc>
          <w:tcPr>
            <w:tcW w:w="2093" w:type="dxa"/>
          </w:tcPr>
          <w:p w:rsidR="009F3FC7" w:rsidRPr="003916C9" w:rsidRDefault="009F3FC7" w:rsidP="00556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Yürütme Yetkisi</w:t>
            </w:r>
          </w:p>
        </w:tc>
        <w:tc>
          <w:tcPr>
            <w:tcW w:w="8046" w:type="dxa"/>
            <w:gridSpan w:val="3"/>
          </w:tcPr>
          <w:p w:rsidR="009F3FC7" w:rsidRPr="003916C9" w:rsidRDefault="006012D4" w:rsidP="008E33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="009F3FC7"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Bu Yasa, Maliye İşleriyle Görevli Bakanlık tarafından yürütülür.</w:t>
            </w:r>
          </w:p>
        </w:tc>
      </w:tr>
      <w:tr w:rsidR="00706DD5" w:rsidRPr="003916C9" w:rsidTr="00CA45B9">
        <w:tc>
          <w:tcPr>
            <w:tcW w:w="2093" w:type="dxa"/>
          </w:tcPr>
          <w:p w:rsidR="00706DD5" w:rsidRPr="003916C9" w:rsidRDefault="00706DD5" w:rsidP="00B53D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6" w:type="dxa"/>
          </w:tcPr>
          <w:p w:rsidR="00706DD5" w:rsidRPr="003916C9" w:rsidRDefault="00706DD5" w:rsidP="00B53D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10" w:type="dxa"/>
            <w:gridSpan w:val="2"/>
          </w:tcPr>
          <w:p w:rsidR="00706DD5" w:rsidRPr="003916C9" w:rsidRDefault="00706DD5" w:rsidP="00B53D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6A9D" w:rsidRPr="003916C9" w:rsidTr="00CA45B9">
        <w:tc>
          <w:tcPr>
            <w:tcW w:w="2093" w:type="dxa"/>
          </w:tcPr>
          <w:p w:rsidR="00536A9D" w:rsidRPr="003916C9" w:rsidRDefault="00536A9D" w:rsidP="00B53D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Yürürlüğe Giriş </w:t>
            </w:r>
            <w:r w:rsidR="00357049"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 Yürürlükten Kalkma</w:t>
            </w:r>
          </w:p>
        </w:tc>
        <w:tc>
          <w:tcPr>
            <w:tcW w:w="8046" w:type="dxa"/>
            <w:gridSpan w:val="3"/>
          </w:tcPr>
          <w:p w:rsidR="00536A9D" w:rsidRPr="003916C9" w:rsidRDefault="006012D4" w:rsidP="00823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  <w:r w:rsidR="00536A9D"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Bu Yasa,</w:t>
            </w:r>
            <w:r w:rsidR="00E3143E" w:rsidRPr="0039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Resmi Gazete’de yayımlandığı tarihten başlayarak yürürlüğe girer</w:t>
            </w:r>
            <w:r w:rsidR="00800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1 Temmuz 2020</w:t>
            </w:r>
            <w:r w:rsidR="0077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tarihinde yürürlükten kalkar.</w:t>
            </w:r>
          </w:p>
        </w:tc>
      </w:tr>
    </w:tbl>
    <w:p w:rsidR="00706DD5" w:rsidRPr="003916C9" w:rsidRDefault="00706DD5" w:rsidP="00706DD5">
      <w:pPr>
        <w:rPr>
          <w:rFonts w:ascii="Times New Roman" w:hAnsi="Times New Roman" w:cs="Times New Roman"/>
          <w:sz w:val="24"/>
          <w:szCs w:val="24"/>
        </w:rPr>
      </w:pPr>
    </w:p>
    <w:p w:rsidR="00F44A77" w:rsidRPr="003916C9" w:rsidRDefault="00F44A77">
      <w:pPr>
        <w:rPr>
          <w:rFonts w:ascii="Times New Roman" w:hAnsi="Times New Roman" w:cs="Times New Roman"/>
          <w:sz w:val="24"/>
          <w:szCs w:val="24"/>
        </w:rPr>
      </w:pPr>
    </w:p>
    <w:sectPr w:rsidR="00F44A77" w:rsidRPr="003916C9" w:rsidSect="00D23B6A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85867"/>
    <w:multiLevelType w:val="hybridMultilevel"/>
    <w:tmpl w:val="35D6CE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F5875"/>
    <w:multiLevelType w:val="hybridMultilevel"/>
    <w:tmpl w:val="B782A2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D5"/>
    <w:rsid w:val="00017389"/>
    <w:rsid w:val="00067E9C"/>
    <w:rsid w:val="000B260C"/>
    <w:rsid w:val="000C46C0"/>
    <w:rsid w:val="000C4BE8"/>
    <w:rsid w:val="00104D24"/>
    <w:rsid w:val="00114405"/>
    <w:rsid w:val="00177FA0"/>
    <w:rsid w:val="0018039C"/>
    <w:rsid w:val="00187116"/>
    <w:rsid w:val="00191AA1"/>
    <w:rsid w:val="00192284"/>
    <w:rsid w:val="001C59E0"/>
    <w:rsid w:val="001D362B"/>
    <w:rsid w:val="00210DA1"/>
    <w:rsid w:val="002473D7"/>
    <w:rsid w:val="002A2CE3"/>
    <w:rsid w:val="002C3DE8"/>
    <w:rsid w:val="002C46B8"/>
    <w:rsid w:val="00304E55"/>
    <w:rsid w:val="00312073"/>
    <w:rsid w:val="00357049"/>
    <w:rsid w:val="00367218"/>
    <w:rsid w:val="00386520"/>
    <w:rsid w:val="003916C9"/>
    <w:rsid w:val="0039675D"/>
    <w:rsid w:val="003A20D2"/>
    <w:rsid w:val="003B4FF0"/>
    <w:rsid w:val="003E230C"/>
    <w:rsid w:val="003E7414"/>
    <w:rsid w:val="00400A5A"/>
    <w:rsid w:val="00411288"/>
    <w:rsid w:val="00422F6D"/>
    <w:rsid w:val="00424BE4"/>
    <w:rsid w:val="00482556"/>
    <w:rsid w:val="0049138C"/>
    <w:rsid w:val="004933D7"/>
    <w:rsid w:val="004E21C6"/>
    <w:rsid w:val="00521FA4"/>
    <w:rsid w:val="00536A9D"/>
    <w:rsid w:val="00556E68"/>
    <w:rsid w:val="00563FF9"/>
    <w:rsid w:val="00565447"/>
    <w:rsid w:val="00575C4E"/>
    <w:rsid w:val="005A6BB4"/>
    <w:rsid w:val="005B1D2B"/>
    <w:rsid w:val="005D5A0C"/>
    <w:rsid w:val="006012D4"/>
    <w:rsid w:val="0061417D"/>
    <w:rsid w:val="00651F86"/>
    <w:rsid w:val="00660E56"/>
    <w:rsid w:val="00671AC1"/>
    <w:rsid w:val="00706DD5"/>
    <w:rsid w:val="007501AB"/>
    <w:rsid w:val="00754DE7"/>
    <w:rsid w:val="00772CA4"/>
    <w:rsid w:val="00795A27"/>
    <w:rsid w:val="007B566E"/>
    <w:rsid w:val="007C75BD"/>
    <w:rsid w:val="007E30AA"/>
    <w:rsid w:val="007F253E"/>
    <w:rsid w:val="007F3E72"/>
    <w:rsid w:val="007F6433"/>
    <w:rsid w:val="0080066D"/>
    <w:rsid w:val="00800A78"/>
    <w:rsid w:val="00804B15"/>
    <w:rsid w:val="00823517"/>
    <w:rsid w:val="008835E7"/>
    <w:rsid w:val="008B0DEA"/>
    <w:rsid w:val="008E334E"/>
    <w:rsid w:val="008E6E6B"/>
    <w:rsid w:val="008F2E48"/>
    <w:rsid w:val="009132EE"/>
    <w:rsid w:val="00917C5F"/>
    <w:rsid w:val="00943DA1"/>
    <w:rsid w:val="00951620"/>
    <w:rsid w:val="00965078"/>
    <w:rsid w:val="009665C9"/>
    <w:rsid w:val="00966D62"/>
    <w:rsid w:val="009B7EFB"/>
    <w:rsid w:val="009C66C7"/>
    <w:rsid w:val="009F3FC7"/>
    <w:rsid w:val="00A570C9"/>
    <w:rsid w:val="00AB4E5C"/>
    <w:rsid w:val="00AC1022"/>
    <w:rsid w:val="00AD3C26"/>
    <w:rsid w:val="00AD56D4"/>
    <w:rsid w:val="00AE3D6C"/>
    <w:rsid w:val="00AF15B1"/>
    <w:rsid w:val="00B22A92"/>
    <w:rsid w:val="00B64842"/>
    <w:rsid w:val="00B73AFB"/>
    <w:rsid w:val="00B753DB"/>
    <w:rsid w:val="00C01AA9"/>
    <w:rsid w:val="00C0395B"/>
    <w:rsid w:val="00CA45B9"/>
    <w:rsid w:val="00CA5D6D"/>
    <w:rsid w:val="00CC1B1E"/>
    <w:rsid w:val="00CE3EEF"/>
    <w:rsid w:val="00D106A3"/>
    <w:rsid w:val="00D64682"/>
    <w:rsid w:val="00DA1C17"/>
    <w:rsid w:val="00DA686E"/>
    <w:rsid w:val="00DC46DA"/>
    <w:rsid w:val="00DC677C"/>
    <w:rsid w:val="00DF6AFC"/>
    <w:rsid w:val="00E3143E"/>
    <w:rsid w:val="00E34B0E"/>
    <w:rsid w:val="00E34B65"/>
    <w:rsid w:val="00E422C6"/>
    <w:rsid w:val="00E67E55"/>
    <w:rsid w:val="00E82C3A"/>
    <w:rsid w:val="00EB7F66"/>
    <w:rsid w:val="00F041CD"/>
    <w:rsid w:val="00F179B3"/>
    <w:rsid w:val="00F44A77"/>
    <w:rsid w:val="00F473C7"/>
    <w:rsid w:val="00FA741F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D5"/>
    <w:pPr>
      <w:spacing w:after="160" w:line="259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77C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706DD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84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D5"/>
    <w:pPr>
      <w:spacing w:after="160" w:line="259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77C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706DD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8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gurkan artun</cp:lastModifiedBy>
  <cp:revision>3</cp:revision>
  <cp:lastPrinted>2020-05-04T23:05:00Z</cp:lastPrinted>
  <dcterms:created xsi:type="dcterms:W3CDTF">2020-06-19T10:46:00Z</dcterms:created>
  <dcterms:modified xsi:type="dcterms:W3CDTF">2020-06-19T10:48:00Z</dcterms:modified>
</cp:coreProperties>
</file>