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Kuzey Kıbrıs Türk Cumhuriyeti Cumhuriyet Meclisi’nin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Kası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 2022 tarihli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Onüçüncü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Birleşiminde Oy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birliğiyle (27 Oyla)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0C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kabul olunan </w:t>
      </w:r>
      <w:bookmarkStart w:id="0" w:name="_GoBack"/>
      <w:bookmarkEnd w:id="0"/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2014 Mali Yılı Kesin Hesap Yasası</w:t>
      </w:r>
      <w:r w:rsidRPr="00CE3747">
        <w:rPr>
          <w:rFonts w:ascii="Times New Roman" w:eastAsia="Calibri" w:hAnsi="Times New Roman" w:cs="Times New Roman"/>
          <w:sz w:val="24"/>
          <w:szCs w:val="24"/>
          <w:lang w:eastAsia="en-US"/>
        </w:rPr>
        <w:t>” Anayasanın 94'üncü maddesinin (1)'inci fıkrası gereğince Kuzey Kıbrıs Türk Cumhuriyeti Cumhurbaşkanı tarafından Resmi Gazete'de yayımlanmak suretiyle ilan olunur.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23E7F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Sayı: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32</w:t>
      </w:r>
      <w:r w:rsidRPr="00CE3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/2022</w:t>
      </w:r>
    </w:p>
    <w:p w:rsidR="00623E7F" w:rsidRPr="00CE3747" w:rsidRDefault="00623E7F" w:rsidP="00623E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5502A" w:rsidRDefault="0065502A" w:rsidP="0065502A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567"/>
        <w:gridCol w:w="567"/>
        <w:gridCol w:w="142"/>
        <w:gridCol w:w="142"/>
        <w:gridCol w:w="283"/>
        <w:gridCol w:w="267"/>
        <w:gridCol w:w="159"/>
        <w:gridCol w:w="283"/>
        <w:gridCol w:w="3827"/>
        <w:gridCol w:w="126"/>
        <w:gridCol w:w="1770"/>
        <w:gridCol w:w="183"/>
      </w:tblGrid>
      <w:tr w:rsidR="0065502A" w:rsidTr="0065502A">
        <w:trPr>
          <w:gridAfter w:val="1"/>
          <w:wAfter w:w="183" w:type="dxa"/>
        </w:trPr>
        <w:tc>
          <w:tcPr>
            <w:tcW w:w="9376" w:type="dxa"/>
            <w:gridSpan w:val="12"/>
            <w:hideMark/>
          </w:tcPr>
          <w:p w:rsidR="0065502A" w:rsidRDefault="006550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  <w:t>2014 MALİ YILI KESİN HESAP YASASI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9376" w:type="dxa"/>
            <w:gridSpan w:val="12"/>
          </w:tcPr>
          <w:p w:rsidR="0065502A" w:rsidRDefault="0065502A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5502A" w:rsidTr="0065502A">
        <w:trPr>
          <w:gridAfter w:val="1"/>
          <w:wAfter w:w="183" w:type="dxa"/>
        </w:trPr>
        <w:tc>
          <w:tcPr>
            <w:tcW w:w="9376" w:type="dxa"/>
            <w:gridSpan w:val="12"/>
          </w:tcPr>
          <w:p w:rsidR="0065502A" w:rsidRDefault="0065502A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8133" w:type="dxa"/>
            <w:gridSpan w:val="11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Kuzey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Kıbrıs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Meclisi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aşağıdaki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Yasayı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yapar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8133" w:type="dxa"/>
            <w:gridSpan w:val="11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  <w:hideMark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Kısa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33" w:type="dxa"/>
            <w:gridSpan w:val="11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2014 Mali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Hesap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Yasası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isimlendirilir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33" w:type="dxa"/>
            <w:gridSpan w:val="11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rPr>
          <w:gridAfter w:val="1"/>
          <w:wAfter w:w="183" w:type="dxa"/>
          <w:trHeight w:val="356"/>
        </w:trPr>
        <w:tc>
          <w:tcPr>
            <w:tcW w:w="1243" w:type="dxa"/>
            <w:hideMark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</w:t>
            </w:r>
            <w:proofErr w:type="spellEnd"/>
          </w:p>
        </w:tc>
        <w:tc>
          <w:tcPr>
            <w:tcW w:w="8133" w:type="dxa"/>
            <w:gridSpan w:val="11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2014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5670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Mahalli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Kaynaklı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2.970.501.784,51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1.187.722.099,77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48.754.959,56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211.277.263,96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…………………………………...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2.477.287,81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1.474.858.821,21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43.333.590,80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(G)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1.085.664,41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(H)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Verme ……………………………………..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992.096,99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4961" w:type="dxa"/>
            <w:gridSpan w:val="6"/>
            <w:hideMark/>
          </w:tcPr>
          <w:p w:rsidR="0065502A" w:rsidRDefault="0065502A">
            <w:pPr>
              <w:tabs>
                <w:tab w:val="center" w:pos="237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5670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160.057.450,06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670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Döner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5.854.557,52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5670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Harcamalar</w:t>
            </w:r>
            <w:proofErr w:type="spellEnd"/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499.024.734,51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103" w:type="dxa"/>
            <w:gridSpan w:val="7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Yatırımları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………….……..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270.346.405,20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tabs>
                <w:tab w:val="left" w:pos="34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15.468.795,41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54.036.568,38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104.018.011,09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83.255.940,44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Borç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Verme ………………………………...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13.567.089,88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103" w:type="dxa"/>
            <w:gridSpan w:val="7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Harcamaları</w:t>
            </w:r>
            <w:proofErr w:type="spellEnd"/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227.517.948,15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Sivil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14.032.097,85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tabs>
                <w:tab w:val="left" w:pos="22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8.486.939,13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322.702,40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……..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5.222.456,32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Kuvvetleri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Komutanlığı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213.485.850,30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143.170.952,62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</w:t>
            </w:r>
          </w:p>
        </w:tc>
        <w:tc>
          <w:tcPr>
            <w:tcW w:w="1896" w:type="dxa"/>
            <w:gridSpan w:val="2"/>
          </w:tcPr>
          <w:p w:rsidR="0065502A" w:rsidRDefault="0065502A">
            <w:pPr>
              <w:jc w:val="right"/>
              <w:rPr>
                <w:rFonts w:ascii="Ttttt" w:hAnsi="Ttttt" w:cs="Arial"/>
              </w:rPr>
            </w:pPr>
          </w:p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13.898.181,11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….….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15.636.014,17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……………….……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38.948.244,72</w:t>
            </w:r>
          </w:p>
        </w:tc>
      </w:tr>
      <w:tr w:rsidR="0065502A" w:rsidTr="0065502A">
        <w:trPr>
          <w:gridAfter w:val="1"/>
          <w:wAfter w:w="183" w:type="dxa"/>
        </w:trPr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27" w:type="dxa"/>
            <w:hideMark/>
          </w:tcPr>
          <w:p w:rsidR="0065502A" w:rsidRDefault="0065502A">
            <w:pPr>
              <w:tabs>
                <w:tab w:val="left" w:pos="282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………………….</w:t>
            </w:r>
          </w:p>
        </w:tc>
        <w:tc>
          <w:tcPr>
            <w:tcW w:w="1896" w:type="dxa"/>
            <w:gridSpan w:val="2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1.832.457,68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5103" w:type="dxa"/>
            <w:gridSpan w:val="7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Kredileri</w:t>
            </w:r>
            <w:proofErr w:type="spellEnd"/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1.160.381,16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Personel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………………………....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1.114.223,03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Güvenlik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Devlet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…...</w:t>
            </w:r>
          </w:p>
        </w:tc>
        <w:tc>
          <w:tcPr>
            <w:tcW w:w="2079" w:type="dxa"/>
            <w:gridSpan w:val="3"/>
            <w:vAlign w:val="bottom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…………….</w:t>
            </w:r>
          </w:p>
        </w:tc>
        <w:tc>
          <w:tcPr>
            <w:tcW w:w="2079" w:type="dxa"/>
            <w:gridSpan w:val="3"/>
            <w:vAlign w:val="bottom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Transferler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46.158,13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tttt" w:hAnsi="Ttttt" w:cs="Arial"/>
                <w:sz w:val="24"/>
                <w:szCs w:val="24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5103" w:type="dxa"/>
            <w:gridSpan w:val="7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536" w:type="dxa"/>
            <w:gridSpan w:val="4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Yedek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0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0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</w:t>
            </w:r>
          </w:p>
        </w:tc>
        <w:tc>
          <w:tcPr>
            <w:tcW w:w="2079" w:type="dxa"/>
            <w:gridSpan w:val="3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6" w:type="dxa"/>
            <w:gridSpan w:val="1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olmak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üzere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3.635.438.526,60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TL'dir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5" w:type="dxa"/>
            <w:gridSpan w:val="6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gridSpan w:val="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c>
          <w:tcPr>
            <w:tcW w:w="1243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</w:p>
        </w:tc>
        <w:tc>
          <w:tcPr>
            <w:tcW w:w="8316" w:type="dxa"/>
            <w:gridSpan w:val="1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2014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Bütçesinin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Tahsilatları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502A" w:rsidTr="0065502A">
        <w:trPr>
          <w:trHeight w:val="231"/>
        </w:trPr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5796" w:type="dxa"/>
            <w:gridSpan w:val="9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Mahalli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2.141.243.905,27</w:t>
            </w:r>
          </w:p>
        </w:tc>
      </w:tr>
      <w:tr w:rsidR="0065502A" w:rsidTr="0065502A">
        <w:trPr>
          <w:trHeight w:val="271"/>
        </w:trPr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Vergi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……………………………………..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1.957.002.337,28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Vergi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………………………………...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196.835.670,24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……………………………….…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1.429.638,12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Alacaklardan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Tahsilat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……………………………...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8.700.000,00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………………………………………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Mahalli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22.723.740,37</w:t>
            </w:r>
          </w:p>
        </w:tc>
      </w:tr>
      <w:tr w:rsidR="0065502A" w:rsidTr="0065502A">
        <w:trPr>
          <w:trHeight w:val="347"/>
        </w:trPr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5796" w:type="dxa"/>
            <w:gridSpan w:val="9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560.596.159,56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Fiyat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İstikrar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483.694.301,46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Fiyat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İstikrar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44.622,91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945.932,02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(E)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76.000.548,99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(F)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İadeleri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5796" w:type="dxa"/>
            <w:gridSpan w:val="9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Döner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Gelirleri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6.824.571,65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5796" w:type="dxa"/>
            <w:gridSpan w:val="9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Bağış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894.399.472,65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Türkiye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Cumhuriyetinden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Alınan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Bağış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893.047.311,83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4662" w:type="dxa"/>
            <w:gridSpan w:val="5"/>
            <w:hideMark/>
          </w:tcPr>
          <w:p w:rsidR="0065502A" w:rsidRDefault="0065502A">
            <w:pPr>
              <w:tabs>
                <w:tab w:val="left" w:pos="23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………………….……….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497.864.353,35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Savunma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…………………………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227.517.948,15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(Mal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Sermaye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 …………………………………..</w:t>
            </w:r>
          </w:p>
        </w:tc>
        <w:tc>
          <w:tcPr>
            <w:tcW w:w="1953" w:type="dxa"/>
            <w:gridSpan w:val="2"/>
          </w:tcPr>
          <w:p w:rsidR="0065502A" w:rsidRDefault="0065502A">
            <w:pPr>
              <w:jc w:val="right"/>
              <w:rPr>
                <w:rFonts w:ascii="Ttttt" w:hAnsi="Ttttt" w:cs="Arial"/>
              </w:rPr>
            </w:pPr>
          </w:p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150.372.969,65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119.973.435,55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4662" w:type="dxa"/>
            <w:gridSpan w:val="5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Krediler</w:t>
            </w:r>
            <w:proofErr w:type="spellEnd"/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395.182.958,48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Kamu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Maliyesinin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……...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395.182.958,48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36" w:type="dxa"/>
            <w:gridSpan w:val="3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Reel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Sektörün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Desteklenmesi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…………..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0,00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229" w:type="dxa"/>
            <w:gridSpan w:val="8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Dış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Yardımlar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Üçüncü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Ülkeler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-UNOPS)</w:t>
            </w:r>
          </w:p>
        </w:tc>
        <w:tc>
          <w:tcPr>
            <w:tcW w:w="1953" w:type="dxa"/>
            <w:gridSpan w:val="2"/>
            <w:hideMark/>
          </w:tcPr>
          <w:p w:rsidR="0065502A" w:rsidRDefault="0065502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tttt" w:hAnsi="Ttttt" w:cs="Arial"/>
              </w:rPr>
              <w:t>1.352.160,82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3" w:type="dxa"/>
            <w:gridSpan w:val="10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olmak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üzere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3.603.064.109,13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TL'dir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3" w:type="dxa"/>
            <w:gridSpan w:val="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gridSpan w:val="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4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gridSpan w:val="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c>
          <w:tcPr>
            <w:tcW w:w="1243" w:type="dxa"/>
            <w:hideMark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Dengesi</w:t>
            </w:r>
            <w:proofErr w:type="spellEnd"/>
          </w:p>
        </w:tc>
        <w:tc>
          <w:tcPr>
            <w:tcW w:w="8316" w:type="dxa"/>
            <w:gridSpan w:val="1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2’nci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giderler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3’üncü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maddesinde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yazılı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gelirler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arasındaki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farkı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teşkil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32.374.417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,47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TL  2014 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açığı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gerçekleşmiştir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45" w:type="dxa"/>
            <w:gridSpan w:val="6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gridSpan w:val="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c>
          <w:tcPr>
            <w:tcW w:w="1243" w:type="dxa"/>
            <w:hideMark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Harcaması</w:t>
            </w:r>
            <w:proofErr w:type="spellEnd"/>
          </w:p>
        </w:tc>
        <w:tc>
          <w:tcPr>
            <w:tcW w:w="8316" w:type="dxa"/>
            <w:gridSpan w:val="1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2014 Mali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Bütçesindeki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3.776.224.000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TL'lik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ödenek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361.163.542,76 TL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tadil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edilerek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bütçe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yapılan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kesintiler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toplamı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34.472.972.- TL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birlikte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4.137.387.542,76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TL'ye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ulaşmıştır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5502A" w:rsidTr="0065502A">
        <w:tc>
          <w:tcPr>
            <w:tcW w:w="1243" w:type="dxa"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16" w:type="dxa"/>
            <w:gridSpan w:val="12"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5502A" w:rsidTr="0065502A">
        <w:trPr>
          <w:trHeight w:val="707"/>
        </w:trPr>
        <w:tc>
          <w:tcPr>
            <w:tcW w:w="1243" w:type="dxa"/>
            <w:hideMark/>
          </w:tcPr>
          <w:p w:rsidR="0065502A" w:rsidRDefault="0065502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8316" w:type="dxa"/>
            <w:gridSpan w:val="12"/>
            <w:hideMark/>
          </w:tcPr>
          <w:p w:rsidR="0065502A" w:rsidRDefault="006550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Bu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Resmi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Gazete’de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yayımlandığı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tarihten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başlayarak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yürürlüğe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5502A" w:rsidRDefault="0065502A" w:rsidP="0065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5502A" w:rsidRDefault="0065502A" w:rsidP="0065502A">
      <w:pPr>
        <w:rPr>
          <w:rFonts w:ascii="Times New Roman" w:hAnsi="Times New Roman" w:cs="Times New Roman"/>
          <w:sz w:val="24"/>
          <w:szCs w:val="24"/>
        </w:rPr>
      </w:pPr>
    </w:p>
    <w:p w:rsidR="0076399B" w:rsidRPr="0065502A" w:rsidRDefault="0076399B" w:rsidP="0065502A">
      <w:pPr>
        <w:tabs>
          <w:tab w:val="left" w:pos="3735"/>
        </w:tabs>
      </w:pPr>
    </w:p>
    <w:sectPr w:rsidR="0076399B" w:rsidRPr="00655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t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87"/>
    <w:rsid w:val="000F0C58"/>
    <w:rsid w:val="004E3987"/>
    <w:rsid w:val="00623E7F"/>
    <w:rsid w:val="0065502A"/>
    <w:rsid w:val="007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F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502A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7F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502A"/>
    <w:pPr>
      <w:spacing w:after="0" w:line="240" w:lineRule="auto"/>
    </w:pPr>
    <w:rPr>
      <w:rFonts w:ascii="Calibri" w:eastAsia="Calibri" w:hAnsi="Calibri" w:cs="Times New Roman"/>
      <w:lang w:val="tr-TR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Güliz Avkan</dc:creator>
  <cp:keywords/>
  <dc:description/>
  <cp:lastModifiedBy>Güliz Avkan</cp:lastModifiedBy>
  <cp:revision>4</cp:revision>
  <dcterms:created xsi:type="dcterms:W3CDTF">2022-11-16T15:39:00Z</dcterms:created>
  <dcterms:modified xsi:type="dcterms:W3CDTF">2022-11-16T16:07:00Z</dcterms:modified>
</cp:coreProperties>
</file>