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00" w:rsidRDefault="00670B00" w:rsidP="00670B00">
      <w:pPr>
        <w:jc w:val="both"/>
        <w:rPr>
          <w:b/>
          <w:bCs/>
        </w:rPr>
      </w:pPr>
      <w:r>
        <w:rPr>
          <w:b/>
          <w:bCs/>
        </w:rPr>
        <w:t xml:space="preserve">Kuzey Kıbrıs Türk Cumhuriyeti Cumhuriyet Meclisi’nin </w:t>
      </w:r>
      <w:r w:rsidR="000E1F06">
        <w:rPr>
          <w:b/>
          <w:bCs/>
        </w:rPr>
        <w:t xml:space="preserve">21 Mayıs 2018 </w:t>
      </w:r>
      <w:r>
        <w:rPr>
          <w:b/>
          <w:bCs/>
        </w:rPr>
        <w:t xml:space="preserve">tarihli </w:t>
      </w:r>
      <w:proofErr w:type="spellStart"/>
      <w:r w:rsidR="000E1F06">
        <w:rPr>
          <w:b/>
          <w:bCs/>
        </w:rPr>
        <w:t>Otuzikinci</w:t>
      </w:r>
      <w:proofErr w:type="spellEnd"/>
      <w:r>
        <w:rPr>
          <w:b/>
          <w:bCs/>
        </w:rPr>
        <w:t xml:space="preserve"> Birleşiminde Oybirliğiyle kabul olunan “</w:t>
      </w:r>
      <w:r w:rsidR="000E1F06">
        <w:rPr>
          <w:b/>
          <w:bCs/>
        </w:rPr>
        <w:t>Kıbrıs Türk Sanayi Odası</w:t>
      </w:r>
      <w:r>
        <w:rPr>
          <w:b/>
          <w:bCs/>
        </w:rPr>
        <w:t xml:space="preserve"> (Değişiklik) Yasası” Anayasanın 94’üncü maddesinin (1)’inci fıkrası gereğince Kuzey Kıbrıs Türk Cumhuriyeti Cumhurbaşkanı tarafından Resmi </w:t>
      </w:r>
      <w:proofErr w:type="spellStart"/>
      <w:r>
        <w:rPr>
          <w:b/>
          <w:bCs/>
        </w:rPr>
        <w:t>Gazete’de</w:t>
      </w:r>
      <w:proofErr w:type="spellEnd"/>
      <w:r>
        <w:rPr>
          <w:b/>
          <w:bCs/>
        </w:rPr>
        <w:t xml:space="preserve"> yayımlanmak suretiyle ilan olunur.</w:t>
      </w:r>
    </w:p>
    <w:p w:rsidR="00670B00" w:rsidRDefault="00670B00" w:rsidP="00670B00">
      <w:pPr>
        <w:jc w:val="both"/>
      </w:pPr>
    </w:p>
    <w:p w:rsidR="00670B00" w:rsidRDefault="00670B00" w:rsidP="00670B00">
      <w:pPr>
        <w:jc w:val="center"/>
      </w:pPr>
      <w:r>
        <w:t>Sayı:</w:t>
      </w:r>
      <w:r w:rsidR="000E1F06">
        <w:t>16</w:t>
      </w:r>
      <w:r>
        <w:t>/2018</w:t>
      </w:r>
    </w:p>
    <w:p w:rsidR="00670B00" w:rsidRDefault="00670B00" w:rsidP="00670B00">
      <w:pPr>
        <w:jc w:val="center"/>
      </w:pPr>
    </w:p>
    <w:p w:rsidR="00670B00" w:rsidRDefault="00670B00"/>
    <w:tbl>
      <w:tblPr>
        <w:tblW w:w="9293" w:type="dxa"/>
        <w:tblLook w:val="0000" w:firstRow="0" w:lastRow="0" w:firstColumn="0" w:lastColumn="0" w:noHBand="0" w:noVBand="0"/>
      </w:tblPr>
      <w:tblGrid>
        <w:gridCol w:w="1576"/>
        <w:gridCol w:w="236"/>
        <w:gridCol w:w="213"/>
        <w:gridCol w:w="596"/>
        <w:gridCol w:w="7"/>
        <w:gridCol w:w="460"/>
        <w:gridCol w:w="196"/>
        <w:gridCol w:w="236"/>
        <w:gridCol w:w="240"/>
        <w:gridCol w:w="34"/>
        <w:gridCol w:w="283"/>
        <w:gridCol w:w="179"/>
        <w:gridCol w:w="5037"/>
      </w:tblGrid>
      <w:tr w:rsidR="00CE1D97" w:rsidTr="000E1F06">
        <w:trPr>
          <w:cantSplit/>
        </w:trPr>
        <w:tc>
          <w:tcPr>
            <w:tcW w:w="9293" w:type="dxa"/>
            <w:gridSpan w:val="13"/>
          </w:tcPr>
          <w:p w:rsidR="00CE1D97" w:rsidRDefault="00CE1D97" w:rsidP="00A1623D">
            <w:pPr>
              <w:tabs>
                <w:tab w:val="left" w:pos="2190"/>
              </w:tabs>
              <w:jc w:val="center"/>
            </w:pPr>
            <w:r>
              <w:t xml:space="preserve">KIBRIS TÜRK SANAYİ </w:t>
            </w:r>
            <w:r w:rsidR="00671141">
              <w:t>ODASI (DEĞİŞİKLİK) YASA</w:t>
            </w:r>
            <w:r w:rsidR="00A1623D">
              <w:t>SI</w:t>
            </w:r>
          </w:p>
        </w:tc>
      </w:tr>
      <w:tr w:rsidR="003911A4" w:rsidTr="000E1F06">
        <w:trPr>
          <w:cantSplit/>
        </w:trPr>
        <w:tc>
          <w:tcPr>
            <w:tcW w:w="9293" w:type="dxa"/>
            <w:gridSpan w:val="13"/>
          </w:tcPr>
          <w:p w:rsidR="003911A4" w:rsidRDefault="003911A4" w:rsidP="008E6DE7">
            <w:r>
              <w:t xml:space="preserve">                       </w:t>
            </w:r>
            <w:r w:rsidR="00835176">
              <w:t xml:space="preserve">           </w:t>
            </w:r>
            <w:r>
              <w:t xml:space="preserve">  </w:t>
            </w:r>
          </w:p>
        </w:tc>
      </w:tr>
      <w:tr w:rsidR="008E6DE7" w:rsidTr="000E1F06">
        <w:trPr>
          <w:cantSplit/>
        </w:trPr>
        <w:tc>
          <w:tcPr>
            <w:tcW w:w="1576" w:type="dxa"/>
          </w:tcPr>
          <w:p w:rsidR="008E6DE7" w:rsidRDefault="008E6DE7" w:rsidP="003911A4"/>
        </w:tc>
        <w:tc>
          <w:tcPr>
            <w:tcW w:w="7717" w:type="dxa"/>
            <w:gridSpan w:val="12"/>
          </w:tcPr>
          <w:p w:rsidR="008E6DE7" w:rsidRDefault="00062092" w:rsidP="008E6DE7">
            <w:pPr>
              <w:jc w:val="both"/>
            </w:pPr>
            <w:r>
              <w:t xml:space="preserve">     </w:t>
            </w:r>
            <w:r w:rsidR="00FF29B5">
              <w:t xml:space="preserve"> </w:t>
            </w:r>
            <w:r>
              <w:t xml:space="preserve"> </w:t>
            </w:r>
            <w:r w:rsidR="008E6DE7">
              <w:t>Kuzey Kıbrıs Türk Cumhuriyeti, Cumhuriyet Meclisi aşağıdaki Yasayı yapar:</w:t>
            </w:r>
          </w:p>
        </w:tc>
      </w:tr>
      <w:tr w:rsidR="008E6DE7" w:rsidTr="000E1F06">
        <w:trPr>
          <w:cantSplit/>
        </w:trPr>
        <w:tc>
          <w:tcPr>
            <w:tcW w:w="1576" w:type="dxa"/>
          </w:tcPr>
          <w:p w:rsidR="008E6DE7" w:rsidRDefault="008E6DE7" w:rsidP="003911A4"/>
        </w:tc>
        <w:tc>
          <w:tcPr>
            <w:tcW w:w="7717" w:type="dxa"/>
            <w:gridSpan w:val="12"/>
          </w:tcPr>
          <w:p w:rsidR="008E6DE7" w:rsidRDefault="008E6DE7" w:rsidP="008E6DE7"/>
        </w:tc>
      </w:tr>
      <w:tr w:rsidR="008E6DE7" w:rsidTr="000E1F06">
        <w:trPr>
          <w:cantSplit/>
        </w:trPr>
        <w:tc>
          <w:tcPr>
            <w:tcW w:w="1576" w:type="dxa"/>
          </w:tcPr>
          <w:p w:rsidR="008E6DE7" w:rsidRDefault="008E6DE7" w:rsidP="00AD74DA">
            <w:r>
              <w:t>Kısa İsim</w:t>
            </w:r>
          </w:p>
          <w:p w:rsidR="008E6DE7" w:rsidRDefault="008E6DE7" w:rsidP="00AD74DA">
            <w:r>
              <w:t>29/1992</w:t>
            </w:r>
          </w:p>
        </w:tc>
        <w:tc>
          <w:tcPr>
            <w:tcW w:w="7717" w:type="dxa"/>
            <w:gridSpan w:val="12"/>
          </w:tcPr>
          <w:p w:rsidR="008E6DE7" w:rsidRDefault="008E6DE7" w:rsidP="00EE587B">
            <w:pPr>
              <w:jc w:val="both"/>
            </w:pPr>
            <w:r>
              <w:t>1. Bu Yasa, Kıbrıs Türk Sanayi Odası (Değişiklik) Yasası olarak isimlendirilir ve aşağıda “Esas Yasa” olarak anılan, Kıbrıs Türk Sanayi Odası Yasası ile birlikte okunur.</w:t>
            </w:r>
          </w:p>
        </w:tc>
      </w:tr>
      <w:tr w:rsidR="00EE587B" w:rsidTr="000E1F06">
        <w:trPr>
          <w:cantSplit/>
        </w:trPr>
        <w:tc>
          <w:tcPr>
            <w:tcW w:w="1576" w:type="dxa"/>
          </w:tcPr>
          <w:p w:rsidR="00EE587B" w:rsidRDefault="00EE587B" w:rsidP="00AD74DA"/>
        </w:tc>
        <w:tc>
          <w:tcPr>
            <w:tcW w:w="7717" w:type="dxa"/>
            <w:gridSpan w:val="12"/>
          </w:tcPr>
          <w:p w:rsidR="00EE587B" w:rsidRDefault="00EE587B" w:rsidP="008E6DE7">
            <w:pPr>
              <w:jc w:val="both"/>
            </w:pPr>
          </w:p>
        </w:tc>
      </w:tr>
      <w:tr w:rsidR="003911A4" w:rsidTr="000E1F06">
        <w:trPr>
          <w:cantSplit/>
        </w:trPr>
        <w:tc>
          <w:tcPr>
            <w:tcW w:w="1576" w:type="dxa"/>
          </w:tcPr>
          <w:p w:rsidR="003911A4" w:rsidRDefault="00CF4886" w:rsidP="00CF4886">
            <w:r>
              <w:t>Esas Yasanın 14’üncü Maddesinin</w:t>
            </w:r>
          </w:p>
        </w:tc>
        <w:tc>
          <w:tcPr>
            <w:tcW w:w="446" w:type="dxa"/>
            <w:gridSpan w:val="2"/>
          </w:tcPr>
          <w:p w:rsidR="003911A4" w:rsidRDefault="00CF4886" w:rsidP="00AD74DA">
            <w:r>
              <w:t>2.</w:t>
            </w:r>
          </w:p>
        </w:tc>
        <w:tc>
          <w:tcPr>
            <w:tcW w:w="596" w:type="dxa"/>
          </w:tcPr>
          <w:p w:rsidR="003911A4" w:rsidRDefault="003911A4" w:rsidP="00EE587B">
            <w:pPr>
              <w:jc w:val="center"/>
            </w:pPr>
            <w:r>
              <w:t>(1)</w:t>
            </w:r>
          </w:p>
        </w:tc>
        <w:tc>
          <w:tcPr>
            <w:tcW w:w="6675" w:type="dxa"/>
            <w:gridSpan w:val="9"/>
          </w:tcPr>
          <w:p w:rsidR="003911A4" w:rsidRDefault="003911A4" w:rsidP="003911A4">
            <w:pPr>
              <w:jc w:val="both"/>
            </w:pPr>
            <w:r>
              <w:t>Esas Yasa, 14’üncü maddesinin (7)’</w:t>
            </w:r>
            <w:proofErr w:type="spellStart"/>
            <w:r>
              <w:t>nci</w:t>
            </w:r>
            <w:proofErr w:type="spellEnd"/>
            <w:r>
              <w:t xml:space="preserve"> fıkrası kaldırılmak ve yerine aşağıdaki yeni (7)’</w:t>
            </w:r>
            <w:proofErr w:type="spellStart"/>
            <w:r>
              <w:t>nci</w:t>
            </w:r>
            <w:proofErr w:type="spellEnd"/>
            <w:r>
              <w:t xml:space="preserve"> fıkra konmak suretiyle değiştirilir:</w:t>
            </w:r>
          </w:p>
          <w:p w:rsidR="003911A4" w:rsidRDefault="003911A4" w:rsidP="00AD74DA">
            <w:pPr>
              <w:jc w:val="both"/>
            </w:pPr>
          </w:p>
        </w:tc>
      </w:tr>
      <w:tr w:rsidR="00FF29B5" w:rsidTr="000E1F06">
        <w:trPr>
          <w:cantSplit/>
        </w:trPr>
        <w:tc>
          <w:tcPr>
            <w:tcW w:w="1576" w:type="dxa"/>
          </w:tcPr>
          <w:p w:rsidR="00FF29B5" w:rsidRDefault="00FF29B5" w:rsidP="00CF4886">
            <w:r>
              <w:t>Değiştirilmesi</w:t>
            </w:r>
          </w:p>
          <w:p w:rsidR="00FF29B5" w:rsidRDefault="00FF29B5" w:rsidP="00AD74DA"/>
        </w:tc>
        <w:tc>
          <w:tcPr>
            <w:tcW w:w="446" w:type="dxa"/>
            <w:gridSpan w:val="2"/>
          </w:tcPr>
          <w:p w:rsidR="00FF29B5" w:rsidRDefault="00FF29B5" w:rsidP="00AD74DA"/>
        </w:tc>
        <w:tc>
          <w:tcPr>
            <w:tcW w:w="596" w:type="dxa"/>
          </w:tcPr>
          <w:p w:rsidR="00FF29B5" w:rsidRDefault="00FF29B5" w:rsidP="00EE587B">
            <w:pPr>
              <w:jc w:val="center"/>
            </w:pPr>
          </w:p>
        </w:tc>
        <w:tc>
          <w:tcPr>
            <w:tcW w:w="467" w:type="dxa"/>
            <w:gridSpan w:val="2"/>
          </w:tcPr>
          <w:p w:rsidR="00FF29B5" w:rsidRDefault="00FF29B5" w:rsidP="00EE587B">
            <w:pPr>
              <w:jc w:val="center"/>
            </w:pPr>
          </w:p>
        </w:tc>
        <w:tc>
          <w:tcPr>
            <w:tcW w:w="672" w:type="dxa"/>
            <w:gridSpan w:val="3"/>
          </w:tcPr>
          <w:p w:rsidR="00FF29B5" w:rsidRDefault="00FF29B5" w:rsidP="003911A4">
            <w:pPr>
              <w:jc w:val="both"/>
            </w:pPr>
            <w:r>
              <w:t>“(7)</w:t>
            </w:r>
          </w:p>
        </w:tc>
        <w:tc>
          <w:tcPr>
            <w:tcW w:w="5536" w:type="dxa"/>
            <w:gridSpan w:val="4"/>
          </w:tcPr>
          <w:p w:rsidR="00FF29B5" w:rsidRDefault="00FF29B5" w:rsidP="00AD74DA">
            <w:pPr>
              <w:jc w:val="both"/>
            </w:pPr>
            <w:r>
              <w:t>Gündemde yazılı konular sırası ile görüşülür. Gündemde yazılı konulardan her birinin görüşülmesi sonunda alınan sonuç ve karar tasarısı</w:t>
            </w:r>
            <w:r w:rsidR="0001421E">
              <w:t>,</w:t>
            </w:r>
            <w:r>
              <w:t xml:space="preserve"> Genel Kurulun onayına sunulur. Kararın geçerli olabilmesi için, toplantıda hazır </w:t>
            </w:r>
            <w:r w:rsidR="008162EB">
              <w:t>bulunan</w:t>
            </w:r>
            <w:r w:rsidR="0001421E">
              <w:t xml:space="preserve"> </w:t>
            </w:r>
            <w:r>
              <w:t>üye sayısının yarısından bir fazlasının oyunun olumlu olması koşuldur.”</w:t>
            </w:r>
          </w:p>
        </w:tc>
      </w:tr>
      <w:tr w:rsidR="00890A88" w:rsidTr="000E1F06">
        <w:trPr>
          <w:cantSplit/>
        </w:trPr>
        <w:tc>
          <w:tcPr>
            <w:tcW w:w="1576" w:type="dxa"/>
          </w:tcPr>
          <w:p w:rsidR="00890A88" w:rsidRDefault="00890A88" w:rsidP="00AD74DA"/>
        </w:tc>
        <w:tc>
          <w:tcPr>
            <w:tcW w:w="446" w:type="dxa"/>
            <w:gridSpan w:val="2"/>
          </w:tcPr>
          <w:p w:rsidR="00890A88" w:rsidRDefault="00890A88" w:rsidP="00AD74DA"/>
        </w:tc>
        <w:tc>
          <w:tcPr>
            <w:tcW w:w="596" w:type="dxa"/>
          </w:tcPr>
          <w:p w:rsidR="00890A88" w:rsidRDefault="00890A88" w:rsidP="00EE587B">
            <w:pPr>
              <w:jc w:val="center"/>
            </w:pPr>
          </w:p>
        </w:tc>
        <w:tc>
          <w:tcPr>
            <w:tcW w:w="1139" w:type="dxa"/>
            <w:gridSpan w:val="5"/>
          </w:tcPr>
          <w:p w:rsidR="00890A88" w:rsidRDefault="00890A88" w:rsidP="003911A4">
            <w:pPr>
              <w:jc w:val="both"/>
            </w:pPr>
          </w:p>
        </w:tc>
        <w:tc>
          <w:tcPr>
            <w:tcW w:w="5536" w:type="dxa"/>
            <w:gridSpan w:val="4"/>
          </w:tcPr>
          <w:p w:rsidR="00890A88" w:rsidRDefault="00890A88" w:rsidP="00AD74DA">
            <w:pPr>
              <w:jc w:val="both"/>
            </w:pPr>
          </w:p>
        </w:tc>
      </w:tr>
      <w:tr w:rsidR="003911A4" w:rsidTr="000E1F06">
        <w:trPr>
          <w:cantSplit/>
        </w:trPr>
        <w:tc>
          <w:tcPr>
            <w:tcW w:w="1576" w:type="dxa"/>
          </w:tcPr>
          <w:p w:rsidR="003911A4" w:rsidRDefault="003911A4" w:rsidP="00AD74DA"/>
        </w:tc>
        <w:tc>
          <w:tcPr>
            <w:tcW w:w="446" w:type="dxa"/>
            <w:gridSpan w:val="2"/>
          </w:tcPr>
          <w:p w:rsidR="003911A4" w:rsidRDefault="003911A4" w:rsidP="00AD74DA"/>
        </w:tc>
        <w:tc>
          <w:tcPr>
            <w:tcW w:w="596" w:type="dxa"/>
          </w:tcPr>
          <w:p w:rsidR="003911A4" w:rsidRDefault="003911A4" w:rsidP="00EE587B">
            <w:pPr>
              <w:jc w:val="center"/>
            </w:pPr>
            <w:r>
              <w:t>(2)</w:t>
            </w:r>
          </w:p>
        </w:tc>
        <w:tc>
          <w:tcPr>
            <w:tcW w:w="6675" w:type="dxa"/>
            <w:gridSpan w:val="9"/>
          </w:tcPr>
          <w:p w:rsidR="003911A4" w:rsidRDefault="003911A4" w:rsidP="00796BBF">
            <w:pPr>
              <w:jc w:val="both"/>
            </w:pPr>
            <w:r>
              <w:t>Esas Yasa, 14’üncü maddesinin (15)’inci fıkrasının (A) bendi kaldırılmak ve yerine aşağıdaki yeni (A) bendi konmak suretiyle değiştirilir:</w:t>
            </w:r>
          </w:p>
        </w:tc>
      </w:tr>
      <w:tr w:rsidR="00796BBF" w:rsidTr="000E1F06">
        <w:trPr>
          <w:cantSplit/>
        </w:trPr>
        <w:tc>
          <w:tcPr>
            <w:tcW w:w="1576" w:type="dxa"/>
          </w:tcPr>
          <w:p w:rsidR="00796BBF" w:rsidRDefault="00796BBF" w:rsidP="00AD74DA"/>
        </w:tc>
        <w:tc>
          <w:tcPr>
            <w:tcW w:w="446" w:type="dxa"/>
            <w:gridSpan w:val="2"/>
          </w:tcPr>
          <w:p w:rsidR="00796BBF" w:rsidRDefault="00796BBF" w:rsidP="00AD74DA"/>
        </w:tc>
        <w:tc>
          <w:tcPr>
            <w:tcW w:w="596" w:type="dxa"/>
          </w:tcPr>
          <w:p w:rsidR="00796BBF" w:rsidRDefault="00796BBF" w:rsidP="00EE587B">
            <w:pPr>
              <w:jc w:val="center"/>
            </w:pPr>
          </w:p>
        </w:tc>
        <w:tc>
          <w:tcPr>
            <w:tcW w:w="6675" w:type="dxa"/>
            <w:gridSpan w:val="9"/>
          </w:tcPr>
          <w:p w:rsidR="00796BBF" w:rsidRDefault="00796BBF" w:rsidP="003911A4">
            <w:pPr>
              <w:jc w:val="both"/>
            </w:pPr>
          </w:p>
        </w:tc>
      </w:tr>
      <w:tr w:rsidR="00FF29B5" w:rsidTr="000E1F06">
        <w:trPr>
          <w:cantSplit/>
        </w:trPr>
        <w:tc>
          <w:tcPr>
            <w:tcW w:w="1576" w:type="dxa"/>
          </w:tcPr>
          <w:p w:rsidR="00FF29B5" w:rsidRDefault="00FF29B5" w:rsidP="00AD74DA"/>
        </w:tc>
        <w:tc>
          <w:tcPr>
            <w:tcW w:w="446" w:type="dxa"/>
            <w:gridSpan w:val="2"/>
          </w:tcPr>
          <w:p w:rsidR="00FF29B5" w:rsidRDefault="00FF29B5" w:rsidP="00AD74DA"/>
        </w:tc>
        <w:tc>
          <w:tcPr>
            <w:tcW w:w="596" w:type="dxa"/>
          </w:tcPr>
          <w:p w:rsidR="00FF29B5" w:rsidRDefault="00FF29B5" w:rsidP="00AD74DA">
            <w:pPr>
              <w:jc w:val="both"/>
            </w:pPr>
          </w:p>
        </w:tc>
        <w:tc>
          <w:tcPr>
            <w:tcW w:w="467" w:type="dxa"/>
            <w:gridSpan w:val="2"/>
          </w:tcPr>
          <w:p w:rsidR="00FF29B5" w:rsidRDefault="00FF29B5" w:rsidP="00AD74DA">
            <w:pPr>
              <w:jc w:val="both"/>
            </w:pPr>
          </w:p>
        </w:tc>
        <w:tc>
          <w:tcPr>
            <w:tcW w:w="672" w:type="dxa"/>
            <w:gridSpan w:val="3"/>
          </w:tcPr>
          <w:p w:rsidR="00FF29B5" w:rsidRDefault="00FF29B5" w:rsidP="00890A88">
            <w:pPr>
              <w:jc w:val="both"/>
            </w:pPr>
            <w:r>
              <w:t>“(A)</w:t>
            </w:r>
          </w:p>
        </w:tc>
        <w:tc>
          <w:tcPr>
            <w:tcW w:w="5536" w:type="dxa"/>
            <w:gridSpan w:val="4"/>
          </w:tcPr>
          <w:p w:rsidR="00FF29B5" w:rsidRDefault="00FF29B5" w:rsidP="00796BBF">
            <w:pPr>
              <w:jc w:val="both"/>
            </w:pPr>
            <w:r>
              <w:t>Odaya kayıtlı her üyenin bir oy hakkı vardır. Oy, ilgili üye veya kendisi için oy kullanmaya yetkili kıldığı temsilcisi tarafından kullanılabilir. Temsilcinin</w:t>
            </w:r>
            <w:r w:rsidR="0001421E">
              <w:t>,</w:t>
            </w:r>
            <w:r>
              <w:t xml:space="preserve"> Oda üyesi olması gerekli değildir. </w:t>
            </w:r>
            <w:r w:rsidRPr="00B3053A">
              <w:t>Temsilcinin ilgili şirketin çalışanı olması gereklidir. Böyle bir temsilci</w:t>
            </w:r>
            <w:r w:rsidR="0001421E">
              <w:t>,</w:t>
            </w:r>
            <w:r w:rsidRPr="00B3053A">
              <w:t xml:space="preserve"> bir üyeden fazlasını temsil edemez. İlgili üye, temsilcisinin kimliğini belirten bu Yasaya ekli </w:t>
            </w:r>
            <w:proofErr w:type="spellStart"/>
            <w:r w:rsidRPr="00B3053A">
              <w:t>I’inci</w:t>
            </w:r>
            <w:proofErr w:type="spellEnd"/>
            <w:r w:rsidRPr="00B3053A">
              <w:t xml:space="preserve"> Cetvelde gösterildiği şekilde </w:t>
            </w:r>
            <w:proofErr w:type="gramStart"/>
            <w:r w:rsidRPr="00B3053A">
              <w:t>yazılı  vekaletname</w:t>
            </w:r>
            <w:proofErr w:type="gramEnd"/>
            <w:r w:rsidRPr="00B3053A">
              <w:t xml:space="preserve"> hazırlayıp, imzalar ve eğer mührü varsa, mühürler. </w:t>
            </w:r>
          </w:p>
          <w:p w:rsidR="00FF29B5" w:rsidRDefault="00FF29B5" w:rsidP="00363B10">
            <w:pPr>
              <w:jc w:val="both"/>
            </w:pPr>
            <w:proofErr w:type="gramStart"/>
            <w:r>
              <w:t>Vekaletnameye</w:t>
            </w:r>
            <w:proofErr w:type="gramEnd"/>
            <w:r>
              <w:t xml:space="preserve"> aşağıda belirtildiği şekilde hazırlanmış belgeler eklenir:</w:t>
            </w:r>
            <w:r w:rsidRPr="00B3053A">
              <w:t xml:space="preserve"> </w:t>
            </w:r>
          </w:p>
        </w:tc>
      </w:tr>
      <w:tr w:rsidR="00FF29B5" w:rsidTr="000E1F06">
        <w:trPr>
          <w:cantSplit/>
        </w:trPr>
        <w:tc>
          <w:tcPr>
            <w:tcW w:w="1576" w:type="dxa"/>
          </w:tcPr>
          <w:p w:rsidR="00FF29B5" w:rsidRDefault="00FF29B5" w:rsidP="00AD74DA"/>
        </w:tc>
        <w:tc>
          <w:tcPr>
            <w:tcW w:w="446" w:type="dxa"/>
            <w:gridSpan w:val="2"/>
          </w:tcPr>
          <w:p w:rsidR="00FF29B5" w:rsidRDefault="00FF29B5" w:rsidP="00AD74DA"/>
        </w:tc>
        <w:tc>
          <w:tcPr>
            <w:tcW w:w="596" w:type="dxa"/>
          </w:tcPr>
          <w:p w:rsidR="00FF29B5" w:rsidRDefault="00FF29B5" w:rsidP="00AD74DA">
            <w:pPr>
              <w:jc w:val="both"/>
            </w:pPr>
          </w:p>
        </w:tc>
        <w:tc>
          <w:tcPr>
            <w:tcW w:w="467" w:type="dxa"/>
            <w:gridSpan w:val="2"/>
          </w:tcPr>
          <w:p w:rsidR="00FF29B5" w:rsidRDefault="00FF29B5" w:rsidP="00890A88">
            <w:pPr>
              <w:jc w:val="both"/>
            </w:pPr>
          </w:p>
        </w:tc>
        <w:tc>
          <w:tcPr>
            <w:tcW w:w="672" w:type="dxa"/>
            <w:gridSpan w:val="3"/>
          </w:tcPr>
          <w:p w:rsidR="00FF29B5" w:rsidRDefault="00FF29B5" w:rsidP="00890A88">
            <w:pPr>
              <w:jc w:val="both"/>
            </w:pPr>
          </w:p>
        </w:tc>
        <w:tc>
          <w:tcPr>
            <w:tcW w:w="496" w:type="dxa"/>
            <w:gridSpan w:val="3"/>
          </w:tcPr>
          <w:p w:rsidR="00FF29B5" w:rsidRDefault="00FF29B5" w:rsidP="00796BBF">
            <w:pPr>
              <w:jc w:val="both"/>
            </w:pPr>
            <w:r>
              <w:t>(a)</w:t>
            </w:r>
          </w:p>
        </w:tc>
        <w:tc>
          <w:tcPr>
            <w:tcW w:w="5040" w:type="dxa"/>
          </w:tcPr>
          <w:p w:rsidR="00FF29B5" w:rsidRDefault="00FF29B5" w:rsidP="00796BBF">
            <w:pPr>
              <w:jc w:val="both"/>
            </w:pPr>
            <w:r w:rsidRPr="00363B10">
              <w:t>Genel Kurul tarihinden en fazla iki</w:t>
            </w:r>
            <w:r w:rsidR="00725A60">
              <w:t xml:space="preserve"> ay önce alınmış ve temsilcinin</w:t>
            </w:r>
            <w:r w:rsidRPr="00363B10">
              <w:t xml:space="preserve"> Sosyal Sigortalar Dairesinden</w:t>
            </w:r>
            <w:r w:rsidR="0001421E">
              <w:t>,</w:t>
            </w:r>
            <w:r w:rsidRPr="00363B10">
              <w:t xml:space="preserve"> üyenin</w:t>
            </w:r>
            <w:r>
              <w:t xml:space="preserve"> çalışanı olduğuna dair </w:t>
            </w:r>
            <w:proofErr w:type="gramStart"/>
            <w:r>
              <w:t>belge,</w:t>
            </w:r>
            <w:proofErr w:type="gramEnd"/>
            <w:r w:rsidR="00725A60">
              <w:t xml:space="preserve"> ve</w:t>
            </w:r>
          </w:p>
        </w:tc>
      </w:tr>
      <w:tr w:rsidR="00FF29B5" w:rsidTr="000E1F06">
        <w:trPr>
          <w:cantSplit/>
        </w:trPr>
        <w:tc>
          <w:tcPr>
            <w:tcW w:w="1576" w:type="dxa"/>
          </w:tcPr>
          <w:p w:rsidR="00FF29B5" w:rsidRDefault="00FF29B5" w:rsidP="00AD74DA"/>
        </w:tc>
        <w:tc>
          <w:tcPr>
            <w:tcW w:w="446" w:type="dxa"/>
            <w:gridSpan w:val="2"/>
          </w:tcPr>
          <w:p w:rsidR="00FF29B5" w:rsidRDefault="00FF29B5" w:rsidP="00AD74DA"/>
        </w:tc>
        <w:tc>
          <w:tcPr>
            <w:tcW w:w="596" w:type="dxa"/>
          </w:tcPr>
          <w:p w:rsidR="00FF29B5" w:rsidRDefault="00FF29B5" w:rsidP="00AD74DA">
            <w:pPr>
              <w:jc w:val="both"/>
            </w:pPr>
          </w:p>
        </w:tc>
        <w:tc>
          <w:tcPr>
            <w:tcW w:w="467" w:type="dxa"/>
            <w:gridSpan w:val="2"/>
          </w:tcPr>
          <w:p w:rsidR="00FF29B5" w:rsidRDefault="00FF29B5" w:rsidP="00890A88">
            <w:pPr>
              <w:jc w:val="both"/>
            </w:pPr>
          </w:p>
        </w:tc>
        <w:tc>
          <w:tcPr>
            <w:tcW w:w="672" w:type="dxa"/>
            <w:gridSpan w:val="3"/>
          </w:tcPr>
          <w:p w:rsidR="00FF29B5" w:rsidRDefault="00FF29B5" w:rsidP="00890A88">
            <w:pPr>
              <w:jc w:val="both"/>
            </w:pPr>
          </w:p>
        </w:tc>
        <w:tc>
          <w:tcPr>
            <w:tcW w:w="496" w:type="dxa"/>
            <w:gridSpan w:val="3"/>
          </w:tcPr>
          <w:p w:rsidR="00FF29B5" w:rsidRDefault="00FF29B5" w:rsidP="00796BBF">
            <w:pPr>
              <w:jc w:val="both"/>
            </w:pPr>
            <w:r>
              <w:t>(b)</w:t>
            </w:r>
          </w:p>
        </w:tc>
        <w:tc>
          <w:tcPr>
            <w:tcW w:w="5040" w:type="dxa"/>
          </w:tcPr>
          <w:p w:rsidR="00FF29B5" w:rsidRPr="00363B10" w:rsidRDefault="00FF29B5" w:rsidP="00796BBF">
            <w:pPr>
              <w:jc w:val="both"/>
            </w:pPr>
            <w:r w:rsidRPr="00363B10">
              <w:t>Tüzel kişilerde</w:t>
            </w:r>
            <w:r w:rsidRPr="00363B10" w:rsidDel="00C9729A">
              <w:t xml:space="preserve"> </w:t>
            </w:r>
            <w:r w:rsidRPr="00363B10">
              <w:t>kendisinin temsilci atandığına dair, şirket direktörü veya direktörlerinin yetkilendirme yazısı veya yönetim kurulu kararının aslını gösteren belge</w:t>
            </w:r>
          </w:p>
        </w:tc>
      </w:tr>
      <w:tr w:rsidR="00FF29B5" w:rsidTr="000E1F06">
        <w:trPr>
          <w:cantSplit/>
        </w:trPr>
        <w:tc>
          <w:tcPr>
            <w:tcW w:w="1576" w:type="dxa"/>
          </w:tcPr>
          <w:p w:rsidR="00FF29B5" w:rsidRDefault="00FF29B5" w:rsidP="00AD74DA"/>
        </w:tc>
        <w:tc>
          <w:tcPr>
            <w:tcW w:w="446" w:type="dxa"/>
            <w:gridSpan w:val="2"/>
          </w:tcPr>
          <w:p w:rsidR="00FF29B5" w:rsidRDefault="00FF29B5" w:rsidP="00AD74DA"/>
        </w:tc>
        <w:tc>
          <w:tcPr>
            <w:tcW w:w="596" w:type="dxa"/>
          </w:tcPr>
          <w:p w:rsidR="00FF29B5" w:rsidRDefault="00FF29B5" w:rsidP="00AD74DA">
            <w:pPr>
              <w:jc w:val="both"/>
            </w:pPr>
          </w:p>
        </w:tc>
        <w:tc>
          <w:tcPr>
            <w:tcW w:w="467" w:type="dxa"/>
            <w:gridSpan w:val="2"/>
          </w:tcPr>
          <w:p w:rsidR="00FF29B5" w:rsidRDefault="00FF29B5" w:rsidP="00890A88">
            <w:pPr>
              <w:jc w:val="both"/>
            </w:pPr>
          </w:p>
        </w:tc>
        <w:tc>
          <w:tcPr>
            <w:tcW w:w="672" w:type="dxa"/>
            <w:gridSpan w:val="3"/>
          </w:tcPr>
          <w:p w:rsidR="00FF29B5" w:rsidRDefault="00FF29B5" w:rsidP="00890A88">
            <w:pPr>
              <w:jc w:val="both"/>
            </w:pPr>
          </w:p>
        </w:tc>
        <w:tc>
          <w:tcPr>
            <w:tcW w:w="5536" w:type="dxa"/>
            <w:gridSpan w:val="4"/>
          </w:tcPr>
          <w:p w:rsidR="00FF29B5" w:rsidRDefault="00FF29B5" w:rsidP="00890A88">
            <w:pPr>
              <w:jc w:val="both"/>
            </w:pPr>
            <w:r w:rsidRPr="00363B10">
              <w:rPr>
                <w:color w:val="000000" w:themeColor="text1"/>
              </w:rPr>
              <w:t xml:space="preserve">eklenir </w:t>
            </w:r>
            <w:proofErr w:type="gramStart"/>
            <w:r w:rsidRPr="00363B10">
              <w:rPr>
                <w:color w:val="000000" w:themeColor="text1"/>
              </w:rPr>
              <w:t>ve  Gene1</w:t>
            </w:r>
            <w:proofErr w:type="gramEnd"/>
            <w:r w:rsidRPr="00363B10">
              <w:rPr>
                <w:color w:val="000000" w:themeColor="text1"/>
              </w:rPr>
              <w:t xml:space="preserve"> Kurul toplantısının yapılacağı tarihten kı</w:t>
            </w:r>
            <w:r w:rsidR="0001421E">
              <w:rPr>
                <w:color w:val="000000" w:themeColor="text1"/>
              </w:rPr>
              <w:t>rk sekiz saat önce  Odaya</w:t>
            </w:r>
            <w:r>
              <w:rPr>
                <w:color w:val="000000" w:themeColor="text1"/>
              </w:rPr>
              <w:t xml:space="preserve"> kayıt ettirilir.</w:t>
            </w:r>
          </w:p>
        </w:tc>
      </w:tr>
      <w:tr w:rsidR="00363B10" w:rsidTr="000E1F06">
        <w:trPr>
          <w:cantSplit/>
        </w:trPr>
        <w:tc>
          <w:tcPr>
            <w:tcW w:w="1576" w:type="dxa"/>
          </w:tcPr>
          <w:p w:rsidR="00363B10" w:rsidRDefault="00363B10" w:rsidP="00AD74DA"/>
        </w:tc>
        <w:tc>
          <w:tcPr>
            <w:tcW w:w="446" w:type="dxa"/>
            <w:gridSpan w:val="2"/>
          </w:tcPr>
          <w:p w:rsidR="00363B10" w:rsidRDefault="00363B10" w:rsidP="00AD74DA"/>
        </w:tc>
        <w:tc>
          <w:tcPr>
            <w:tcW w:w="596" w:type="dxa"/>
          </w:tcPr>
          <w:p w:rsidR="00363B10" w:rsidRDefault="00363B10" w:rsidP="00AD74DA">
            <w:pPr>
              <w:jc w:val="both"/>
            </w:pPr>
          </w:p>
        </w:tc>
        <w:tc>
          <w:tcPr>
            <w:tcW w:w="1139" w:type="dxa"/>
            <w:gridSpan w:val="5"/>
          </w:tcPr>
          <w:p w:rsidR="00363B10" w:rsidRDefault="00363B10" w:rsidP="00890A88">
            <w:pPr>
              <w:jc w:val="both"/>
            </w:pPr>
          </w:p>
        </w:tc>
        <w:tc>
          <w:tcPr>
            <w:tcW w:w="5536" w:type="dxa"/>
            <w:gridSpan w:val="4"/>
          </w:tcPr>
          <w:p w:rsidR="00363B10" w:rsidRPr="00363B10" w:rsidRDefault="00363B10" w:rsidP="00890A88">
            <w:pPr>
              <w:jc w:val="both"/>
              <w:rPr>
                <w:color w:val="000000" w:themeColor="text1"/>
              </w:rPr>
            </w:pPr>
          </w:p>
        </w:tc>
      </w:tr>
      <w:tr w:rsidR="00EE587B" w:rsidTr="000E1F06">
        <w:trPr>
          <w:cantSplit/>
        </w:trPr>
        <w:tc>
          <w:tcPr>
            <w:tcW w:w="1576" w:type="dxa"/>
          </w:tcPr>
          <w:p w:rsidR="00EE587B" w:rsidRDefault="00EE587B" w:rsidP="00AD74DA">
            <w:r>
              <w:t xml:space="preserve">Esas Yasanın 15’inci </w:t>
            </w:r>
          </w:p>
          <w:p w:rsidR="00EE587B" w:rsidRDefault="00EE587B" w:rsidP="00AD74DA">
            <w:r>
              <w:t>Maddesinin</w:t>
            </w:r>
            <w:r w:rsidR="0001421E">
              <w:t xml:space="preserve"> Değiştirilmesi</w:t>
            </w:r>
          </w:p>
        </w:tc>
        <w:tc>
          <w:tcPr>
            <w:tcW w:w="7712" w:type="dxa"/>
            <w:gridSpan w:val="12"/>
          </w:tcPr>
          <w:p w:rsidR="00EE587B" w:rsidRDefault="00EE587B" w:rsidP="00EE587B">
            <w:pPr>
              <w:jc w:val="both"/>
            </w:pPr>
            <w:r>
              <w:t xml:space="preserve">3. Esas Yasa, 15’inci maddesinin </w:t>
            </w:r>
            <w:r w:rsidR="000E4353">
              <w:t xml:space="preserve">sırasıyla </w:t>
            </w:r>
            <w:r w:rsidR="00363B10">
              <w:t xml:space="preserve">(1)’inci ve </w:t>
            </w:r>
            <w:r w:rsidR="000E4353">
              <w:t>(2)’</w:t>
            </w:r>
            <w:proofErr w:type="spellStart"/>
            <w:r w:rsidR="000E4353">
              <w:t>nci</w:t>
            </w:r>
            <w:proofErr w:type="spellEnd"/>
            <w:r w:rsidR="000E4353">
              <w:t xml:space="preserve"> fıkraları kaldırılmak ve yerlerine</w:t>
            </w:r>
            <w:r>
              <w:t xml:space="preserve"> </w:t>
            </w:r>
            <w:r w:rsidR="00725A60">
              <w:t xml:space="preserve">sırasıyla </w:t>
            </w:r>
            <w:r>
              <w:t xml:space="preserve">aşağıdaki yeni </w:t>
            </w:r>
            <w:r w:rsidR="00363B10">
              <w:t xml:space="preserve">(1)’inci ve </w:t>
            </w:r>
            <w:r w:rsidR="00725A60">
              <w:t>(2)’</w:t>
            </w:r>
            <w:proofErr w:type="spellStart"/>
            <w:r w:rsidR="00725A60">
              <w:t>nci</w:t>
            </w:r>
            <w:proofErr w:type="spellEnd"/>
            <w:r w:rsidR="00725A60">
              <w:t xml:space="preserve"> fıkralar</w:t>
            </w:r>
            <w:r>
              <w:t xml:space="preserve"> konmak suretiyle değiştirilir:</w:t>
            </w:r>
          </w:p>
          <w:p w:rsidR="00EE587B" w:rsidRDefault="00EE587B" w:rsidP="00890A88">
            <w:pPr>
              <w:jc w:val="both"/>
            </w:pPr>
          </w:p>
        </w:tc>
      </w:tr>
      <w:tr w:rsidR="00890A88" w:rsidTr="000E1F06">
        <w:trPr>
          <w:cantSplit/>
        </w:trPr>
        <w:tc>
          <w:tcPr>
            <w:tcW w:w="1576" w:type="dxa"/>
          </w:tcPr>
          <w:p w:rsidR="00890A88" w:rsidRDefault="00890A88" w:rsidP="00AD74DA"/>
        </w:tc>
        <w:tc>
          <w:tcPr>
            <w:tcW w:w="449" w:type="dxa"/>
            <w:gridSpan w:val="2"/>
          </w:tcPr>
          <w:p w:rsidR="00890A88" w:rsidRDefault="00890A88" w:rsidP="00AD74DA"/>
        </w:tc>
        <w:tc>
          <w:tcPr>
            <w:tcW w:w="603" w:type="dxa"/>
            <w:gridSpan w:val="2"/>
          </w:tcPr>
          <w:p w:rsidR="00890A88" w:rsidRDefault="00363B10" w:rsidP="00AD74DA">
            <w:pPr>
              <w:jc w:val="both"/>
            </w:pPr>
            <w:r>
              <w:t>“(1</w:t>
            </w:r>
            <w:r w:rsidR="00890A88">
              <w:t>)</w:t>
            </w:r>
          </w:p>
        </w:tc>
        <w:tc>
          <w:tcPr>
            <w:tcW w:w="6660" w:type="dxa"/>
            <w:gridSpan w:val="8"/>
          </w:tcPr>
          <w:p w:rsidR="00363B10" w:rsidRDefault="00363B10" w:rsidP="007D3FB5">
            <w:pPr>
              <w:jc w:val="both"/>
            </w:pPr>
            <w:r w:rsidRPr="00363B10">
              <w:t>Yönetim Kurulu, Genel Kurul toplantısında Oda üyeleri arasından</w:t>
            </w:r>
            <w:r w:rsidR="00995109">
              <w:t>,</w:t>
            </w:r>
            <w:r w:rsidRPr="00363B10">
              <w:t xml:space="preserve"> iki yıllık süre için seçilir ve en az yedi, </w:t>
            </w:r>
            <w:r w:rsidR="007D3FB5">
              <w:t>en fazla on bir asi</w:t>
            </w:r>
            <w:r w:rsidRPr="00363B10">
              <w:t>l ve üç yedek üyeden oluşur</w:t>
            </w:r>
            <w:r w:rsidR="000E4353">
              <w:t>.</w:t>
            </w:r>
            <w:r>
              <w:t xml:space="preserve"> </w:t>
            </w:r>
            <w:r w:rsidRPr="00363B10">
              <w:t>Yönetim Kurulu</w:t>
            </w:r>
            <w:r w:rsidR="000E4353">
              <w:t>,</w:t>
            </w:r>
            <w:r w:rsidRPr="00363B10">
              <w:t xml:space="preserve"> adaylık başvurularına ilişkin süreler</w:t>
            </w:r>
            <w:r w:rsidR="000E4353">
              <w:t>i</w:t>
            </w:r>
            <w:r w:rsidRPr="00363B10">
              <w:t xml:space="preserve"> ve istenecek belgeleri bu Yasanın 12’inci maddesinin (9)’uncu fıkrasında belirtilen usule bağlı olarak</w:t>
            </w:r>
            <w:r w:rsidR="00725A60">
              <w:t>,</w:t>
            </w:r>
            <w:r w:rsidRPr="00363B10">
              <w:t xml:space="preserve"> duyuru ile birlikte yapar.</w:t>
            </w:r>
          </w:p>
        </w:tc>
      </w:tr>
      <w:tr w:rsidR="000E4353" w:rsidTr="000E1F06">
        <w:trPr>
          <w:cantSplit/>
        </w:trPr>
        <w:tc>
          <w:tcPr>
            <w:tcW w:w="1576" w:type="dxa"/>
          </w:tcPr>
          <w:p w:rsidR="000E4353" w:rsidRDefault="000E4353" w:rsidP="00AD74DA"/>
        </w:tc>
        <w:tc>
          <w:tcPr>
            <w:tcW w:w="449" w:type="dxa"/>
            <w:gridSpan w:val="2"/>
          </w:tcPr>
          <w:p w:rsidR="000E4353" w:rsidRDefault="000E4353" w:rsidP="00AD74DA"/>
        </w:tc>
        <w:tc>
          <w:tcPr>
            <w:tcW w:w="603" w:type="dxa"/>
            <w:gridSpan w:val="2"/>
          </w:tcPr>
          <w:p w:rsidR="000E4353" w:rsidRDefault="000E4353" w:rsidP="00AD74DA">
            <w:pPr>
              <w:jc w:val="both"/>
            </w:pPr>
          </w:p>
        </w:tc>
        <w:tc>
          <w:tcPr>
            <w:tcW w:w="656" w:type="dxa"/>
            <w:gridSpan w:val="2"/>
          </w:tcPr>
          <w:p w:rsidR="000E4353" w:rsidRPr="00363B10" w:rsidRDefault="000E4353" w:rsidP="00363B10">
            <w:pPr>
              <w:jc w:val="both"/>
            </w:pPr>
            <w:r>
              <w:t>(A)</w:t>
            </w:r>
          </w:p>
        </w:tc>
        <w:tc>
          <w:tcPr>
            <w:tcW w:w="6004" w:type="dxa"/>
            <w:gridSpan w:val="6"/>
          </w:tcPr>
          <w:p w:rsidR="000E4353" w:rsidRPr="00363B10" w:rsidRDefault="000E4353" w:rsidP="00A1623D">
            <w:pPr>
              <w:jc w:val="both"/>
            </w:pPr>
            <w:r w:rsidRPr="000E4353">
              <w:t xml:space="preserve">Yönetim Kuruluna aday olmak isteyen kişiler, Genel Kurul tarihinden ve </w:t>
            </w:r>
            <w:r>
              <w:t>saatinden en geç iki gün önce</w:t>
            </w:r>
            <w:r w:rsidR="00725A60">
              <w:t>den</w:t>
            </w:r>
            <w:r w:rsidRPr="000E4353">
              <w:t xml:space="preserve"> ilan edilen saate kadar, Oda Sekreterliğine</w:t>
            </w:r>
            <w:r w:rsidR="0001421E">
              <w:t>,</w:t>
            </w:r>
            <w:r w:rsidRPr="000E4353">
              <w:t xml:space="preserve"> aşağıdaki belgeleri sunmak zorundadırlar:</w:t>
            </w:r>
          </w:p>
        </w:tc>
      </w:tr>
      <w:tr w:rsidR="000E4353" w:rsidTr="000E1F06">
        <w:trPr>
          <w:cantSplit/>
        </w:trPr>
        <w:tc>
          <w:tcPr>
            <w:tcW w:w="1576" w:type="dxa"/>
          </w:tcPr>
          <w:p w:rsidR="000E4353" w:rsidRDefault="000E4353" w:rsidP="00AD74DA"/>
        </w:tc>
        <w:tc>
          <w:tcPr>
            <w:tcW w:w="449" w:type="dxa"/>
            <w:gridSpan w:val="2"/>
          </w:tcPr>
          <w:p w:rsidR="000E4353" w:rsidRDefault="000E4353" w:rsidP="00AD74DA"/>
        </w:tc>
        <w:tc>
          <w:tcPr>
            <w:tcW w:w="603" w:type="dxa"/>
            <w:gridSpan w:val="2"/>
          </w:tcPr>
          <w:p w:rsidR="000E4353" w:rsidRDefault="000E4353" w:rsidP="00AD74DA">
            <w:pPr>
              <w:jc w:val="both"/>
            </w:pPr>
          </w:p>
        </w:tc>
        <w:tc>
          <w:tcPr>
            <w:tcW w:w="656" w:type="dxa"/>
            <w:gridSpan w:val="2"/>
          </w:tcPr>
          <w:p w:rsidR="000E4353" w:rsidRPr="00363B10" w:rsidRDefault="000E4353" w:rsidP="00363B10">
            <w:pPr>
              <w:jc w:val="both"/>
            </w:pPr>
          </w:p>
        </w:tc>
        <w:tc>
          <w:tcPr>
            <w:tcW w:w="510" w:type="dxa"/>
            <w:gridSpan w:val="3"/>
          </w:tcPr>
          <w:p w:rsidR="000E4353" w:rsidRPr="00363B10" w:rsidRDefault="000E4353" w:rsidP="00363B10">
            <w:pPr>
              <w:jc w:val="both"/>
            </w:pPr>
            <w:r>
              <w:t>(a)</w:t>
            </w:r>
          </w:p>
        </w:tc>
        <w:tc>
          <w:tcPr>
            <w:tcW w:w="5494" w:type="dxa"/>
            <w:gridSpan w:val="3"/>
          </w:tcPr>
          <w:p w:rsidR="000E4353" w:rsidRPr="00363B10" w:rsidRDefault="000E4353" w:rsidP="00363B10">
            <w:pPr>
              <w:jc w:val="both"/>
            </w:pPr>
            <w:r w:rsidRPr="00363B10">
              <w:t xml:space="preserve">Yazılı adaylık başvuru dilekçesi,  </w:t>
            </w:r>
          </w:p>
        </w:tc>
      </w:tr>
      <w:tr w:rsidR="000E4353" w:rsidTr="000E1F06">
        <w:trPr>
          <w:cantSplit/>
        </w:trPr>
        <w:tc>
          <w:tcPr>
            <w:tcW w:w="1576" w:type="dxa"/>
          </w:tcPr>
          <w:p w:rsidR="000E4353" w:rsidRDefault="000E4353" w:rsidP="00AD74DA"/>
        </w:tc>
        <w:tc>
          <w:tcPr>
            <w:tcW w:w="449" w:type="dxa"/>
            <w:gridSpan w:val="2"/>
          </w:tcPr>
          <w:p w:rsidR="000E4353" w:rsidRDefault="000E4353" w:rsidP="00AD74DA"/>
        </w:tc>
        <w:tc>
          <w:tcPr>
            <w:tcW w:w="603" w:type="dxa"/>
            <w:gridSpan w:val="2"/>
          </w:tcPr>
          <w:p w:rsidR="000E4353" w:rsidRDefault="000E4353" w:rsidP="00AD74DA">
            <w:pPr>
              <w:jc w:val="both"/>
            </w:pPr>
          </w:p>
        </w:tc>
        <w:tc>
          <w:tcPr>
            <w:tcW w:w="656" w:type="dxa"/>
            <w:gridSpan w:val="2"/>
          </w:tcPr>
          <w:p w:rsidR="000E4353" w:rsidRPr="00363B10" w:rsidRDefault="000E4353" w:rsidP="00363B10">
            <w:pPr>
              <w:jc w:val="both"/>
            </w:pPr>
          </w:p>
        </w:tc>
        <w:tc>
          <w:tcPr>
            <w:tcW w:w="510" w:type="dxa"/>
            <w:gridSpan w:val="3"/>
          </w:tcPr>
          <w:p w:rsidR="000E4353" w:rsidRDefault="000E4353" w:rsidP="00363B10">
            <w:pPr>
              <w:jc w:val="both"/>
            </w:pPr>
            <w:r>
              <w:t>(b)</w:t>
            </w:r>
          </w:p>
        </w:tc>
        <w:tc>
          <w:tcPr>
            <w:tcW w:w="5494" w:type="dxa"/>
            <w:gridSpan w:val="3"/>
          </w:tcPr>
          <w:p w:rsidR="000E4353" w:rsidRPr="00363B10" w:rsidRDefault="000E4353" w:rsidP="00363B10">
            <w:pPr>
              <w:jc w:val="both"/>
            </w:pPr>
            <w:r w:rsidRPr="00363B10">
              <w:t xml:space="preserve">Tüzel kişilerde, şirketin en fazla iki ay içerisinde aldığı onay belgeleri, gerçek kişi ise güncel yükümlülük </w:t>
            </w:r>
            <w:proofErr w:type="gramStart"/>
            <w:r w:rsidRPr="00363B10">
              <w:t>belgesi,</w:t>
            </w:r>
            <w:proofErr w:type="gramEnd"/>
            <w:r>
              <w:t xml:space="preserve"> ve</w:t>
            </w:r>
          </w:p>
        </w:tc>
      </w:tr>
      <w:tr w:rsidR="000E4353" w:rsidTr="000E1F06">
        <w:trPr>
          <w:cantSplit/>
        </w:trPr>
        <w:tc>
          <w:tcPr>
            <w:tcW w:w="1576" w:type="dxa"/>
          </w:tcPr>
          <w:p w:rsidR="000E4353" w:rsidRDefault="000E4353" w:rsidP="00AD74DA"/>
        </w:tc>
        <w:tc>
          <w:tcPr>
            <w:tcW w:w="449" w:type="dxa"/>
            <w:gridSpan w:val="2"/>
          </w:tcPr>
          <w:p w:rsidR="000E4353" w:rsidRDefault="000E4353" w:rsidP="00AD74DA"/>
        </w:tc>
        <w:tc>
          <w:tcPr>
            <w:tcW w:w="603" w:type="dxa"/>
            <w:gridSpan w:val="2"/>
          </w:tcPr>
          <w:p w:rsidR="000E4353" w:rsidRDefault="000E4353" w:rsidP="00AD74DA">
            <w:pPr>
              <w:jc w:val="both"/>
            </w:pPr>
          </w:p>
        </w:tc>
        <w:tc>
          <w:tcPr>
            <w:tcW w:w="656" w:type="dxa"/>
            <w:gridSpan w:val="2"/>
          </w:tcPr>
          <w:p w:rsidR="000E4353" w:rsidRPr="00363B10" w:rsidRDefault="000E4353" w:rsidP="00363B10">
            <w:pPr>
              <w:jc w:val="both"/>
            </w:pPr>
          </w:p>
        </w:tc>
        <w:tc>
          <w:tcPr>
            <w:tcW w:w="510" w:type="dxa"/>
            <w:gridSpan w:val="3"/>
          </w:tcPr>
          <w:p w:rsidR="000E4353" w:rsidRDefault="000E4353" w:rsidP="00363B10">
            <w:pPr>
              <w:jc w:val="both"/>
            </w:pPr>
            <w:r>
              <w:t>(c)</w:t>
            </w:r>
          </w:p>
        </w:tc>
        <w:tc>
          <w:tcPr>
            <w:tcW w:w="5494" w:type="dxa"/>
            <w:gridSpan w:val="3"/>
          </w:tcPr>
          <w:p w:rsidR="000E4353" w:rsidRPr="00363B10" w:rsidRDefault="000E4353" w:rsidP="00363B10">
            <w:pPr>
              <w:jc w:val="both"/>
            </w:pPr>
            <w:r w:rsidRPr="00363B10">
              <w:t>Bu Yasanın 6’ıncı maddesinde belirtilen üyelik niteliklerine haiz olduğunu beyan eden taahhütname.</w:t>
            </w:r>
          </w:p>
        </w:tc>
      </w:tr>
      <w:tr w:rsidR="000E4353" w:rsidTr="000E1F06">
        <w:trPr>
          <w:cantSplit/>
        </w:trPr>
        <w:tc>
          <w:tcPr>
            <w:tcW w:w="1576" w:type="dxa"/>
          </w:tcPr>
          <w:p w:rsidR="000E4353" w:rsidRDefault="000E4353" w:rsidP="00AD74DA"/>
        </w:tc>
        <w:tc>
          <w:tcPr>
            <w:tcW w:w="449" w:type="dxa"/>
            <w:gridSpan w:val="2"/>
          </w:tcPr>
          <w:p w:rsidR="000E4353" w:rsidRDefault="000E4353" w:rsidP="00AD74DA"/>
        </w:tc>
        <w:tc>
          <w:tcPr>
            <w:tcW w:w="603" w:type="dxa"/>
            <w:gridSpan w:val="2"/>
          </w:tcPr>
          <w:p w:rsidR="000E4353" w:rsidRDefault="000E4353" w:rsidP="00AD74DA">
            <w:pPr>
              <w:jc w:val="both"/>
            </w:pPr>
          </w:p>
        </w:tc>
        <w:tc>
          <w:tcPr>
            <w:tcW w:w="656" w:type="dxa"/>
            <w:gridSpan w:val="2"/>
          </w:tcPr>
          <w:p w:rsidR="000E4353" w:rsidRPr="00363B10" w:rsidRDefault="000E4353" w:rsidP="00363B10">
            <w:pPr>
              <w:jc w:val="both"/>
            </w:pPr>
            <w:r>
              <w:t>(B)</w:t>
            </w:r>
          </w:p>
        </w:tc>
        <w:tc>
          <w:tcPr>
            <w:tcW w:w="6004" w:type="dxa"/>
            <w:gridSpan w:val="6"/>
          </w:tcPr>
          <w:p w:rsidR="000E4353" w:rsidRPr="00363B10" w:rsidRDefault="000E4353" w:rsidP="00363B10">
            <w:pPr>
              <w:jc w:val="both"/>
            </w:pPr>
            <w:r w:rsidRPr="00472BFE">
              <w:t>Yukarıda belirtilen tüm evrakları</w:t>
            </w:r>
            <w:r w:rsidR="0001421E">
              <w:t>,</w:t>
            </w:r>
            <w:r w:rsidRPr="00472BFE">
              <w:t xml:space="preserve"> Genel Kurul tarihinden kırk seki</w:t>
            </w:r>
            <w:r w:rsidR="00725A60">
              <w:t>z saat önce sunmayan kişilerin Yönetim K</w:t>
            </w:r>
            <w:r w:rsidRPr="00472BFE">
              <w:t>urulu adaylıkları kabul edilmez.</w:t>
            </w:r>
          </w:p>
        </w:tc>
      </w:tr>
      <w:tr w:rsidR="000E4353" w:rsidTr="000E1F06">
        <w:trPr>
          <w:cantSplit/>
        </w:trPr>
        <w:tc>
          <w:tcPr>
            <w:tcW w:w="1576" w:type="dxa"/>
          </w:tcPr>
          <w:p w:rsidR="000E4353" w:rsidRDefault="000E4353" w:rsidP="00AD74DA"/>
        </w:tc>
        <w:tc>
          <w:tcPr>
            <w:tcW w:w="449" w:type="dxa"/>
            <w:gridSpan w:val="2"/>
          </w:tcPr>
          <w:p w:rsidR="000E4353" w:rsidRDefault="000E4353" w:rsidP="00AD74DA"/>
        </w:tc>
        <w:tc>
          <w:tcPr>
            <w:tcW w:w="603" w:type="dxa"/>
            <w:gridSpan w:val="2"/>
          </w:tcPr>
          <w:p w:rsidR="000E4353" w:rsidRDefault="000E4353" w:rsidP="00AD74DA">
            <w:pPr>
              <w:jc w:val="both"/>
            </w:pPr>
          </w:p>
        </w:tc>
        <w:tc>
          <w:tcPr>
            <w:tcW w:w="656" w:type="dxa"/>
            <w:gridSpan w:val="2"/>
          </w:tcPr>
          <w:p w:rsidR="000E4353" w:rsidRDefault="000E4353" w:rsidP="00363B10">
            <w:pPr>
              <w:jc w:val="both"/>
            </w:pPr>
            <w:r>
              <w:t>(C)</w:t>
            </w:r>
          </w:p>
        </w:tc>
        <w:tc>
          <w:tcPr>
            <w:tcW w:w="6004" w:type="dxa"/>
            <w:gridSpan w:val="6"/>
          </w:tcPr>
          <w:p w:rsidR="000E4353" w:rsidRPr="00472BFE" w:rsidRDefault="000E4353" w:rsidP="00363B10">
            <w:pPr>
              <w:jc w:val="both"/>
            </w:pPr>
            <w:r w:rsidRPr="00472BFE">
              <w:t>G</w:t>
            </w:r>
            <w:r>
              <w:t>enel Kurulda yapılan Yönetim K</w:t>
            </w:r>
            <w:r w:rsidRPr="00472BFE">
              <w:t>urulu seçimlerinde oyların eşit çıkması halinde</w:t>
            </w:r>
            <w:r w:rsidR="00725A60">
              <w:t>,</w:t>
            </w:r>
            <w:r w:rsidR="0001421E">
              <w:t xml:space="preserve"> Divan B</w:t>
            </w:r>
            <w:r w:rsidRPr="00472BFE">
              <w:t>aşkanlığı eşit miktar oy almış üyeler için ad çekme işl</w:t>
            </w:r>
            <w:r w:rsidR="0001421E">
              <w:t>emi yaparak kura ile önce asil Yönetim K</w:t>
            </w:r>
            <w:r w:rsidRPr="00472BFE">
              <w:t>urulu üyelerini sonra</w:t>
            </w:r>
            <w:r>
              <w:t xml:space="preserve"> </w:t>
            </w:r>
            <w:r w:rsidRPr="00472BFE">
              <w:t>da yedek yönetim kurulu üyelerini belirler.</w:t>
            </w:r>
          </w:p>
        </w:tc>
      </w:tr>
      <w:tr w:rsidR="00363B10" w:rsidTr="000E1F06">
        <w:trPr>
          <w:cantSplit/>
        </w:trPr>
        <w:tc>
          <w:tcPr>
            <w:tcW w:w="1576" w:type="dxa"/>
          </w:tcPr>
          <w:p w:rsidR="00363B10" w:rsidRDefault="00363B10" w:rsidP="00AD74DA"/>
        </w:tc>
        <w:tc>
          <w:tcPr>
            <w:tcW w:w="449" w:type="dxa"/>
            <w:gridSpan w:val="2"/>
          </w:tcPr>
          <w:p w:rsidR="00363B10" w:rsidRDefault="00363B10" w:rsidP="00AD74DA"/>
        </w:tc>
        <w:tc>
          <w:tcPr>
            <w:tcW w:w="603" w:type="dxa"/>
            <w:gridSpan w:val="2"/>
          </w:tcPr>
          <w:p w:rsidR="00363B10" w:rsidRDefault="00363B10" w:rsidP="00AD74DA">
            <w:pPr>
              <w:jc w:val="both"/>
            </w:pPr>
            <w:r>
              <w:t xml:space="preserve"> (2)</w:t>
            </w:r>
          </w:p>
        </w:tc>
        <w:tc>
          <w:tcPr>
            <w:tcW w:w="6660" w:type="dxa"/>
            <w:gridSpan w:val="8"/>
          </w:tcPr>
          <w:p w:rsidR="00363B10" w:rsidRDefault="00472BFE" w:rsidP="00472BFE">
            <w:pPr>
              <w:jc w:val="both"/>
            </w:pPr>
            <w:r w:rsidRPr="00472BFE">
              <w:t>Yönetim Kurulu üyeleri, Genel Kurul toplantısından sonraki ilk iş günü içerisinde toplanarak aralarından iki yıl süreyle görev yapacak Başkan ve Birinci Başkan Vekili ile İkinci Başkan Vekilini, Yönetim Kurulu Sekreteri ve Yönetim Kurulu Saymanını seçerek görev bölümü yaparlar.”</w:t>
            </w:r>
          </w:p>
        </w:tc>
      </w:tr>
      <w:tr w:rsidR="00472BFE" w:rsidTr="000E1F06">
        <w:trPr>
          <w:cantSplit/>
        </w:trPr>
        <w:tc>
          <w:tcPr>
            <w:tcW w:w="1576" w:type="dxa"/>
          </w:tcPr>
          <w:p w:rsidR="00472BFE" w:rsidRDefault="00472BFE" w:rsidP="00AD74DA"/>
        </w:tc>
        <w:tc>
          <w:tcPr>
            <w:tcW w:w="449" w:type="dxa"/>
            <w:gridSpan w:val="2"/>
          </w:tcPr>
          <w:p w:rsidR="00472BFE" w:rsidRDefault="00472BFE" w:rsidP="00AD74DA"/>
        </w:tc>
        <w:tc>
          <w:tcPr>
            <w:tcW w:w="603" w:type="dxa"/>
            <w:gridSpan w:val="2"/>
          </w:tcPr>
          <w:p w:rsidR="00472BFE" w:rsidRDefault="00472BFE" w:rsidP="00AD74DA">
            <w:pPr>
              <w:jc w:val="both"/>
            </w:pPr>
          </w:p>
        </w:tc>
        <w:tc>
          <w:tcPr>
            <w:tcW w:w="6660" w:type="dxa"/>
            <w:gridSpan w:val="8"/>
          </w:tcPr>
          <w:p w:rsidR="00472BFE" w:rsidRPr="00472BFE" w:rsidRDefault="00472BFE" w:rsidP="00472BFE">
            <w:pPr>
              <w:jc w:val="both"/>
            </w:pPr>
          </w:p>
        </w:tc>
      </w:tr>
      <w:tr w:rsidR="00EE587B" w:rsidTr="000E1F06">
        <w:trPr>
          <w:cantSplit/>
        </w:trPr>
        <w:tc>
          <w:tcPr>
            <w:tcW w:w="1576" w:type="dxa"/>
          </w:tcPr>
          <w:p w:rsidR="00EE587B" w:rsidRDefault="00EE587B" w:rsidP="00835176">
            <w:r>
              <w:t xml:space="preserve">Esas Yasanın 16’ncı Maddesinin </w:t>
            </w:r>
          </w:p>
        </w:tc>
        <w:tc>
          <w:tcPr>
            <w:tcW w:w="7712" w:type="dxa"/>
            <w:gridSpan w:val="12"/>
          </w:tcPr>
          <w:p w:rsidR="00EE587B" w:rsidRDefault="00EE587B" w:rsidP="00EE587B">
            <w:pPr>
              <w:jc w:val="both"/>
            </w:pPr>
            <w:r>
              <w:t>4. Esas Yasa, 16’ncı maddesinin (1)’inci fıkrasının (I) bendi kaldırılmak ve yerine aşağıdaki yeni (I) bendi konmak suretiyle değiştirilir:</w:t>
            </w:r>
          </w:p>
          <w:p w:rsidR="00EE587B" w:rsidRDefault="00EE587B" w:rsidP="00835176">
            <w:pPr>
              <w:jc w:val="both"/>
            </w:pPr>
            <w:r>
              <w:t xml:space="preserve"> </w:t>
            </w:r>
          </w:p>
        </w:tc>
      </w:tr>
      <w:tr w:rsidR="00835176" w:rsidTr="000E1F06">
        <w:trPr>
          <w:cantSplit/>
        </w:trPr>
        <w:tc>
          <w:tcPr>
            <w:tcW w:w="1576" w:type="dxa"/>
          </w:tcPr>
          <w:p w:rsidR="00835176" w:rsidRDefault="00835176" w:rsidP="00EE587B">
            <w:r>
              <w:t>Değiştirilmesi</w:t>
            </w:r>
          </w:p>
        </w:tc>
        <w:tc>
          <w:tcPr>
            <w:tcW w:w="236" w:type="dxa"/>
          </w:tcPr>
          <w:p w:rsidR="00835176" w:rsidRDefault="00835176" w:rsidP="00AD74DA"/>
        </w:tc>
        <w:tc>
          <w:tcPr>
            <w:tcW w:w="816" w:type="dxa"/>
            <w:gridSpan w:val="3"/>
          </w:tcPr>
          <w:p w:rsidR="00835176" w:rsidRDefault="00DE1762" w:rsidP="00865591">
            <w:pPr>
              <w:jc w:val="both"/>
            </w:pPr>
            <w:r>
              <w:t xml:space="preserve">    </w:t>
            </w:r>
            <w:r w:rsidR="00835176">
              <w:t>“(</w:t>
            </w:r>
            <w:r w:rsidR="00865591">
              <w:t>I</w:t>
            </w:r>
            <w:r w:rsidR="00835176">
              <w:t>)</w:t>
            </w:r>
          </w:p>
        </w:tc>
        <w:tc>
          <w:tcPr>
            <w:tcW w:w="6660" w:type="dxa"/>
            <w:gridSpan w:val="8"/>
          </w:tcPr>
          <w:p w:rsidR="00835176" w:rsidRDefault="00835176" w:rsidP="00AD74DA">
            <w:pPr>
              <w:jc w:val="both"/>
            </w:pPr>
            <w:r>
              <w:t>Kayıt ücreti, yıllık aidat ve diğer ücret tarifelerini saptamak;”</w:t>
            </w:r>
          </w:p>
        </w:tc>
      </w:tr>
      <w:tr w:rsidR="00EE587B" w:rsidTr="000E1F06">
        <w:trPr>
          <w:cantSplit/>
        </w:trPr>
        <w:tc>
          <w:tcPr>
            <w:tcW w:w="1576" w:type="dxa"/>
          </w:tcPr>
          <w:p w:rsidR="00EE587B" w:rsidRDefault="00EE587B" w:rsidP="00EE587B"/>
        </w:tc>
        <w:tc>
          <w:tcPr>
            <w:tcW w:w="449" w:type="dxa"/>
            <w:gridSpan w:val="2"/>
          </w:tcPr>
          <w:p w:rsidR="00EE587B" w:rsidRDefault="00EE587B" w:rsidP="00AD74DA"/>
        </w:tc>
        <w:tc>
          <w:tcPr>
            <w:tcW w:w="603" w:type="dxa"/>
            <w:gridSpan w:val="2"/>
          </w:tcPr>
          <w:p w:rsidR="00EE587B" w:rsidRDefault="00EE587B" w:rsidP="00AD74DA">
            <w:pPr>
              <w:jc w:val="both"/>
            </w:pPr>
          </w:p>
        </w:tc>
        <w:tc>
          <w:tcPr>
            <w:tcW w:w="6660" w:type="dxa"/>
            <w:gridSpan w:val="8"/>
          </w:tcPr>
          <w:p w:rsidR="00EE587B" w:rsidRDefault="00EE587B" w:rsidP="00AD74DA">
            <w:pPr>
              <w:jc w:val="both"/>
            </w:pPr>
          </w:p>
        </w:tc>
        <w:bookmarkStart w:id="0" w:name="_GoBack"/>
        <w:bookmarkEnd w:id="0"/>
      </w:tr>
      <w:tr w:rsidR="008B0F5A" w:rsidTr="000E1F06">
        <w:trPr>
          <w:cantSplit/>
        </w:trPr>
        <w:tc>
          <w:tcPr>
            <w:tcW w:w="1576" w:type="dxa"/>
          </w:tcPr>
          <w:p w:rsidR="008B0F5A" w:rsidRDefault="008B0F5A" w:rsidP="008B0F5A">
            <w:r>
              <w:t xml:space="preserve">Esas Yasanın 22’nci </w:t>
            </w:r>
          </w:p>
        </w:tc>
        <w:tc>
          <w:tcPr>
            <w:tcW w:w="7712" w:type="dxa"/>
            <w:gridSpan w:val="12"/>
          </w:tcPr>
          <w:p w:rsidR="008B0F5A" w:rsidRDefault="008B0F5A" w:rsidP="005A1549">
            <w:pPr>
              <w:jc w:val="both"/>
            </w:pPr>
            <w:r>
              <w:t>5. Esas Yasa, 22’nci maddesi kaldırılmak ve yerine aşağıdaki yeni 22’nci madde konmak suretiyle değiştirilir:</w:t>
            </w:r>
          </w:p>
        </w:tc>
      </w:tr>
      <w:tr w:rsidR="008B0F5A" w:rsidTr="000E1F06">
        <w:trPr>
          <w:cantSplit/>
        </w:trPr>
        <w:tc>
          <w:tcPr>
            <w:tcW w:w="1576" w:type="dxa"/>
          </w:tcPr>
          <w:p w:rsidR="008B0F5A" w:rsidRDefault="008B0F5A" w:rsidP="0017168A">
            <w:r>
              <w:t>Maddesinin</w:t>
            </w:r>
          </w:p>
        </w:tc>
        <w:tc>
          <w:tcPr>
            <w:tcW w:w="7712" w:type="dxa"/>
            <w:gridSpan w:val="12"/>
          </w:tcPr>
          <w:p w:rsidR="008B0F5A" w:rsidRDefault="008B0F5A" w:rsidP="008B0F5A">
            <w:pPr>
              <w:jc w:val="both"/>
            </w:pPr>
          </w:p>
        </w:tc>
      </w:tr>
      <w:tr w:rsidR="008B0F5A" w:rsidTr="000E1F06">
        <w:trPr>
          <w:cantSplit/>
        </w:trPr>
        <w:tc>
          <w:tcPr>
            <w:tcW w:w="1576" w:type="dxa"/>
          </w:tcPr>
          <w:p w:rsidR="008B0F5A" w:rsidRDefault="008B0F5A" w:rsidP="0017168A">
            <w:r>
              <w:t>Değiştirilmesi</w:t>
            </w:r>
          </w:p>
        </w:tc>
        <w:tc>
          <w:tcPr>
            <w:tcW w:w="449" w:type="dxa"/>
            <w:gridSpan w:val="2"/>
          </w:tcPr>
          <w:p w:rsidR="008B0F5A" w:rsidRDefault="008B0F5A" w:rsidP="00AD74DA"/>
        </w:tc>
        <w:tc>
          <w:tcPr>
            <w:tcW w:w="1259" w:type="dxa"/>
            <w:gridSpan w:val="4"/>
          </w:tcPr>
          <w:p w:rsidR="008B0F5A" w:rsidRDefault="008B0F5A" w:rsidP="00AD74DA">
            <w:pPr>
              <w:jc w:val="both"/>
            </w:pPr>
            <w:r>
              <w:t>“Gelirler</w:t>
            </w:r>
          </w:p>
        </w:tc>
        <w:tc>
          <w:tcPr>
            <w:tcW w:w="6004" w:type="dxa"/>
            <w:gridSpan w:val="6"/>
          </w:tcPr>
          <w:p w:rsidR="008B0F5A" w:rsidRDefault="008B0F5A" w:rsidP="008B0F5A">
            <w:pPr>
              <w:jc w:val="both"/>
            </w:pPr>
            <w:r>
              <w:t>22. Kıbrıs Türk Sanayi Odasının gelirleri şunlardır:</w:t>
            </w:r>
          </w:p>
        </w:tc>
      </w:tr>
      <w:tr w:rsidR="008B0F5A" w:rsidTr="000E1F06">
        <w:trPr>
          <w:cantSplit/>
        </w:trPr>
        <w:tc>
          <w:tcPr>
            <w:tcW w:w="1576" w:type="dxa"/>
          </w:tcPr>
          <w:p w:rsidR="008B0F5A" w:rsidRDefault="008B0F5A" w:rsidP="0017168A"/>
        </w:tc>
        <w:tc>
          <w:tcPr>
            <w:tcW w:w="449" w:type="dxa"/>
            <w:gridSpan w:val="2"/>
          </w:tcPr>
          <w:p w:rsidR="008B0F5A" w:rsidRDefault="008B0F5A" w:rsidP="00AD74DA"/>
        </w:tc>
        <w:tc>
          <w:tcPr>
            <w:tcW w:w="1259" w:type="dxa"/>
            <w:gridSpan w:val="4"/>
          </w:tcPr>
          <w:p w:rsidR="008B0F5A" w:rsidRDefault="008B0F5A" w:rsidP="00AD74DA">
            <w:pPr>
              <w:jc w:val="both"/>
            </w:pPr>
          </w:p>
        </w:tc>
        <w:tc>
          <w:tcPr>
            <w:tcW w:w="236" w:type="dxa"/>
          </w:tcPr>
          <w:p w:rsidR="008B0F5A" w:rsidRDefault="008B0F5A" w:rsidP="00AD74DA">
            <w:pPr>
              <w:jc w:val="both"/>
            </w:pPr>
          </w:p>
        </w:tc>
        <w:tc>
          <w:tcPr>
            <w:tcW w:w="557" w:type="dxa"/>
            <w:gridSpan w:val="3"/>
          </w:tcPr>
          <w:p w:rsidR="008B0F5A" w:rsidRDefault="008B0F5A" w:rsidP="00AD74DA">
            <w:pPr>
              <w:jc w:val="both"/>
            </w:pPr>
            <w:r>
              <w:t>(1)</w:t>
            </w:r>
          </w:p>
        </w:tc>
        <w:tc>
          <w:tcPr>
            <w:tcW w:w="5211" w:type="dxa"/>
            <w:gridSpan w:val="2"/>
          </w:tcPr>
          <w:p w:rsidR="008B0F5A" w:rsidRDefault="000E4353" w:rsidP="00AD74DA">
            <w:r>
              <w:t>Kayıt ücretleri,</w:t>
            </w:r>
          </w:p>
        </w:tc>
      </w:tr>
      <w:tr w:rsidR="008B0F5A" w:rsidTr="000E1F06">
        <w:trPr>
          <w:cantSplit/>
        </w:trPr>
        <w:tc>
          <w:tcPr>
            <w:tcW w:w="1576" w:type="dxa"/>
          </w:tcPr>
          <w:p w:rsidR="008B0F5A" w:rsidRDefault="008B0F5A" w:rsidP="00AD74DA"/>
        </w:tc>
        <w:tc>
          <w:tcPr>
            <w:tcW w:w="449" w:type="dxa"/>
            <w:gridSpan w:val="2"/>
          </w:tcPr>
          <w:p w:rsidR="008B0F5A" w:rsidRDefault="008B0F5A" w:rsidP="00AD74DA"/>
        </w:tc>
        <w:tc>
          <w:tcPr>
            <w:tcW w:w="1259" w:type="dxa"/>
            <w:gridSpan w:val="4"/>
          </w:tcPr>
          <w:p w:rsidR="008B0F5A" w:rsidRDefault="008B0F5A" w:rsidP="00AD74DA">
            <w:pPr>
              <w:jc w:val="both"/>
            </w:pPr>
          </w:p>
        </w:tc>
        <w:tc>
          <w:tcPr>
            <w:tcW w:w="236" w:type="dxa"/>
          </w:tcPr>
          <w:p w:rsidR="008B0F5A" w:rsidRDefault="008B0F5A" w:rsidP="00AD74DA">
            <w:pPr>
              <w:jc w:val="both"/>
            </w:pPr>
          </w:p>
        </w:tc>
        <w:tc>
          <w:tcPr>
            <w:tcW w:w="557" w:type="dxa"/>
            <w:gridSpan w:val="3"/>
          </w:tcPr>
          <w:p w:rsidR="008B0F5A" w:rsidRDefault="008B0F5A" w:rsidP="00AD74DA">
            <w:pPr>
              <w:jc w:val="both"/>
            </w:pPr>
            <w:r>
              <w:t>(2)</w:t>
            </w:r>
          </w:p>
        </w:tc>
        <w:tc>
          <w:tcPr>
            <w:tcW w:w="5211" w:type="dxa"/>
            <w:gridSpan w:val="2"/>
          </w:tcPr>
          <w:p w:rsidR="008B0F5A" w:rsidRDefault="000E4353" w:rsidP="00AD74DA">
            <w:r>
              <w:t>Yıllık aidatlar,</w:t>
            </w:r>
          </w:p>
        </w:tc>
      </w:tr>
      <w:tr w:rsidR="008B0F5A" w:rsidTr="000E1F06">
        <w:trPr>
          <w:cantSplit/>
        </w:trPr>
        <w:tc>
          <w:tcPr>
            <w:tcW w:w="1576" w:type="dxa"/>
          </w:tcPr>
          <w:p w:rsidR="008B0F5A" w:rsidRDefault="008B0F5A" w:rsidP="00AD74DA"/>
        </w:tc>
        <w:tc>
          <w:tcPr>
            <w:tcW w:w="449" w:type="dxa"/>
            <w:gridSpan w:val="2"/>
          </w:tcPr>
          <w:p w:rsidR="008B0F5A" w:rsidRDefault="008B0F5A" w:rsidP="00AD74DA"/>
        </w:tc>
        <w:tc>
          <w:tcPr>
            <w:tcW w:w="1259" w:type="dxa"/>
            <w:gridSpan w:val="4"/>
          </w:tcPr>
          <w:p w:rsidR="008B0F5A" w:rsidRDefault="008B0F5A" w:rsidP="00AD74DA">
            <w:pPr>
              <w:jc w:val="both"/>
            </w:pPr>
          </w:p>
        </w:tc>
        <w:tc>
          <w:tcPr>
            <w:tcW w:w="236" w:type="dxa"/>
          </w:tcPr>
          <w:p w:rsidR="008B0F5A" w:rsidRDefault="008B0F5A" w:rsidP="00AD74DA">
            <w:pPr>
              <w:jc w:val="both"/>
            </w:pPr>
          </w:p>
        </w:tc>
        <w:tc>
          <w:tcPr>
            <w:tcW w:w="557" w:type="dxa"/>
            <w:gridSpan w:val="3"/>
          </w:tcPr>
          <w:p w:rsidR="008B0F5A" w:rsidRDefault="008B0F5A" w:rsidP="00AD74DA">
            <w:pPr>
              <w:jc w:val="both"/>
            </w:pPr>
            <w:r>
              <w:t>(3)</w:t>
            </w:r>
          </w:p>
        </w:tc>
        <w:tc>
          <w:tcPr>
            <w:tcW w:w="5211" w:type="dxa"/>
            <w:gridSpan w:val="2"/>
          </w:tcPr>
          <w:p w:rsidR="008B0F5A" w:rsidRDefault="008B0F5A" w:rsidP="00AD74DA">
            <w:r>
              <w:t xml:space="preserve">Yapılan hizmetler </w:t>
            </w:r>
            <w:r w:rsidR="000E4353">
              <w:t>karşılığı ücretler,</w:t>
            </w:r>
          </w:p>
        </w:tc>
      </w:tr>
      <w:tr w:rsidR="008B0F5A" w:rsidTr="000E1F06">
        <w:trPr>
          <w:cantSplit/>
        </w:trPr>
        <w:tc>
          <w:tcPr>
            <w:tcW w:w="1576" w:type="dxa"/>
          </w:tcPr>
          <w:p w:rsidR="008B0F5A" w:rsidRDefault="008B0F5A" w:rsidP="00AD74DA"/>
        </w:tc>
        <w:tc>
          <w:tcPr>
            <w:tcW w:w="449" w:type="dxa"/>
            <w:gridSpan w:val="2"/>
          </w:tcPr>
          <w:p w:rsidR="008B0F5A" w:rsidRDefault="008B0F5A" w:rsidP="00AD74DA"/>
        </w:tc>
        <w:tc>
          <w:tcPr>
            <w:tcW w:w="1259" w:type="dxa"/>
            <w:gridSpan w:val="4"/>
          </w:tcPr>
          <w:p w:rsidR="008B0F5A" w:rsidRDefault="008B0F5A" w:rsidP="00AD74DA">
            <w:pPr>
              <w:jc w:val="both"/>
            </w:pPr>
          </w:p>
        </w:tc>
        <w:tc>
          <w:tcPr>
            <w:tcW w:w="236" w:type="dxa"/>
          </w:tcPr>
          <w:p w:rsidR="008B0F5A" w:rsidRDefault="008B0F5A" w:rsidP="00AD74DA">
            <w:pPr>
              <w:jc w:val="both"/>
            </w:pPr>
          </w:p>
        </w:tc>
        <w:tc>
          <w:tcPr>
            <w:tcW w:w="557" w:type="dxa"/>
            <w:gridSpan w:val="3"/>
          </w:tcPr>
          <w:p w:rsidR="008B0F5A" w:rsidRDefault="008B0F5A" w:rsidP="00AD74DA">
            <w:pPr>
              <w:jc w:val="both"/>
            </w:pPr>
            <w:r>
              <w:t>(4)</w:t>
            </w:r>
          </w:p>
        </w:tc>
        <w:tc>
          <w:tcPr>
            <w:tcW w:w="5211" w:type="dxa"/>
            <w:gridSpan w:val="2"/>
          </w:tcPr>
          <w:p w:rsidR="008B0F5A" w:rsidRDefault="008B0F5A" w:rsidP="00AD74DA">
            <w:r>
              <w:t>Vesika harçları</w:t>
            </w:r>
            <w:r w:rsidR="000E4353">
              <w:t>,</w:t>
            </w:r>
          </w:p>
        </w:tc>
      </w:tr>
      <w:tr w:rsidR="008B0F5A" w:rsidTr="000E1F06">
        <w:trPr>
          <w:cantSplit/>
        </w:trPr>
        <w:tc>
          <w:tcPr>
            <w:tcW w:w="1576" w:type="dxa"/>
          </w:tcPr>
          <w:p w:rsidR="008B0F5A" w:rsidRDefault="008B0F5A" w:rsidP="00AD74DA"/>
        </w:tc>
        <w:tc>
          <w:tcPr>
            <w:tcW w:w="449" w:type="dxa"/>
            <w:gridSpan w:val="2"/>
          </w:tcPr>
          <w:p w:rsidR="008B0F5A" w:rsidRDefault="008B0F5A" w:rsidP="00AD74DA"/>
        </w:tc>
        <w:tc>
          <w:tcPr>
            <w:tcW w:w="1259" w:type="dxa"/>
            <w:gridSpan w:val="4"/>
          </w:tcPr>
          <w:p w:rsidR="008B0F5A" w:rsidRDefault="008B0F5A" w:rsidP="00AD74DA">
            <w:pPr>
              <w:jc w:val="both"/>
            </w:pPr>
          </w:p>
        </w:tc>
        <w:tc>
          <w:tcPr>
            <w:tcW w:w="236" w:type="dxa"/>
          </w:tcPr>
          <w:p w:rsidR="008B0F5A" w:rsidRDefault="008B0F5A" w:rsidP="00AD74DA">
            <w:pPr>
              <w:jc w:val="both"/>
            </w:pPr>
          </w:p>
        </w:tc>
        <w:tc>
          <w:tcPr>
            <w:tcW w:w="557" w:type="dxa"/>
            <w:gridSpan w:val="3"/>
          </w:tcPr>
          <w:p w:rsidR="008B0F5A" w:rsidRDefault="008B0F5A" w:rsidP="00AD74DA">
            <w:pPr>
              <w:jc w:val="both"/>
            </w:pPr>
            <w:r>
              <w:t>(5)</w:t>
            </w:r>
          </w:p>
        </w:tc>
        <w:tc>
          <w:tcPr>
            <w:tcW w:w="5211" w:type="dxa"/>
            <w:gridSpan w:val="2"/>
          </w:tcPr>
          <w:p w:rsidR="008B0F5A" w:rsidRDefault="000E4353" w:rsidP="00AD74DA">
            <w:r>
              <w:t>Yayın gelirleri,</w:t>
            </w:r>
          </w:p>
        </w:tc>
      </w:tr>
      <w:tr w:rsidR="008B0F5A" w:rsidTr="000E1F06">
        <w:trPr>
          <w:cantSplit/>
        </w:trPr>
        <w:tc>
          <w:tcPr>
            <w:tcW w:w="1576" w:type="dxa"/>
          </w:tcPr>
          <w:p w:rsidR="008B0F5A" w:rsidRDefault="008B0F5A" w:rsidP="00AD74DA"/>
        </w:tc>
        <w:tc>
          <w:tcPr>
            <w:tcW w:w="449" w:type="dxa"/>
            <w:gridSpan w:val="2"/>
          </w:tcPr>
          <w:p w:rsidR="008B0F5A" w:rsidRDefault="008B0F5A" w:rsidP="00AD74DA"/>
        </w:tc>
        <w:tc>
          <w:tcPr>
            <w:tcW w:w="1259" w:type="dxa"/>
            <w:gridSpan w:val="4"/>
          </w:tcPr>
          <w:p w:rsidR="008B0F5A" w:rsidRDefault="008B0F5A" w:rsidP="00AD74DA">
            <w:pPr>
              <w:jc w:val="both"/>
            </w:pPr>
          </w:p>
        </w:tc>
        <w:tc>
          <w:tcPr>
            <w:tcW w:w="236" w:type="dxa"/>
          </w:tcPr>
          <w:p w:rsidR="008B0F5A" w:rsidRDefault="008B0F5A" w:rsidP="00AD74DA">
            <w:pPr>
              <w:jc w:val="both"/>
            </w:pPr>
          </w:p>
        </w:tc>
        <w:tc>
          <w:tcPr>
            <w:tcW w:w="557" w:type="dxa"/>
            <w:gridSpan w:val="3"/>
          </w:tcPr>
          <w:p w:rsidR="008B0F5A" w:rsidRDefault="008B0F5A" w:rsidP="00AD74DA">
            <w:pPr>
              <w:jc w:val="both"/>
            </w:pPr>
            <w:r>
              <w:t>(6)</w:t>
            </w:r>
          </w:p>
        </w:tc>
        <w:tc>
          <w:tcPr>
            <w:tcW w:w="5211" w:type="dxa"/>
            <w:gridSpan w:val="2"/>
          </w:tcPr>
          <w:p w:rsidR="008B0F5A" w:rsidRDefault="0001421E" w:rsidP="00AD74DA">
            <w:r>
              <w:t>Bağış ve yardımlar</w:t>
            </w:r>
            <w:r w:rsidR="008B0F5A">
              <w:t xml:space="preserve"> ve</w:t>
            </w:r>
          </w:p>
        </w:tc>
      </w:tr>
      <w:tr w:rsidR="008B0F5A" w:rsidTr="000E1F06">
        <w:trPr>
          <w:cantSplit/>
        </w:trPr>
        <w:tc>
          <w:tcPr>
            <w:tcW w:w="1576" w:type="dxa"/>
          </w:tcPr>
          <w:p w:rsidR="008B0F5A" w:rsidRDefault="008B0F5A" w:rsidP="00AD74DA"/>
        </w:tc>
        <w:tc>
          <w:tcPr>
            <w:tcW w:w="449" w:type="dxa"/>
            <w:gridSpan w:val="2"/>
          </w:tcPr>
          <w:p w:rsidR="008B0F5A" w:rsidRDefault="008B0F5A" w:rsidP="00AD74DA"/>
        </w:tc>
        <w:tc>
          <w:tcPr>
            <w:tcW w:w="1259" w:type="dxa"/>
            <w:gridSpan w:val="4"/>
          </w:tcPr>
          <w:p w:rsidR="008B0F5A" w:rsidRDefault="008B0F5A" w:rsidP="00AD74DA">
            <w:pPr>
              <w:jc w:val="both"/>
            </w:pPr>
          </w:p>
        </w:tc>
        <w:tc>
          <w:tcPr>
            <w:tcW w:w="236" w:type="dxa"/>
          </w:tcPr>
          <w:p w:rsidR="008B0F5A" w:rsidRDefault="008B0F5A" w:rsidP="00AD74DA">
            <w:pPr>
              <w:jc w:val="both"/>
            </w:pPr>
          </w:p>
        </w:tc>
        <w:tc>
          <w:tcPr>
            <w:tcW w:w="557" w:type="dxa"/>
            <w:gridSpan w:val="3"/>
          </w:tcPr>
          <w:p w:rsidR="008B0F5A" w:rsidRDefault="008B0F5A" w:rsidP="00AD74DA">
            <w:pPr>
              <w:jc w:val="both"/>
            </w:pPr>
            <w:r>
              <w:t>(7)</w:t>
            </w:r>
          </w:p>
        </w:tc>
        <w:tc>
          <w:tcPr>
            <w:tcW w:w="5211" w:type="dxa"/>
            <w:gridSpan w:val="2"/>
          </w:tcPr>
          <w:p w:rsidR="008B0F5A" w:rsidRDefault="008B0F5A" w:rsidP="00AD74DA">
            <w:r>
              <w:t>Diğer gelirler.”</w:t>
            </w:r>
          </w:p>
        </w:tc>
      </w:tr>
    </w:tbl>
    <w:p w:rsidR="00472BFE" w:rsidRDefault="00472BFE"/>
    <w:tbl>
      <w:tblPr>
        <w:tblW w:w="9357" w:type="dxa"/>
        <w:tblLayout w:type="fixed"/>
        <w:tblLook w:val="0000" w:firstRow="0" w:lastRow="0" w:firstColumn="0" w:lastColumn="0" w:noHBand="0" w:noVBand="0"/>
      </w:tblPr>
      <w:tblGrid>
        <w:gridCol w:w="1576"/>
        <w:gridCol w:w="449"/>
        <w:gridCol w:w="68"/>
        <w:gridCol w:w="1134"/>
        <w:gridCol w:w="57"/>
        <w:gridCol w:w="510"/>
        <w:gridCol w:w="567"/>
        <w:gridCol w:w="4996"/>
      </w:tblGrid>
      <w:tr w:rsidR="005A1549" w:rsidTr="00725A60">
        <w:trPr>
          <w:cantSplit/>
        </w:trPr>
        <w:tc>
          <w:tcPr>
            <w:tcW w:w="1576" w:type="dxa"/>
          </w:tcPr>
          <w:p w:rsidR="005A1549" w:rsidRDefault="005A1549" w:rsidP="005A1549">
            <w:r>
              <w:t xml:space="preserve">Esas Yasanın 24’üncü Maddesinin </w:t>
            </w:r>
          </w:p>
        </w:tc>
        <w:tc>
          <w:tcPr>
            <w:tcW w:w="7781" w:type="dxa"/>
            <w:gridSpan w:val="7"/>
          </w:tcPr>
          <w:p w:rsidR="005A1549" w:rsidRDefault="005B6946" w:rsidP="005A1549">
            <w:pPr>
              <w:jc w:val="both"/>
            </w:pPr>
            <w:r>
              <w:t xml:space="preserve">6. </w:t>
            </w:r>
            <w:r w:rsidR="005A1549">
              <w:t>Esas Yasa, 24’üncü maddesi kaldırılmak ve yerine aşağıdaki yeni 24’üncü madde konmak suretiyle değiştirilir:</w:t>
            </w:r>
          </w:p>
          <w:p w:rsidR="005A1549" w:rsidRDefault="005A1549" w:rsidP="00AD74DA">
            <w:pPr>
              <w:jc w:val="both"/>
            </w:pPr>
          </w:p>
        </w:tc>
      </w:tr>
      <w:tr w:rsidR="008F68A4" w:rsidTr="00725A60">
        <w:trPr>
          <w:cantSplit/>
        </w:trPr>
        <w:tc>
          <w:tcPr>
            <w:tcW w:w="1576" w:type="dxa"/>
          </w:tcPr>
          <w:p w:rsidR="008F68A4" w:rsidRDefault="008F68A4" w:rsidP="005A1549">
            <w:r>
              <w:t>Değiştirilmesi</w:t>
            </w:r>
          </w:p>
          <w:p w:rsidR="008F68A4" w:rsidRDefault="008F68A4" w:rsidP="00AD74DA"/>
        </w:tc>
        <w:tc>
          <w:tcPr>
            <w:tcW w:w="449" w:type="dxa"/>
          </w:tcPr>
          <w:p w:rsidR="008F68A4" w:rsidRDefault="008F68A4" w:rsidP="00AD74DA"/>
        </w:tc>
        <w:tc>
          <w:tcPr>
            <w:tcW w:w="1259" w:type="dxa"/>
            <w:gridSpan w:val="3"/>
          </w:tcPr>
          <w:p w:rsidR="008F68A4" w:rsidRDefault="008F68A4" w:rsidP="0017168A">
            <w:pPr>
              <w:jc w:val="both"/>
            </w:pPr>
            <w:r>
              <w:t>“Kayıt Ücreti</w:t>
            </w:r>
          </w:p>
        </w:tc>
        <w:tc>
          <w:tcPr>
            <w:tcW w:w="6073" w:type="dxa"/>
            <w:gridSpan w:val="3"/>
          </w:tcPr>
          <w:p w:rsidR="007D3FB5" w:rsidRPr="007D3FB5" w:rsidRDefault="008F68A4" w:rsidP="007D3FB5">
            <w:pPr>
              <w:jc w:val="both"/>
            </w:pPr>
            <w:r>
              <w:t xml:space="preserve">24. </w:t>
            </w:r>
            <w:r w:rsidR="007D3FB5" w:rsidRPr="007D3FB5">
              <w:t>Odaya üyeliği kabul edilen her gerçek ve tüzel kişi, Yönetim Kurulu tarafından</w:t>
            </w:r>
            <w:r w:rsidR="007D3FB5">
              <w:t xml:space="preserve"> yürürlükteki aylık</w:t>
            </w:r>
            <w:r w:rsidR="007D3FB5" w:rsidRPr="007D3FB5">
              <w:t xml:space="preserve"> asgari ücretin </w:t>
            </w:r>
            <w:r w:rsidR="00B76CDB">
              <w:t>1/4 (</w:t>
            </w:r>
            <w:r w:rsidR="007D3FB5" w:rsidRPr="007D3FB5">
              <w:t>dörtte biri</w:t>
            </w:r>
            <w:r w:rsidR="00B76CDB">
              <w:t>)’ün</w:t>
            </w:r>
            <w:r w:rsidR="007D3FB5" w:rsidRPr="007D3FB5">
              <w:t>den az ve bir</w:t>
            </w:r>
            <w:r w:rsidR="007D3FB5">
              <w:t xml:space="preserve"> aylık</w:t>
            </w:r>
            <w:r w:rsidR="007D3FB5" w:rsidRPr="007D3FB5">
              <w:t xml:space="preserve"> asgari ücretten fazla olmayacak şekilde saptanan kayıt ücretini bir defaya mahsus öder.</w:t>
            </w:r>
          </w:p>
          <w:p w:rsidR="008F68A4" w:rsidRDefault="007D3FB5" w:rsidP="007D3FB5">
            <w:pPr>
              <w:jc w:val="both"/>
            </w:pPr>
            <w:r w:rsidRPr="007D3FB5">
              <w:t xml:space="preserve">       Ancak üyeliği düşen ve yeniden üye olmak isteyenler, kayıt ücretini yeniden öderler.”</w:t>
            </w:r>
          </w:p>
        </w:tc>
      </w:tr>
      <w:tr w:rsidR="009B1998" w:rsidTr="00725A60">
        <w:trPr>
          <w:cantSplit/>
        </w:trPr>
        <w:tc>
          <w:tcPr>
            <w:tcW w:w="1576" w:type="dxa"/>
          </w:tcPr>
          <w:p w:rsidR="009B1998" w:rsidRDefault="009B1998" w:rsidP="005A1549"/>
        </w:tc>
        <w:tc>
          <w:tcPr>
            <w:tcW w:w="449" w:type="dxa"/>
          </w:tcPr>
          <w:p w:rsidR="009B1998" w:rsidRDefault="009B1998" w:rsidP="00AD74DA"/>
        </w:tc>
        <w:tc>
          <w:tcPr>
            <w:tcW w:w="1259" w:type="dxa"/>
            <w:gridSpan w:val="3"/>
          </w:tcPr>
          <w:p w:rsidR="009B1998" w:rsidRDefault="009B1998" w:rsidP="0017168A">
            <w:pPr>
              <w:jc w:val="both"/>
            </w:pPr>
          </w:p>
        </w:tc>
        <w:tc>
          <w:tcPr>
            <w:tcW w:w="6073" w:type="dxa"/>
            <w:gridSpan w:val="3"/>
          </w:tcPr>
          <w:p w:rsidR="009B1998" w:rsidRDefault="009B1998" w:rsidP="007D3FB5">
            <w:pPr>
              <w:jc w:val="both"/>
            </w:pPr>
          </w:p>
        </w:tc>
      </w:tr>
      <w:tr w:rsidR="00E50F91" w:rsidTr="00725A60">
        <w:trPr>
          <w:cantSplit/>
          <w:trHeight w:val="690"/>
        </w:trPr>
        <w:tc>
          <w:tcPr>
            <w:tcW w:w="1576" w:type="dxa"/>
          </w:tcPr>
          <w:p w:rsidR="00E50F91" w:rsidRDefault="00E50F91" w:rsidP="00AD74DA">
            <w:r>
              <w:t xml:space="preserve">Esas Yasanın 25’inci Maddesinin </w:t>
            </w:r>
          </w:p>
        </w:tc>
        <w:tc>
          <w:tcPr>
            <w:tcW w:w="7781" w:type="dxa"/>
            <w:gridSpan w:val="7"/>
          </w:tcPr>
          <w:p w:rsidR="00E50F91" w:rsidRDefault="00E50F91" w:rsidP="00E50F91">
            <w:pPr>
              <w:jc w:val="both"/>
            </w:pPr>
            <w:r>
              <w:t>7. Esas Yasa, 25’inci maddesi kaldırılmak ve yerine aşağıdaki yeni 25’inci madde konmak suretiyle değiştirilir:</w:t>
            </w:r>
          </w:p>
        </w:tc>
      </w:tr>
      <w:tr w:rsidR="00DA786C" w:rsidTr="00725A60">
        <w:trPr>
          <w:cantSplit/>
          <w:trHeight w:val="690"/>
        </w:trPr>
        <w:tc>
          <w:tcPr>
            <w:tcW w:w="1576" w:type="dxa"/>
          </w:tcPr>
          <w:p w:rsidR="00DA786C" w:rsidRDefault="008162EB" w:rsidP="00AD74DA">
            <w:r>
              <w:t>Değiştirilmesi</w:t>
            </w:r>
          </w:p>
        </w:tc>
        <w:tc>
          <w:tcPr>
            <w:tcW w:w="517" w:type="dxa"/>
            <w:gridSpan w:val="2"/>
          </w:tcPr>
          <w:p w:rsidR="00DA786C" w:rsidRDefault="00DA786C" w:rsidP="00E50F91">
            <w:pPr>
              <w:jc w:val="both"/>
            </w:pPr>
          </w:p>
        </w:tc>
        <w:tc>
          <w:tcPr>
            <w:tcW w:w="1134" w:type="dxa"/>
          </w:tcPr>
          <w:p w:rsidR="00DA786C" w:rsidRDefault="00DA786C" w:rsidP="00E50F91">
            <w:pPr>
              <w:jc w:val="both"/>
            </w:pPr>
            <w:r>
              <w:t xml:space="preserve">“Yıllık </w:t>
            </w:r>
          </w:p>
          <w:p w:rsidR="00DA786C" w:rsidRDefault="00DA786C" w:rsidP="00E50F91">
            <w:pPr>
              <w:jc w:val="both"/>
            </w:pPr>
            <w:r>
              <w:t>Aidat</w:t>
            </w:r>
          </w:p>
        </w:tc>
        <w:tc>
          <w:tcPr>
            <w:tcW w:w="567" w:type="dxa"/>
            <w:gridSpan w:val="2"/>
          </w:tcPr>
          <w:p w:rsidR="00DA786C" w:rsidRDefault="0001421E" w:rsidP="00E50F91">
            <w:pPr>
              <w:jc w:val="both"/>
            </w:pPr>
            <w:r>
              <w:t>25</w:t>
            </w:r>
            <w:r w:rsidR="00DA786C">
              <w:t>.</w:t>
            </w:r>
          </w:p>
        </w:tc>
        <w:tc>
          <w:tcPr>
            <w:tcW w:w="567" w:type="dxa"/>
          </w:tcPr>
          <w:p w:rsidR="00DA786C" w:rsidRDefault="00DA786C" w:rsidP="00E50F91">
            <w:pPr>
              <w:jc w:val="both"/>
            </w:pPr>
            <w:r>
              <w:t>(1)</w:t>
            </w:r>
          </w:p>
        </w:tc>
        <w:tc>
          <w:tcPr>
            <w:tcW w:w="4996" w:type="dxa"/>
          </w:tcPr>
          <w:p w:rsidR="00DA786C" w:rsidRDefault="00DA786C" w:rsidP="00E50F91">
            <w:pPr>
              <w:jc w:val="both"/>
            </w:pPr>
            <w:r w:rsidRPr="007D3FB5">
              <w:t xml:space="preserve">Yıllık aidat miktarı, Yönetim Kurulu tarafından saptanır. Yıllık aidat miktarı </w:t>
            </w:r>
            <w:r>
              <w:t xml:space="preserve">yürürlükteki aylık </w:t>
            </w:r>
            <w:r w:rsidRPr="007D3FB5">
              <w:t xml:space="preserve">asgari ücretin </w:t>
            </w:r>
            <w:r w:rsidR="00B76CDB">
              <w:t>1/4 (dörtte biri)’ü</w:t>
            </w:r>
            <w:r w:rsidR="00751483">
              <w:t>n</w:t>
            </w:r>
            <w:r w:rsidRPr="007D3FB5">
              <w:t xml:space="preserve">den az ve bir </w:t>
            </w:r>
            <w:r>
              <w:t xml:space="preserve">aylık </w:t>
            </w:r>
            <w:r w:rsidRPr="007D3FB5">
              <w:t>asgari ücretten fazla olamaz</w:t>
            </w:r>
            <w:r>
              <w:t>.</w:t>
            </w:r>
          </w:p>
        </w:tc>
      </w:tr>
      <w:tr w:rsidR="00DA786C" w:rsidTr="00725A60">
        <w:trPr>
          <w:cantSplit/>
          <w:trHeight w:val="690"/>
        </w:trPr>
        <w:tc>
          <w:tcPr>
            <w:tcW w:w="1576" w:type="dxa"/>
          </w:tcPr>
          <w:p w:rsidR="00DA786C" w:rsidRDefault="00DA786C" w:rsidP="00AD74DA"/>
        </w:tc>
        <w:tc>
          <w:tcPr>
            <w:tcW w:w="517" w:type="dxa"/>
            <w:gridSpan w:val="2"/>
          </w:tcPr>
          <w:p w:rsidR="00DA786C" w:rsidRDefault="00DA786C" w:rsidP="00E50F91">
            <w:pPr>
              <w:jc w:val="both"/>
            </w:pPr>
          </w:p>
        </w:tc>
        <w:tc>
          <w:tcPr>
            <w:tcW w:w="1134" w:type="dxa"/>
          </w:tcPr>
          <w:p w:rsidR="00DA786C" w:rsidRDefault="00DA786C" w:rsidP="00E50F91">
            <w:pPr>
              <w:jc w:val="both"/>
            </w:pPr>
          </w:p>
        </w:tc>
        <w:tc>
          <w:tcPr>
            <w:tcW w:w="567" w:type="dxa"/>
            <w:gridSpan w:val="2"/>
          </w:tcPr>
          <w:p w:rsidR="00DA786C" w:rsidRDefault="00DA786C" w:rsidP="00E50F91">
            <w:pPr>
              <w:jc w:val="both"/>
            </w:pPr>
          </w:p>
        </w:tc>
        <w:tc>
          <w:tcPr>
            <w:tcW w:w="567" w:type="dxa"/>
          </w:tcPr>
          <w:p w:rsidR="00DA786C" w:rsidRDefault="00DA786C" w:rsidP="00E50F91">
            <w:pPr>
              <w:jc w:val="both"/>
            </w:pPr>
            <w:r>
              <w:t>(2)</w:t>
            </w:r>
          </w:p>
        </w:tc>
        <w:tc>
          <w:tcPr>
            <w:tcW w:w="4996" w:type="dxa"/>
          </w:tcPr>
          <w:p w:rsidR="00DA786C" w:rsidRPr="007D3FB5" w:rsidRDefault="00DA786C" w:rsidP="00E50F91">
            <w:pPr>
              <w:jc w:val="both"/>
            </w:pPr>
            <w:r w:rsidRPr="007D3FB5">
              <w:t>Yıllık aidatlar, her yılın 31 Mart tarihine kadar ödenir. Zamanında ödenmeyen yıllık aidattan alınacak faiz, Yönetim Kurulu tarafından belirlenir.</w:t>
            </w:r>
            <w:r>
              <w:t>”</w:t>
            </w:r>
          </w:p>
        </w:tc>
      </w:tr>
      <w:tr w:rsidR="00DA786C" w:rsidTr="00725A60">
        <w:trPr>
          <w:cantSplit/>
          <w:trHeight w:val="312"/>
        </w:trPr>
        <w:tc>
          <w:tcPr>
            <w:tcW w:w="1576" w:type="dxa"/>
          </w:tcPr>
          <w:p w:rsidR="00DA786C" w:rsidRDefault="00DA786C" w:rsidP="00AD74DA"/>
        </w:tc>
        <w:tc>
          <w:tcPr>
            <w:tcW w:w="517" w:type="dxa"/>
            <w:gridSpan w:val="2"/>
          </w:tcPr>
          <w:p w:rsidR="00DA786C" w:rsidRDefault="00DA786C" w:rsidP="00E50F91">
            <w:pPr>
              <w:jc w:val="both"/>
            </w:pPr>
          </w:p>
        </w:tc>
        <w:tc>
          <w:tcPr>
            <w:tcW w:w="1134" w:type="dxa"/>
          </w:tcPr>
          <w:p w:rsidR="00DA786C" w:rsidRDefault="00DA786C" w:rsidP="00E50F91">
            <w:pPr>
              <w:jc w:val="both"/>
            </w:pPr>
          </w:p>
        </w:tc>
        <w:tc>
          <w:tcPr>
            <w:tcW w:w="567" w:type="dxa"/>
            <w:gridSpan w:val="2"/>
          </w:tcPr>
          <w:p w:rsidR="00DA786C" w:rsidRDefault="00DA786C" w:rsidP="00E50F91">
            <w:pPr>
              <w:jc w:val="both"/>
            </w:pPr>
          </w:p>
        </w:tc>
        <w:tc>
          <w:tcPr>
            <w:tcW w:w="567" w:type="dxa"/>
          </w:tcPr>
          <w:p w:rsidR="00DA786C" w:rsidRDefault="00DA786C" w:rsidP="00E50F91">
            <w:pPr>
              <w:jc w:val="both"/>
            </w:pPr>
          </w:p>
        </w:tc>
        <w:tc>
          <w:tcPr>
            <w:tcW w:w="4996" w:type="dxa"/>
          </w:tcPr>
          <w:p w:rsidR="00DA786C" w:rsidRPr="007D3FB5" w:rsidRDefault="00DA786C" w:rsidP="00E50F91">
            <w:pPr>
              <w:jc w:val="both"/>
            </w:pPr>
          </w:p>
        </w:tc>
      </w:tr>
      <w:tr w:rsidR="00423D42" w:rsidTr="00725A60">
        <w:trPr>
          <w:cantSplit/>
        </w:trPr>
        <w:tc>
          <w:tcPr>
            <w:tcW w:w="1576" w:type="dxa"/>
          </w:tcPr>
          <w:p w:rsidR="00423D42" w:rsidRDefault="00423D42" w:rsidP="00AD74DA">
            <w:r>
              <w:t>Yürürlüğe Giriş</w:t>
            </w:r>
          </w:p>
        </w:tc>
        <w:tc>
          <w:tcPr>
            <w:tcW w:w="7781" w:type="dxa"/>
            <w:gridSpan w:val="7"/>
          </w:tcPr>
          <w:p w:rsidR="00423D42" w:rsidRDefault="00423D42" w:rsidP="00E50F91">
            <w:pPr>
              <w:jc w:val="both"/>
            </w:pPr>
            <w:r>
              <w:t xml:space="preserve">8. Bu Yasa, Resmi </w:t>
            </w:r>
            <w:proofErr w:type="spellStart"/>
            <w:r>
              <w:t>Gazete’de</w:t>
            </w:r>
            <w:proofErr w:type="spellEnd"/>
            <w:r>
              <w:t xml:space="preserve"> yayımlandığı tarihten başlayarak yürürlüğe girer.</w:t>
            </w:r>
          </w:p>
        </w:tc>
      </w:tr>
    </w:tbl>
    <w:p w:rsidR="00CE1D97" w:rsidRDefault="00CE1D97" w:rsidP="00CE1D97"/>
    <w:p w:rsidR="00CE1D97" w:rsidRDefault="00CE1D97" w:rsidP="00CE1D97"/>
    <w:p w:rsidR="00CE1D97" w:rsidRDefault="00CE1D97" w:rsidP="00CE1D97"/>
    <w:p w:rsidR="00CE1D97" w:rsidRDefault="00CE1D97" w:rsidP="00CE1D97"/>
    <w:p w:rsidR="00CE1D97" w:rsidRDefault="00CE1D97" w:rsidP="00CE1D97"/>
    <w:p w:rsidR="00CE1D97" w:rsidRDefault="00CE1D97" w:rsidP="00CE1D97"/>
    <w:p w:rsidR="00CE1D97" w:rsidRDefault="00CE1D97" w:rsidP="00CE1D97"/>
    <w:p w:rsidR="00CE1D97" w:rsidRDefault="00CE1D97" w:rsidP="00CE1D97"/>
    <w:p w:rsidR="00CE1D97" w:rsidRDefault="00CE1D97" w:rsidP="00CE1D97"/>
    <w:p w:rsidR="00CE1D97" w:rsidRDefault="00CE1D97" w:rsidP="00CE1D97"/>
    <w:p w:rsidR="00CE1D97" w:rsidRDefault="00CE1D97" w:rsidP="00CE1D97"/>
    <w:p w:rsidR="00CE1D97" w:rsidRDefault="00CE1D97" w:rsidP="00CE1D97"/>
    <w:sectPr w:rsidR="00CE1D97" w:rsidSect="0036181E">
      <w:footerReference w:type="defaul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60" w:rsidRDefault="007E5160" w:rsidP="00CE1D97">
      <w:r>
        <w:separator/>
      </w:r>
    </w:p>
  </w:endnote>
  <w:endnote w:type="continuationSeparator" w:id="0">
    <w:p w:rsidR="007E5160" w:rsidRDefault="007E5160" w:rsidP="00CE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261814"/>
      <w:docPartObj>
        <w:docPartGallery w:val="Page Numbers (Bottom of Page)"/>
        <w:docPartUnique/>
      </w:docPartObj>
    </w:sdtPr>
    <w:sdtEndPr/>
    <w:sdtContent>
      <w:p w:rsidR="0036181E" w:rsidRDefault="0036181E">
        <w:pPr>
          <w:pStyle w:val="Footer"/>
          <w:jc w:val="center"/>
        </w:pPr>
        <w:r>
          <w:fldChar w:fldCharType="begin"/>
        </w:r>
        <w:r>
          <w:instrText>PAGE   \* MERGEFORMAT</w:instrText>
        </w:r>
        <w:r>
          <w:fldChar w:fldCharType="separate"/>
        </w:r>
        <w:r w:rsidR="000E1F06">
          <w:rPr>
            <w:noProof/>
          </w:rPr>
          <w:t>2</w:t>
        </w:r>
        <w:r>
          <w:fldChar w:fldCharType="end"/>
        </w:r>
      </w:p>
    </w:sdtContent>
  </w:sdt>
  <w:p w:rsidR="0036181E" w:rsidRDefault="00361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60" w:rsidRDefault="007E5160" w:rsidP="00CE1D97">
      <w:r>
        <w:separator/>
      </w:r>
    </w:p>
  </w:footnote>
  <w:footnote w:type="continuationSeparator" w:id="0">
    <w:p w:rsidR="007E5160" w:rsidRDefault="007E5160" w:rsidP="00CE1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A44"/>
    <w:multiLevelType w:val="hybridMultilevel"/>
    <w:tmpl w:val="2B92F238"/>
    <w:lvl w:ilvl="0" w:tplc="DE167062">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42"/>
    <w:rsid w:val="0001421E"/>
    <w:rsid w:val="00062092"/>
    <w:rsid w:val="000E1F06"/>
    <w:rsid w:val="000E4353"/>
    <w:rsid w:val="001F32BA"/>
    <w:rsid w:val="002C3142"/>
    <w:rsid w:val="0036181E"/>
    <w:rsid w:val="00363B10"/>
    <w:rsid w:val="003911A4"/>
    <w:rsid w:val="00423D42"/>
    <w:rsid w:val="00472BFE"/>
    <w:rsid w:val="00506BFF"/>
    <w:rsid w:val="00581662"/>
    <w:rsid w:val="005A1549"/>
    <w:rsid w:val="005B6946"/>
    <w:rsid w:val="00670B00"/>
    <w:rsid w:val="00671141"/>
    <w:rsid w:val="006C2F47"/>
    <w:rsid w:val="00725A60"/>
    <w:rsid w:val="00751483"/>
    <w:rsid w:val="00796BBF"/>
    <w:rsid w:val="007D3FB5"/>
    <w:rsid w:val="007E5160"/>
    <w:rsid w:val="008162EB"/>
    <w:rsid w:val="00835176"/>
    <w:rsid w:val="00865591"/>
    <w:rsid w:val="00890A88"/>
    <w:rsid w:val="008B0F5A"/>
    <w:rsid w:val="008E6DE7"/>
    <w:rsid w:val="008F68A4"/>
    <w:rsid w:val="00934B05"/>
    <w:rsid w:val="0093757A"/>
    <w:rsid w:val="00995109"/>
    <w:rsid w:val="009A1C4E"/>
    <w:rsid w:val="009B1998"/>
    <w:rsid w:val="00A1623D"/>
    <w:rsid w:val="00AA6276"/>
    <w:rsid w:val="00B76CDB"/>
    <w:rsid w:val="00C525C4"/>
    <w:rsid w:val="00C80E10"/>
    <w:rsid w:val="00CE1D97"/>
    <w:rsid w:val="00CF4886"/>
    <w:rsid w:val="00D85426"/>
    <w:rsid w:val="00DA786C"/>
    <w:rsid w:val="00DE1762"/>
    <w:rsid w:val="00E50F91"/>
    <w:rsid w:val="00EE587B"/>
    <w:rsid w:val="00FF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97"/>
    <w:pPr>
      <w:spacing w:after="0" w:line="240" w:lineRule="auto"/>
    </w:pPr>
    <w:rPr>
      <w:rFonts w:ascii="Times New Roman" w:eastAsia="Times New Roman" w:hAnsi="Times New Roman" w:cs="Times New Roman"/>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1D97"/>
    <w:pPr>
      <w:jc w:val="both"/>
    </w:pPr>
    <w:rPr>
      <w:sz w:val="28"/>
    </w:rPr>
  </w:style>
  <w:style w:type="character" w:customStyle="1" w:styleId="BodyTextChar">
    <w:name w:val="Body Text Char"/>
    <w:basedOn w:val="DefaultParagraphFont"/>
    <w:link w:val="BodyText"/>
    <w:rsid w:val="00CE1D97"/>
    <w:rPr>
      <w:rFonts w:ascii="Times New Roman" w:eastAsia="Times New Roman" w:hAnsi="Times New Roman" w:cs="Times New Roman"/>
      <w:sz w:val="28"/>
      <w:szCs w:val="24"/>
      <w:lang w:val="tr-TR"/>
    </w:rPr>
  </w:style>
  <w:style w:type="paragraph" w:styleId="Header">
    <w:name w:val="header"/>
    <w:basedOn w:val="Normal"/>
    <w:link w:val="HeaderChar"/>
    <w:uiPriority w:val="99"/>
    <w:unhideWhenUsed/>
    <w:rsid w:val="00CE1D97"/>
    <w:pPr>
      <w:tabs>
        <w:tab w:val="center" w:pos="4680"/>
        <w:tab w:val="right" w:pos="9360"/>
      </w:tabs>
    </w:pPr>
  </w:style>
  <w:style w:type="character" w:customStyle="1" w:styleId="HeaderChar">
    <w:name w:val="Header Char"/>
    <w:basedOn w:val="DefaultParagraphFont"/>
    <w:link w:val="Header"/>
    <w:uiPriority w:val="99"/>
    <w:rsid w:val="00CE1D97"/>
    <w:rPr>
      <w:rFonts w:ascii="Times New Roman" w:eastAsia="Times New Roman" w:hAnsi="Times New Roman" w:cs="Times New Roman"/>
      <w:sz w:val="24"/>
      <w:szCs w:val="24"/>
      <w:lang w:val="tr-TR"/>
    </w:rPr>
  </w:style>
  <w:style w:type="paragraph" w:styleId="Footer">
    <w:name w:val="footer"/>
    <w:basedOn w:val="Normal"/>
    <w:link w:val="FooterChar"/>
    <w:uiPriority w:val="99"/>
    <w:unhideWhenUsed/>
    <w:rsid w:val="00CE1D97"/>
    <w:pPr>
      <w:tabs>
        <w:tab w:val="center" w:pos="4680"/>
        <w:tab w:val="right" w:pos="9360"/>
      </w:tabs>
    </w:pPr>
  </w:style>
  <w:style w:type="character" w:customStyle="1" w:styleId="FooterChar">
    <w:name w:val="Footer Char"/>
    <w:basedOn w:val="DefaultParagraphFont"/>
    <w:link w:val="Footer"/>
    <w:uiPriority w:val="99"/>
    <w:rsid w:val="00CE1D97"/>
    <w:rPr>
      <w:rFonts w:ascii="Times New Roman" w:eastAsia="Times New Roman" w:hAnsi="Times New Roman" w:cs="Times New Roman"/>
      <w:sz w:val="24"/>
      <w:szCs w:val="24"/>
      <w:lang w:val="tr-TR"/>
    </w:rPr>
  </w:style>
  <w:style w:type="paragraph" w:styleId="ListParagraph">
    <w:name w:val="List Paragraph"/>
    <w:basedOn w:val="Normal"/>
    <w:uiPriority w:val="34"/>
    <w:qFormat/>
    <w:rsid w:val="008E6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97"/>
    <w:pPr>
      <w:spacing w:after="0" w:line="240" w:lineRule="auto"/>
    </w:pPr>
    <w:rPr>
      <w:rFonts w:ascii="Times New Roman" w:eastAsia="Times New Roman" w:hAnsi="Times New Roman" w:cs="Times New Roman"/>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1D97"/>
    <w:pPr>
      <w:jc w:val="both"/>
    </w:pPr>
    <w:rPr>
      <w:sz w:val="28"/>
    </w:rPr>
  </w:style>
  <w:style w:type="character" w:customStyle="1" w:styleId="BodyTextChar">
    <w:name w:val="Body Text Char"/>
    <w:basedOn w:val="DefaultParagraphFont"/>
    <w:link w:val="BodyText"/>
    <w:rsid w:val="00CE1D97"/>
    <w:rPr>
      <w:rFonts w:ascii="Times New Roman" w:eastAsia="Times New Roman" w:hAnsi="Times New Roman" w:cs="Times New Roman"/>
      <w:sz w:val="28"/>
      <w:szCs w:val="24"/>
      <w:lang w:val="tr-TR"/>
    </w:rPr>
  </w:style>
  <w:style w:type="paragraph" w:styleId="Header">
    <w:name w:val="header"/>
    <w:basedOn w:val="Normal"/>
    <w:link w:val="HeaderChar"/>
    <w:uiPriority w:val="99"/>
    <w:unhideWhenUsed/>
    <w:rsid w:val="00CE1D97"/>
    <w:pPr>
      <w:tabs>
        <w:tab w:val="center" w:pos="4680"/>
        <w:tab w:val="right" w:pos="9360"/>
      </w:tabs>
    </w:pPr>
  </w:style>
  <w:style w:type="character" w:customStyle="1" w:styleId="HeaderChar">
    <w:name w:val="Header Char"/>
    <w:basedOn w:val="DefaultParagraphFont"/>
    <w:link w:val="Header"/>
    <w:uiPriority w:val="99"/>
    <w:rsid w:val="00CE1D97"/>
    <w:rPr>
      <w:rFonts w:ascii="Times New Roman" w:eastAsia="Times New Roman" w:hAnsi="Times New Roman" w:cs="Times New Roman"/>
      <w:sz w:val="24"/>
      <w:szCs w:val="24"/>
      <w:lang w:val="tr-TR"/>
    </w:rPr>
  </w:style>
  <w:style w:type="paragraph" w:styleId="Footer">
    <w:name w:val="footer"/>
    <w:basedOn w:val="Normal"/>
    <w:link w:val="FooterChar"/>
    <w:uiPriority w:val="99"/>
    <w:unhideWhenUsed/>
    <w:rsid w:val="00CE1D97"/>
    <w:pPr>
      <w:tabs>
        <w:tab w:val="center" w:pos="4680"/>
        <w:tab w:val="right" w:pos="9360"/>
      </w:tabs>
    </w:pPr>
  </w:style>
  <w:style w:type="character" w:customStyle="1" w:styleId="FooterChar">
    <w:name w:val="Footer Char"/>
    <w:basedOn w:val="DefaultParagraphFont"/>
    <w:link w:val="Footer"/>
    <w:uiPriority w:val="99"/>
    <w:rsid w:val="00CE1D97"/>
    <w:rPr>
      <w:rFonts w:ascii="Times New Roman" w:eastAsia="Times New Roman" w:hAnsi="Times New Roman" w:cs="Times New Roman"/>
      <w:sz w:val="24"/>
      <w:szCs w:val="24"/>
      <w:lang w:val="tr-TR"/>
    </w:rPr>
  </w:style>
  <w:style w:type="paragraph" w:styleId="ListParagraph">
    <w:name w:val="List Paragraph"/>
    <w:basedOn w:val="Normal"/>
    <w:uiPriority w:val="34"/>
    <w:qFormat/>
    <w:rsid w:val="008E6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guliz.avkan</dc:creator>
  <cp:keywords/>
  <dc:description/>
  <cp:lastModifiedBy>pembe unan</cp:lastModifiedBy>
  <cp:revision>35</cp:revision>
  <dcterms:created xsi:type="dcterms:W3CDTF">2018-05-09T08:31:00Z</dcterms:created>
  <dcterms:modified xsi:type="dcterms:W3CDTF">2018-06-19T07:52:00Z</dcterms:modified>
</cp:coreProperties>
</file>