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2C2" w:rsidRDefault="00620685" w:rsidP="00914566">
      <w:pPr>
        <w:spacing w:after="0" w:line="240" w:lineRule="auto"/>
        <w:ind w:left="-284"/>
        <w:contextualSpacing/>
        <w:jc w:val="both"/>
        <w:rPr>
          <w:rFonts w:ascii="Times New Roman" w:hAnsi="Times New Roman" w:cs="Times New Roman"/>
          <w:sz w:val="24"/>
        </w:rPr>
      </w:pPr>
      <w:r w:rsidRPr="00620685">
        <w:rPr>
          <w:rFonts w:ascii="Times New Roman" w:hAnsi="Times New Roman" w:cs="Times New Roman"/>
          <w:sz w:val="24"/>
        </w:rPr>
        <w:t>Kuzey Kıbrıs Türk Cumhuriyeti Cumhuriyet Meclisi'nin 24 Haziran 2024 tarihli Altmış</w:t>
      </w:r>
      <w:r w:rsidR="00BB0208">
        <w:rPr>
          <w:rFonts w:ascii="Times New Roman" w:hAnsi="Times New Roman" w:cs="Times New Roman"/>
          <w:sz w:val="24"/>
        </w:rPr>
        <w:t xml:space="preserve"> Ü</w:t>
      </w:r>
      <w:r w:rsidRPr="00620685">
        <w:rPr>
          <w:rFonts w:ascii="Times New Roman" w:hAnsi="Times New Roman" w:cs="Times New Roman"/>
          <w:sz w:val="24"/>
        </w:rPr>
        <w:t>çüncü Birleşiminde Oybirliğiyle (31 oyla) kabul olunan "Serbest Liman ve Bölge (Değişiklik) Yasası" Anayasanın 94'üncü maddesinin (l)'inci fıkrası gereğince Kuzey Kıbrıs Türk Cumhuriyeti Cumhurbaşkanı tarafından Resmi Gazete'de yayımlanmak suretiyle ilan olunur.</w:t>
      </w:r>
    </w:p>
    <w:p w:rsidR="00914566" w:rsidRDefault="00914566" w:rsidP="00914566">
      <w:pPr>
        <w:spacing w:after="0" w:line="240" w:lineRule="auto"/>
        <w:ind w:left="-284"/>
        <w:contextualSpacing/>
        <w:jc w:val="both"/>
        <w:rPr>
          <w:rFonts w:ascii="Times New Roman" w:hAnsi="Times New Roman" w:cs="Times New Roman"/>
          <w:sz w:val="24"/>
        </w:rPr>
      </w:pPr>
      <w:bookmarkStart w:id="0" w:name="_GoBack"/>
      <w:bookmarkEnd w:id="0"/>
    </w:p>
    <w:p w:rsidR="00620685" w:rsidRPr="007643D1" w:rsidRDefault="00620685" w:rsidP="00620685">
      <w:pPr>
        <w:spacing w:after="0" w:line="240" w:lineRule="auto"/>
        <w:contextualSpacing/>
        <w:jc w:val="center"/>
        <w:rPr>
          <w:rFonts w:ascii="Times New Roman" w:hAnsi="Times New Roman" w:cs="Times New Roman"/>
          <w:color w:val="000000" w:themeColor="text1"/>
          <w:sz w:val="24"/>
          <w:szCs w:val="24"/>
        </w:rPr>
      </w:pPr>
      <w:r w:rsidRPr="007643D1">
        <w:rPr>
          <w:rFonts w:ascii="Times New Roman" w:hAnsi="Times New Roman" w:cs="Times New Roman"/>
          <w:color w:val="000000" w:themeColor="text1"/>
          <w:sz w:val="24"/>
          <w:szCs w:val="24"/>
        </w:rPr>
        <w:t>Sayı: 52/2024</w:t>
      </w:r>
    </w:p>
    <w:p w:rsidR="00620685" w:rsidRPr="00620685" w:rsidRDefault="00620685" w:rsidP="008855C0">
      <w:pPr>
        <w:spacing w:after="0" w:line="240" w:lineRule="auto"/>
        <w:contextualSpacing/>
        <w:jc w:val="both"/>
        <w:rPr>
          <w:rFonts w:ascii="Times New Roman" w:hAnsi="Times New Roman" w:cs="Times New Roman"/>
          <w:b/>
          <w:color w:val="000000" w:themeColor="text1"/>
          <w:sz w:val="28"/>
          <w:szCs w:val="24"/>
        </w:rPr>
      </w:pPr>
    </w:p>
    <w:tbl>
      <w:tblPr>
        <w:tblW w:w="97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6"/>
        <w:gridCol w:w="395"/>
        <w:gridCol w:w="992"/>
        <w:gridCol w:w="567"/>
        <w:gridCol w:w="851"/>
        <w:gridCol w:w="567"/>
        <w:gridCol w:w="567"/>
        <w:gridCol w:w="4148"/>
      </w:tblGrid>
      <w:tr w:rsidR="004D12C2" w:rsidRPr="002965F3" w:rsidTr="000A4E16">
        <w:tc>
          <w:tcPr>
            <w:tcW w:w="9790" w:type="dxa"/>
            <w:gridSpan w:val="9"/>
            <w:tcBorders>
              <w:top w:val="nil"/>
              <w:left w:val="nil"/>
              <w:bottom w:val="nil"/>
              <w:right w:val="nil"/>
            </w:tcBorders>
          </w:tcPr>
          <w:p w:rsidR="004D12C2" w:rsidRPr="002965F3" w:rsidRDefault="00C964B9" w:rsidP="005144F1">
            <w:pPr>
              <w:spacing w:after="0" w:line="240" w:lineRule="auto"/>
              <w:contextual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A29BA">
              <w:rPr>
                <w:rFonts w:ascii="Times New Roman" w:hAnsi="Times New Roman" w:cs="Times New Roman"/>
                <w:color w:val="000000" w:themeColor="text1"/>
                <w:sz w:val="24"/>
                <w:szCs w:val="24"/>
              </w:rPr>
              <w:t xml:space="preserve"> </w:t>
            </w:r>
            <w:r w:rsidR="00BB6263">
              <w:rPr>
                <w:rFonts w:ascii="Times New Roman" w:hAnsi="Times New Roman" w:cs="Times New Roman"/>
                <w:color w:val="000000" w:themeColor="text1"/>
                <w:sz w:val="24"/>
                <w:szCs w:val="24"/>
              </w:rPr>
              <w:t xml:space="preserve">  </w:t>
            </w:r>
            <w:r w:rsidRPr="00C964B9">
              <w:rPr>
                <w:rFonts w:ascii="Times New Roman" w:hAnsi="Times New Roman" w:cs="Times New Roman"/>
                <w:color w:val="000000" w:themeColor="text1"/>
                <w:sz w:val="24"/>
                <w:szCs w:val="24"/>
              </w:rPr>
              <w:t>SERBEST LİMAN VE BÖLGE (DEĞİŞİKLİK) YASA</w:t>
            </w:r>
            <w:r w:rsidR="005144F1">
              <w:rPr>
                <w:rFonts w:ascii="Times New Roman" w:hAnsi="Times New Roman" w:cs="Times New Roman"/>
                <w:color w:val="000000" w:themeColor="text1"/>
                <w:sz w:val="24"/>
                <w:szCs w:val="24"/>
              </w:rPr>
              <w:t>SI</w:t>
            </w:r>
            <w:r w:rsidRPr="00C964B9">
              <w:rPr>
                <w:rFonts w:ascii="Times New Roman" w:hAnsi="Times New Roman" w:cs="Times New Roman"/>
                <w:color w:val="000000" w:themeColor="text1"/>
                <w:sz w:val="24"/>
                <w:szCs w:val="24"/>
              </w:rPr>
              <w:br/>
            </w:r>
          </w:p>
        </w:tc>
      </w:tr>
      <w:tr w:rsidR="00393510" w:rsidRPr="002965F3" w:rsidTr="00393510">
        <w:tc>
          <w:tcPr>
            <w:tcW w:w="1697" w:type="dxa"/>
            <w:tcBorders>
              <w:top w:val="nil"/>
              <w:left w:val="nil"/>
              <w:bottom w:val="nil"/>
              <w:right w:val="nil"/>
            </w:tcBorders>
          </w:tcPr>
          <w:p w:rsidR="00393510" w:rsidRPr="002965F3" w:rsidRDefault="00393510" w:rsidP="00393510">
            <w:pPr>
              <w:spacing w:after="0" w:line="240" w:lineRule="auto"/>
              <w:contextualSpacing/>
              <w:jc w:val="both"/>
              <w:rPr>
                <w:rFonts w:ascii="Times New Roman" w:eastAsia="Times New Roman" w:hAnsi="Times New Roman" w:cs="Times New Roman"/>
                <w:color w:val="000000" w:themeColor="text1"/>
                <w:sz w:val="24"/>
                <w:szCs w:val="24"/>
                <w:lang w:eastAsia="tr-TR"/>
              </w:rPr>
            </w:pPr>
          </w:p>
        </w:tc>
        <w:tc>
          <w:tcPr>
            <w:tcW w:w="8093" w:type="dxa"/>
            <w:gridSpan w:val="8"/>
            <w:tcBorders>
              <w:top w:val="nil"/>
              <w:left w:val="nil"/>
              <w:bottom w:val="nil"/>
              <w:right w:val="nil"/>
            </w:tcBorders>
          </w:tcPr>
          <w:p w:rsidR="00393510" w:rsidRDefault="00393510" w:rsidP="00393510">
            <w:pPr>
              <w:spacing w:after="0" w:line="240" w:lineRule="auto"/>
              <w:contextualSpacing/>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            </w:t>
            </w:r>
            <w:r w:rsidRPr="002965F3">
              <w:rPr>
                <w:rFonts w:ascii="Times New Roman" w:eastAsia="Times New Roman" w:hAnsi="Times New Roman" w:cs="Times New Roman"/>
                <w:color w:val="000000" w:themeColor="text1"/>
                <w:sz w:val="24"/>
                <w:szCs w:val="24"/>
                <w:lang w:eastAsia="tr-TR"/>
              </w:rPr>
              <w:t>Kuzey Kıbrıs Türk Cumhuriyeti Cumhuriyet Meclisi aşağıdaki Yasayı yapar:</w:t>
            </w:r>
          </w:p>
          <w:p w:rsidR="00D011D8" w:rsidRPr="002965F3" w:rsidRDefault="00D011D8" w:rsidP="00393510">
            <w:pPr>
              <w:spacing w:after="0" w:line="240" w:lineRule="auto"/>
              <w:contextualSpacing/>
              <w:jc w:val="both"/>
              <w:rPr>
                <w:rFonts w:ascii="Times New Roman" w:eastAsia="Times New Roman" w:hAnsi="Times New Roman" w:cs="Times New Roman"/>
                <w:color w:val="000000" w:themeColor="text1"/>
                <w:sz w:val="24"/>
                <w:szCs w:val="24"/>
                <w:lang w:eastAsia="tr-TR"/>
              </w:rPr>
            </w:pPr>
          </w:p>
        </w:tc>
      </w:tr>
      <w:tr w:rsidR="004D12C2" w:rsidRPr="002965F3" w:rsidTr="000A4E16">
        <w:trPr>
          <w:trHeight w:val="828"/>
        </w:trPr>
        <w:tc>
          <w:tcPr>
            <w:tcW w:w="1703" w:type="dxa"/>
            <w:gridSpan w:val="2"/>
            <w:tcBorders>
              <w:top w:val="nil"/>
              <w:left w:val="nil"/>
              <w:bottom w:val="nil"/>
              <w:right w:val="nil"/>
            </w:tcBorders>
            <w:shd w:val="clear" w:color="auto" w:fill="auto"/>
            <w:hideMark/>
          </w:tcPr>
          <w:p w:rsidR="00C964B9" w:rsidRPr="00C964B9" w:rsidRDefault="00C964B9" w:rsidP="008855C0">
            <w:pPr>
              <w:spacing w:after="0" w:line="240" w:lineRule="auto"/>
              <w:contextualSpacing/>
              <w:rPr>
                <w:rFonts w:ascii="Times New Roman" w:eastAsia="Times New Roman" w:hAnsi="Times New Roman" w:cs="Times New Roman"/>
                <w:color w:val="000000" w:themeColor="text1"/>
                <w:sz w:val="24"/>
                <w:szCs w:val="24"/>
                <w:lang w:eastAsia="tr-TR"/>
              </w:rPr>
            </w:pPr>
            <w:r w:rsidRPr="00C964B9">
              <w:rPr>
                <w:rFonts w:ascii="Times New Roman" w:eastAsia="Times New Roman" w:hAnsi="Times New Roman" w:cs="Times New Roman"/>
                <w:color w:val="000000" w:themeColor="text1"/>
                <w:sz w:val="24"/>
                <w:szCs w:val="24"/>
                <w:lang w:eastAsia="tr-TR"/>
              </w:rPr>
              <w:t>Kısa İsim</w:t>
            </w:r>
          </w:p>
          <w:p w:rsidR="00C964B9" w:rsidRPr="00C964B9" w:rsidRDefault="00C964B9" w:rsidP="008855C0">
            <w:pPr>
              <w:spacing w:after="0" w:line="240" w:lineRule="auto"/>
              <w:contextualSpacing/>
              <w:rPr>
                <w:rFonts w:ascii="Times New Roman" w:eastAsia="Times New Roman" w:hAnsi="Times New Roman" w:cs="Times New Roman"/>
                <w:color w:val="000000" w:themeColor="text1"/>
                <w:sz w:val="24"/>
                <w:szCs w:val="24"/>
                <w:lang w:eastAsia="tr-TR"/>
              </w:rPr>
            </w:pPr>
            <w:r w:rsidRPr="00C964B9">
              <w:rPr>
                <w:rFonts w:ascii="Times New Roman" w:eastAsia="Times New Roman" w:hAnsi="Times New Roman" w:cs="Times New Roman"/>
                <w:color w:val="000000" w:themeColor="text1"/>
                <w:sz w:val="24"/>
                <w:szCs w:val="24"/>
                <w:lang w:eastAsia="tr-TR"/>
              </w:rPr>
              <w:t>26/1983</w:t>
            </w:r>
          </w:p>
          <w:p w:rsidR="00C964B9" w:rsidRPr="00C964B9" w:rsidRDefault="00C964B9" w:rsidP="008855C0">
            <w:pPr>
              <w:spacing w:after="0" w:line="240" w:lineRule="auto"/>
              <w:contextualSpacing/>
              <w:rPr>
                <w:rFonts w:ascii="Times New Roman" w:eastAsia="Times New Roman" w:hAnsi="Times New Roman" w:cs="Times New Roman"/>
                <w:color w:val="000000" w:themeColor="text1"/>
                <w:sz w:val="24"/>
                <w:szCs w:val="24"/>
                <w:lang w:eastAsia="tr-TR"/>
              </w:rPr>
            </w:pPr>
            <w:r w:rsidRPr="00C964B9">
              <w:rPr>
                <w:rFonts w:ascii="Times New Roman" w:eastAsia="Times New Roman" w:hAnsi="Times New Roman" w:cs="Times New Roman"/>
                <w:color w:val="000000" w:themeColor="text1"/>
                <w:sz w:val="24"/>
                <w:szCs w:val="24"/>
                <w:lang w:eastAsia="tr-TR"/>
              </w:rPr>
              <w:t xml:space="preserve">   41/1988</w:t>
            </w:r>
          </w:p>
          <w:p w:rsidR="00C964B9" w:rsidRPr="00C964B9" w:rsidRDefault="00C964B9" w:rsidP="008855C0">
            <w:pPr>
              <w:spacing w:after="0" w:line="240" w:lineRule="auto"/>
              <w:contextualSpacing/>
              <w:rPr>
                <w:rFonts w:ascii="Times New Roman" w:eastAsia="Times New Roman" w:hAnsi="Times New Roman" w:cs="Times New Roman"/>
                <w:color w:val="000000" w:themeColor="text1"/>
                <w:sz w:val="24"/>
                <w:szCs w:val="24"/>
                <w:lang w:eastAsia="tr-TR"/>
              </w:rPr>
            </w:pPr>
            <w:r w:rsidRPr="00C964B9">
              <w:rPr>
                <w:rFonts w:ascii="Times New Roman" w:eastAsia="Times New Roman" w:hAnsi="Times New Roman" w:cs="Times New Roman"/>
                <w:color w:val="000000" w:themeColor="text1"/>
                <w:sz w:val="24"/>
                <w:szCs w:val="24"/>
                <w:lang w:eastAsia="tr-TR"/>
              </w:rPr>
              <w:t xml:space="preserve">   37/1996</w:t>
            </w:r>
          </w:p>
          <w:p w:rsidR="00C964B9" w:rsidRPr="00C964B9" w:rsidRDefault="00C964B9" w:rsidP="008855C0">
            <w:pPr>
              <w:spacing w:after="0" w:line="240" w:lineRule="auto"/>
              <w:contextualSpacing/>
              <w:rPr>
                <w:rFonts w:ascii="Times New Roman" w:eastAsia="Times New Roman" w:hAnsi="Times New Roman" w:cs="Times New Roman"/>
                <w:color w:val="000000" w:themeColor="text1"/>
                <w:sz w:val="24"/>
                <w:szCs w:val="24"/>
                <w:lang w:eastAsia="tr-TR"/>
              </w:rPr>
            </w:pPr>
            <w:r w:rsidRPr="00C964B9">
              <w:rPr>
                <w:rFonts w:ascii="Times New Roman" w:eastAsia="Times New Roman" w:hAnsi="Times New Roman" w:cs="Times New Roman"/>
                <w:color w:val="000000" w:themeColor="text1"/>
                <w:sz w:val="24"/>
                <w:szCs w:val="24"/>
                <w:lang w:eastAsia="tr-TR"/>
              </w:rPr>
              <w:t xml:space="preserve">   37/2002</w:t>
            </w:r>
          </w:p>
          <w:p w:rsidR="004D12C2" w:rsidRPr="002965F3" w:rsidRDefault="00C964B9" w:rsidP="008855C0">
            <w:pPr>
              <w:spacing w:after="0" w:line="240" w:lineRule="auto"/>
              <w:contextualSpacing/>
              <w:rPr>
                <w:rFonts w:ascii="Times New Roman" w:eastAsia="Calibri" w:hAnsi="Times New Roman" w:cs="Times New Roman"/>
                <w:color w:val="000000" w:themeColor="text1"/>
                <w:sz w:val="24"/>
                <w:szCs w:val="24"/>
              </w:rPr>
            </w:pPr>
            <w:r w:rsidRPr="00C964B9">
              <w:rPr>
                <w:rFonts w:ascii="Times New Roman" w:eastAsia="Times New Roman" w:hAnsi="Times New Roman" w:cs="Times New Roman"/>
                <w:color w:val="000000" w:themeColor="text1"/>
                <w:sz w:val="24"/>
                <w:szCs w:val="24"/>
                <w:lang w:eastAsia="tr-TR"/>
              </w:rPr>
              <w:t xml:space="preserve">   28/2011</w:t>
            </w:r>
          </w:p>
        </w:tc>
        <w:tc>
          <w:tcPr>
            <w:tcW w:w="8087" w:type="dxa"/>
            <w:gridSpan w:val="7"/>
            <w:tcBorders>
              <w:top w:val="nil"/>
              <w:left w:val="nil"/>
              <w:bottom w:val="nil"/>
              <w:right w:val="nil"/>
            </w:tcBorders>
          </w:tcPr>
          <w:p w:rsidR="004D12C2" w:rsidRPr="002965F3" w:rsidRDefault="004D12C2" w:rsidP="008855C0">
            <w:pPr>
              <w:spacing w:after="0" w:line="240" w:lineRule="auto"/>
              <w:contextualSpacing/>
              <w:jc w:val="both"/>
              <w:rPr>
                <w:rFonts w:ascii="Times New Roman" w:eastAsia="Times New Roman" w:hAnsi="Times New Roman" w:cs="Times New Roman"/>
                <w:color w:val="000000" w:themeColor="text1"/>
                <w:sz w:val="24"/>
                <w:szCs w:val="24"/>
                <w:lang w:eastAsia="tr-TR"/>
              </w:rPr>
            </w:pPr>
            <w:r w:rsidRPr="002965F3">
              <w:rPr>
                <w:rFonts w:ascii="Times New Roman" w:eastAsia="Times New Roman" w:hAnsi="Times New Roman" w:cs="Times New Roman"/>
                <w:color w:val="000000" w:themeColor="text1"/>
                <w:sz w:val="24"/>
                <w:szCs w:val="24"/>
                <w:lang w:eastAsia="tr-TR"/>
              </w:rPr>
              <w:t xml:space="preserve">1. </w:t>
            </w:r>
            <w:r w:rsidR="00C964B9" w:rsidRPr="00C964B9">
              <w:rPr>
                <w:rFonts w:ascii="Times New Roman" w:eastAsia="Times New Roman" w:hAnsi="Times New Roman" w:cs="Times New Roman"/>
                <w:color w:val="000000" w:themeColor="text1"/>
                <w:sz w:val="24"/>
                <w:szCs w:val="24"/>
                <w:lang w:eastAsia="tr-TR"/>
              </w:rPr>
              <w:t>Bu Yasa, Serbest Liman ve Bölge (Değişiklik) Yasası olarak isimlendirilir ve aşağıda “Esas Yasa” olarak anılan Serbest Liman ve Bölge Yasası ile birlikte okunur.</w:t>
            </w:r>
          </w:p>
        </w:tc>
      </w:tr>
      <w:tr w:rsidR="00B42761" w:rsidRPr="002965F3" w:rsidTr="001145BF">
        <w:trPr>
          <w:trHeight w:val="117"/>
        </w:trPr>
        <w:tc>
          <w:tcPr>
            <w:tcW w:w="9790" w:type="dxa"/>
            <w:gridSpan w:val="9"/>
            <w:tcBorders>
              <w:top w:val="nil"/>
              <w:left w:val="nil"/>
              <w:bottom w:val="nil"/>
              <w:right w:val="nil"/>
            </w:tcBorders>
            <w:shd w:val="clear" w:color="auto" w:fill="auto"/>
          </w:tcPr>
          <w:p w:rsidR="00B42761" w:rsidRPr="002965F3" w:rsidRDefault="00B42761" w:rsidP="008855C0">
            <w:pPr>
              <w:spacing w:after="0" w:line="240" w:lineRule="auto"/>
              <w:contextualSpacing/>
              <w:jc w:val="both"/>
              <w:rPr>
                <w:rFonts w:ascii="Times New Roman" w:eastAsia="Times New Roman" w:hAnsi="Times New Roman" w:cs="Times New Roman"/>
                <w:color w:val="000000" w:themeColor="text1"/>
                <w:sz w:val="24"/>
                <w:szCs w:val="24"/>
                <w:lang w:eastAsia="tr-TR"/>
              </w:rPr>
            </w:pPr>
          </w:p>
        </w:tc>
      </w:tr>
      <w:tr w:rsidR="009C2BD8" w:rsidRPr="002965F3" w:rsidTr="00A63371">
        <w:trPr>
          <w:trHeight w:val="938"/>
        </w:trPr>
        <w:tc>
          <w:tcPr>
            <w:tcW w:w="1703" w:type="dxa"/>
            <w:gridSpan w:val="2"/>
            <w:tcBorders>
              <w:top w:val="nil"/>
              <w:left w:val="nil"/>
              <w:bottom w:val="nil"/>
              <w:right w:val="nil"/>
            </w:tcBorders>
            <w:shd w:val="clear" w:color="auto" w:fill="FFFFFF" w:themeFill="background1"/>
          </w:tcPr>
          <w:p w:rsidR="009C2BD8" w:rsidRPr="002965F3" w:rsidRDefault="009C2BD8" w:rsidP="008855C0">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tr-TR"/>
              </w:rPr>
            </w:pPr>
            <w:r w:rsidRPr="009C2BD8">
              <w:rPr>
                <w:rFonts w:ascii="Times New Roman" w:eastAsia="Times New Roman" w:hAnsi="Times New Roman" w:cs="Times New Roman"/>
                <w:color w:val="000000" w:themeColor="text1"/>
                <w:sz w:val="24"/>
                <w:szCs w:val="24"/>
                <w:lang w:eastAsia="tr-TR"/>
              </w:rPr>
              <w:t xml:space="preserve">Esas Yasanın 4’üncü Maddesinin Değiştirilmesi </w:t>
            </w:r>
          </w:p>
        </w:tc>
        <w:tc>
          <w:tcPr>
            <w:tcW w:w="8087" w:type="dxa"/>
            <w:gridSpan w:val="7"/>
            <w:tcBorders>
              <w:top w:val="nil"/>
              <w:left w:val="nil"/>
              <w:bottom w:val="nil"/>
              <w:right w:val="nil"/>
            </w:tcBorders>
            <w:shd w:val="clear" w:color="auto" w:fill="FFFFFF" w:themeFill="background1"/>
          </w:tcPr>
          <w:p w:rsidR="009C2BD8" w:rsidRPr="009C2BD8" w:rsidRDefault="009C2BD8" w:rsidP="008855C0">
            <w:pPr>
              <w:spacing w:after="0" w:line="240" w:lineRule="auto"/>
              <w:contextualSpacing/>
              <w:jc w:val="both"/>
              <w:rPr>
                <w:rFonts w:ascii="Times New Roman" w:eastAsia="Times New Roman" w:hAnsi="Times New Roman" w:cs="Times New Roman"/>
                <w:sz w:val="24"/>
                <w:szCs w:val="24"/>
                <w:lang w:eastAsia="tr-TR"/>
              </w:rPr>
            </w:pPr>
            <w:r w:rsidRPr="009C2BD8">
              <w:rPr>
                <w:rFonts w:ascii="Times New Roman" w:eastAsia="Times New Roman" w:hAnsi="Times New Roman" w:cs="Times New Roman"/>
                <w:color w:val="000000" w:themeColor="text1"/>
                <w:sz w:val="24"/>
                <w:szCs w:val="24"/>
                <w:lang w:eastAsia="tr-TR"/>
              </w:rPr>
              <w:t>2. Esas Yasa, 4’üncü maddesinin (5)’inci fıkrası kaldırılmak ve mevcut (6)’ncı fıkra yeni (5)’inci, eski (7)’nci fıkra yeni (6)’ncı ve eski (8)’inci fıkra da yeni (7)’nci fıkra olarak yeniden sayılandırılmak suretiyle değiştirilir.</w:t>
            </w:r>
          </w:p>
        </w:tc>
      </w:tr>
      <w:tr w:rsidR="00B42761" w:rsidRPr="002965F3" w:rsidTr="00012BBD">
        <w:trPr>
          <w:trHeight w:val="270"/>
        </w:trPr>
        <w:tc>
          <w:tcPr>
            <w:tcW w:w="9790" w:type="dxa"/>
            <w:gridSpan w:val="9"/>
            <w:tcBorders>
              <w:top w:val="nil"/>
              <w:left w:val="nil"/>
              <w:bottom w:val="nil"/>
              <w:right w:val="nil"/>
            </w:tcBorders>
            <w:shd w:val="clear" w:color="auto" w:fill="FFFFFF" w:themeFill="background1"/>
          </w:tcPr>
          <w:p w:rsidR="00B42761" w:rsidRPr="002965F3" w:rsidRDefault="00B42761" w:rsidP="008855C0">
            <w:pPr>
              <w:shd w:val="clear" w:color="auto" w:fill="FFFFFF" w:themeFill="background1"/>
              <w:spacing w:after="0" w:line="240" w:lineRule="auto"/>
              <w:contextualSpacing/>
              <w:jc w:val="both"/>
              <w:rPr>
                <w:rFonts w:ascii="Times New Roman" w:hAnsi="Times New Roman"/>
                <w:color w:val="000000" w:themeColor="text1"/>
                <w:sz w:val="24"/>
                <w:szCs w:val="24"/>
              </w:rPr>
            </w:pPr>
          </w:p>
        </w:tc>
      </w:tr>
      <w:tr w:rsidR="008B7E3C" w:rsidRPr="002965F3" w:rsidTr="00724C3A">
        <w:trPr>
          <w:trHeight w:val="393"/>
        </w:trPr>
        <w:tc>
          <w:tcPr>
            <w:tcW w:w="1703" w:type="dxa"/>
            <w:gridSpan w:val="2"/>
            <w:tcBorders>
              <w:top w:val="nil"/>
              <w:left w:val="nil"/>
              <w:bottom w:val="nil"/>
              <w:right w:val="nil"/>
            </w:tcBorders>
            <w:shd w:val="clear" w:color="auto" w:fill="FFFFFF" w:themeFill="background1"/>
          </w:tcPr>
          <w:p w:rsidR="008B7E3C" w:rsidRPr="002965F3" w:rsidRDefault="008B7E3C" w:rsidP="008855C0">
            <w:pPr>
              <w:spacing w:after="0" w:line="240" w:lineRule="auto"/>
              <w:contextualSpacing/>
              <w:rPr>
                <w:rFonts w:ascii="Times New Roman" w:eastAsia="Times New Roman" w:hAnsi="Times New Roman" w:cs="Times New Roman"/>
                <w:color w:val="000000" w:themeColor="text1"/>
                <w:sz w:val="24"/>
                <w:szCs w:val="24"/>
                <w:lang w:eastAsia="tr-TR"/>
              </w:rPr>
            </w:pPr>
            <w:r w:rsidRPr="00B42761">
              <w:rPr>
                <w:rFonts w:ascii="Times New Roman" w:eastAsia="Times New Roman" w:hAnsi="Times New Roman" w:cs="Times New Roman"/>
                <w:color w:val="000000" w:themeColor="text1"/>
                <w:sz w:val="24"/>
                <w:szCs w:val="24"/>
                <w:lang w:eastAsia="tr-TR"/>
              </w:rPr>
              <w:t xml:space="preserve">Esas Yasanın 5’inci </w:t>
            </w:r>
            <w:r w:rsidR="002D544F" w:rsidRPr="00B42761">
              <w:rPr>
                <w:rFonts w:ascii="Times New Roman" w:eastAsia="Times New Roman" w:hAnsi="Times New Roman" w:cs="Times New Roman"/>
                <w:color w:val="000000" w:themeColor="text1"/>
                <w:sz w:val="24"/>
                <w:szCs w:val="24"/>
                <w:lang w:eastAsia="tr-TR"/>
              </w:rPr>
              <w:t>Maddesinin</w:t>
            </w:r>
          </w:p>
        </w:tc>
        <w:tc>
          <w:tcPr>
            <w:tcW w:w="8087" w:type="dxa"/>
            <w:gridSpan w:val="7"/>
            <w:tcBorders>
              <w:top w:val="nil"/>
              <w:left w:val="nil"/>
              <w:bottom w:val="nil"/>
              <w:right w:val="nil"/>
            </w:tcBorders>
            <w:shd w:val="clear" w:color="auto" w:fill="FFFFFF" w:themeFill="background1"/>
          </w:tcPr>
          <w:p w:rsidR="008B7E3C" w:rsidRPr="002965F3" w:rsidRDefault="008B7E3C" w:rsidP="008855C0">
            <w:pPr>
              <w:shd w:val="clear" w:color="auto" w:fill="FFFFFF" w:themeFill="background1"/>
              <w:spacing w:after="0" w:line="240" w:lineRule="auto"/>
              <w:contextualSpacing/>
              <w:jc w:val="both"/>
              <w:rPr>
                <w:rFonts w:ascii="Times New Roman" w:hAnsi="Times New Roman"/>
                <w:color w:val="000000" w:themeColor="text1"/>
                <w:sz w:val="24"/>
                <w:szCs w:val="24"/>
              </w:rPr>
            </w:pPr>
            <w:r w:rsidRPr="008B7E3C">
              <w:rPr>
                <w:rFonts w:ascii="Times New Roman" w:hAnsi="Times New Roman"/>
                <w:color w:val="000000" w:themeColor="text1"/>
                <w:sz w:val="24"/>
                <w:szCs w:val="24"/>
              </w:rPr>
              <w:t>3. Esas Yasa, 5’inci maddesi kaldırılmak ve yerine aşağıdaki yeni 5’inci madde konmak suretiyle değiştirilir:</w:t>
            </w:r>
          </w:p>
        </w:tc>
      </w:tr>
      <w:tr w:rsidR="008B7E3C" w:rsidRPr="002965F3" w:rsidTr="008B7E3C">
        <w:trPr>
          <w:trHeight w:val="393"/>
        </w:trPr>
        <w:tc>
          <w:tcPr>
            <w:tcW w:w="1703" w:type="dxa"/>
            <w:gridSpan w:val="2"/>
            <w:tcBorders>
              <w:top w:val="nil"/>
              <w:left w:val="nil"/>
              <w:bottom w:val="nil"/>
              <w:right w:val="nil"/>
            </w:tcBorders>
            <w:shd w:val="clear" w:color="auto" w:fill="FFFFFF" w:themeFill="background1"/>
          </w:tcPr>
          <w:p w:rsidR="008B7E3C" w:rsidRPr="00B42761" w:rsidRDefault="008B7E3C" w:rsidP="008855C0">
            <w:pPr>
              <w:spacing w:after="0" w:line="240" w:lineRule="auto"/>
              <w:contextualSpacing/>
              <w:rPr>
                <w:rFonts w:ascii="Times New Roman" w:eastAsia="Times New Roman" w:hAnsi="Times New Roman" w:cs="Times New Roman"/>
                <w:color w:val="000000" w:themeColor="text1"/>
                <w:sz w:val="24"/>
                <w:szCs w:val="24"/>
                <w:lang w:eastAsia="tr-TR"/>
              </w:rPr>
            </w:pPr>
            <w:r w:rsidRPr="008B7E3C">
              <w:rPr>
                <w:rFonts w:ascii="Times New Roman" w:eastAsia="Times New Roman" w:hAnsi="Times New Roman" w:cs="Times New Roman"/>
                <w:color w:val="000000" w:themeColor="text1"/>
                <w:sz w:val="24"/>
                <w:szCs w:val="24"/>
                <w:lang w:eastAsia="tr-TR"/>
              </w:rPr>
              <w:t>Değiştirilmesi</w:t>
            </w:r>
          </w:p>
        </w:tc>
        <w:tc>
          <w:tcPr>
            <w:tcW w:w="395" w:type="dxa"/>
            <w:tcBorders>
              <w:top w:val="nil"/>
              <w:left w:val="nil"/>
              <w:bottom w:val="nil"/>
              <w:right w:val="nil"/>
            </w:tcBorders>
            <w:shd w:val="clear" w:color="auto" w:fill="FFFFFF" w:themeFill="background1"/>
          </w:tcPr>
          <w:p w:rsidR="008B7E3C" w:rsidRPr="002965F3" w:rsidRDefault="008B7E3C" w:rsidP="008855C0">
            <w:p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lang w:eastAsia="tr-TR"/>
              </w:rPr>
            </w:pPr>
          </w:p>
        </w:tc>
        <w:tc>
          <w:tcPr>
            <w:tcW w:w="1559" w:type="dxa"/>
            <w:gridSpan w:val="2"/>
            <w:tcBorders>
              <w:top w:val="nil"/>
              <w:left w:val="nil"/>
              <w:bottom w:val="nil"/>
              <w:right w:val="nil"/>
            </w:tcBorders>
            <w:shd w:val="clear" w:color="auto" w:fill="FFFFFF" w:themeFill="background1"/>
          </w:tcPr>
          <w:p w:rsidR="008B7E3C" w:rsidRPr="002965F3" w:rsidRDefault="008B7E3C" w:rsidP="008855C0">
            <w:p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lang w:eastAsia="tr-TR"/>
              </w:rPr>
            </w:pPr>
            <w:r w:rsidRPr="008B7E3C">
              <w:rPr>
                <w:rFonts w:ascii="Times New Roman" w:eastAsia="Times New Roman" w:hAnsi="Times New Roman" w:cs="Times New Roman"/>
                <w:color w:val="000000" w:themeColor="text1"/>
                <w:sz w:val="24"/>
                <w:szCs w:val="24"/>
                <w:lang w:eastAsia="tr-TR"/>
              </w:rPr>
              <w:t>“İşletme İzni</w:t>
            </w:r>
          </w:p>
        </w:tc>
        <w:tc>
          <w:tcPr>
            <w:tcW w:w="851" w:type="dxa"/>
            <w:tcBorders>
              <w:top w:val="nil"/>
              <w:left w:val="nil"/>
              <w:bottom w:val="nil"/>
              <w:right w:val="nil"/>
            </w:tcBorders>
            <w:shd w:val="clear" w:color="auto" w:fill="FFFFFF" w:themeFill="background1"/>
          </w:tcPr>
          <w:p w:rsidR="008B7E3C" w:rsidRPr="002965F3" w:rsidRDefault="008B7E3C" w:rsidP="008855C0">
            <w:pPr>
              <w:shd w:val="clear" w:color="auto" w:fill="FFFFFF" w:themeFill="background1"/>
              <w:spacing w:after="0" w:line="240" w:lineRule="auto"/>
              <w:contextualSpacing/>
              <w:jc w:val="center"/>
              <w:rPr>
                <w:rFonts w:ascii="Times New Roman" w:hAnsi="Times New Roman"/>
                <w:color w:val="000000" w:themeColor="text1"/>
                <w:sz w:val="24"/>
                <w:szCs w:val="24"/>
              </w:rPr>
            </w:pPr>
            <w:r w:rsidRPr="008B7E3C">
              <w:rPr>
                <w:rFonts w:ascii="Times New Roman" w:hAnsi="Times New Roman"/>
                <w:color w:val="000000" w:themeColor="text1"/>
                <w:sz w:val="24"/>
                <w:szCs w:val="24"/>
              </w:rPr>
              <w:t>5.</w:t>
            </w:r>
          </w:p>
        </w:tc>
        <w:tc>
          <w:tcPr>
            <w:tcW w:w="567" w:type="dxa"/>
            <w:tcBorders>
              <w:top w:val="nil"/>
              <w:left w:val="nil"/>
              <w:bottom w:val="nil"/>
              <w:right w:val="nil"/>
            </w:tcBorders>
            <w:shd w:val="clear" w:color="auto" w:fill="FFFFFF" w:themeFill="background1"/>
          </w:tcPr>
          <w:p w:rsidR="008B7E3C" w:rsidRPr="002965F3" w:rsidRDefault="008B7E3C" w:rsidP="008855C0">
            <w:pPr>
              <w:shd w:val="clear" w:color="auto" w:fill="FFFFFF" w:themeFill="background1"/>
              <w:spacing w:after="0" w:line="240" w:lineRule="auto"/>
              <w:contextualSpacing/>
              <w:jc w:val="center"/>
              <w:rPr>
                <w:rFonts w:ascii="Times New Roman" w:hAnsi="Times New Roman"/>
                <w:color w:val="000000" w:themeColor="text1"/>
                <w:sz w:val="24"/>
                <w:szCs w:val="24"/>
              </w:rPr>
            </w:pPr>
            <w:r w:rsidRPr="008B7E3C">
              <w:rPr>
                <w:rFonts w:ascii="Times New Roman" w:hAnsi="Times New Roman"/>
                <w:color w:val="000000" w:themeColor="text1"/>
                <w:sz w:val="24"/>
                <w:szCs w:val="24"/>
              </w:rPr>
              <w:t>(1)</w:t>
            </w:r>
          </w:p>
        </w:tc>
        <w:tc>
          <w:tcPr>
            <w:tcW w:w="567" w:type="dxa"/>
            <w:tcBorders>
              <w:top w:val="nil"/>
              <w:left w:val="nil"/>
              <w:bottom w:val="nil"/>
              <w:right w:val="nil"/>
            </w:tcBorders>
            <w:shd w:val="clear" w:color="auto" w:fill="FFFFFF" w:themeFill="background1"/>
          </w:tcPr>
          <w:p w:rsidR="008B7E3C" w:rsidRPr="002965F3" w:rsidRDefault="008B7E3C" w:rsidP="008855C0">
            <w:pPr>
              <w:shd w:val="clear" w:color="auto" w:fill="FFFFFF" w:themeFill="background1"/>
              <w:spacing w:after="0" w:line="240" w:lineRule="auto"/>
              <w:contextualSpacing/>
              <w:jc w:val="center"/>
              <w:rPr>
                <w:rFonts w:ascii="Times New Roman" w:hAnsi="Times New Roman"/>
                <w:color w:val="000000" w:themeColor="text1"/>
                <w:sz w:val="24"/>
                <w:szCs w:val="24"/>
              </w:rPr>
            </w:pPr>
            <w:r w:rsidRPr="008B7E3C">
              <w:rPr>
                <w:rFonts w:ascii="Times New Roman" w:hAnsi="Times New Roman"/>
                <w:color w:val="000000" w:themeColor="text1"/>
                <w:sz w:val="24"/>
                <w:szCs w:val="24"/>
              </w:rPr>
              <w:t>(A)</w:t>
            </w:r>
          </w:p>
        </w:tc>
        <w:tc>
          <w:tcPr>
            <w:tcW w:w="4148" w:type="dxa"/>
            <w:tcBorders>
              <w:top w:val="nil"/>
              <w:left w:val="nil"/>
              <w:bottom w:val="nil"/>
              <w:right w:val="nil"/>
            </w:tcBorders>
            <w:shd w:val="clear" w:color="auto" w:fill="FFFFFF" w:themeFill="background1"/>
          </w:tcPr>
          <w:p w:rsidR="008B7E3C" w:rsidRPr="002965F3" w:rsidRDefault="008B7E3C" w:rsidP="008855C0">
            <w:pPr>
              <w:shd w:val="clear" w:color="auto" w:fill="FFFFFF" w:themeFill="background1"/>
              <w:spacing w:after="0" w:line="240" w:lineRule="auto"/>
              <w:contextualSpacing/>
              <w:jc w:val="both"/>
              <w:rPr>
                <w:rFonts w:ascii="Times New Roman" w:hAnsi="Times New Roman"/>
                <w:color w:val="000000" w:themeColor="text1"/>
                <w:sz w:val="24"/>
                <w:szCs w:val="24"/>
              </w:rPr>
            </w:pPr>
            <w:r w:rsidRPr="008B7E3C">
              <w:rPr>
                <w:rFonts w:ascii="Times New Roman" w:hAnsi="Times New Roman"/>
                <w:color w:val="000000" w:themeColor="text1"/>
                <w:sz w:val="24"/>
                <w:szCs w:val="24"/>
              </w:rPr>
              <w:t>Serbest Liman ve Bölgede, faaliyet göstermek isteyen gerçek veya tüzel kişiler, Serbest Liman ve Bölge Müdürlüğüne başvuruda bulunurlar. Başvuruda, faaliyet sahası ile ilgili bilgiler ve Müdürlük tarafından istenecek herhangi bir husus açıkça belirtilir. İşletme izni almayanlar, Serbest Liman ve Bölgede faaliyette bulunamazlar.</w:t>
            </w:r>
          </w:p>
        </w:tc>
      </w:tr>
      <w:tr w:rsidR="008B7E3C" w:rsidRPr="002965F3" w:rsidTr="008B7E3C">
        <w:trPr>
          <w:trHeight w:val="393"/>
        </w:trPr>
        <w:tc>
          <w:tcPr>
            <w:tcW w:w="1703" w:type="dxa"/>
            <w:gridSpan w:val="2"/>
            <w:tcBorders>
              <w:top w:val="nil"/>
              <w:left w:val="nil"/>
              <w:bottom w:val="nil"/>
              <w:right w:val="nil"/>
            </w:tcBorders>
            <w:shd w:val="clear" w:color="auto" w:fill="FFFFFF" w:themeFill="background1"/>
          </w:tcPr>
          <w:p w:rsidR="008B7E3C" w:rsidRPr="008B7E3C" w:rsidRDefault="008B7E3C" w:rsidP="008855C0">
            <w:pPr>
              <w:spacing w:after="0" w:line="240" w:lineRule="auto"/>
              <w:contextualSpacing/>
              <w:rPr>
                <w:rFonts w:ascii="Times New Roman" w:eastAsia="Times New Roman" w:hAnsi="Times New Roman" w:cs="Times New Roman"/>
                <w:color w:val="000000" w:themeColor="text1"/>
                <w:sz w:val="24"/>
                <w:szCs w:val="24"/>
                <w:lang w:eastAsia="tr-TR"/>
              </w:rPr>
            </w:pPr>
          </w:p>
        </w:tc>
        <w:tc>
          <w:tcPr>
            <w:tcW w:w="395" w:type="dxa"/>
            <w:tcBorders>
              <w:top w:val="nil"/>
              <w:left w:val="nil"/>
              <w:bottom w:val="nil"/>
              <w:right w:val="nil"/>
            </w:tcBorders>
            <w:shd w:val="clear" w:color="auto" w:fill="FFFFFF" w:themeFill="background1"/>
          </w:tcPr>
          <w:p w:rsidR="008B7E3C" w:rsidRPr="002965F3" w:rsidRDefault="008B7E3C" w:rsidP="008855C0">
            <w:p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lang w:eastAsia="tr-TR"/>
              </w:rPr>
            </w:pPr>
          </w:p>
        </w:tc>
        <w:tc>
          <w:tcPr>
            <w:tcW w:w="1559" w:type="dxa"/>
            <w:gridSpan w:val="2"/>
            <w:tcBorders>
              <w:top w:val="nil"/>
              <w:left w:val="nil"/>
              <w:bottom w:val="nil"/>
              <w:right w:val="nil"/>
            </w:tcBorders>
            <w:shd w:val="clear" w:color="auto" w:fill="FFFFFF" w:themeFill="background1"/>
          </w:tcPr>
          <w:p w:rsidR="008B7E3C" w:rsidRPr="008B7E3C" w:rsidRDefault="008B7E3C" w:rsidP="008855C0">
            <w:p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lang w:eastAsia="tr-TR"/>
              </w:rPr>
            </w:pPr>
          </w:p>
        </w:tc>
        <w:tc>
          <w:tcPr>
            <w:tcW w:w="851" w:type="dxa"/>
            <w:tcBorders>
              <w:top w:val="nil"/>
              <w:left w:val="nil"/>
              <w:bottom w:val="nil"/>
              <w:right w:val="nil"/>
            </w:tcBorders>
            <w:shd w:val="clear" w:color="auto" w:fill="FFFFFF" w:themeFill="background1"/>
          </w:tcPr>
          <w:p w:rsidR="008B7E3C" w:rsidRPr="008B7E3C" w:rsidRDefault="008B7E3C" w:rsidP="008855C0">
            <w:pPr>
              <w:shd w:val="clear" w:color="auto" w:fill="FFFFFF" w:themeFill="background1"/>
              <w:spacing w:after="0" w:line="240" w:lineRule="auto"/>
              <w:contextualSpacing/>
              <w:jc w:val="center"/>
              <w:rPr>
                <w:rFonts w:ascii="Times New Roman" w:hAnsi="Times New Roman"/>
                <w:color w:val="000000" w:themeColor="text1"/>
                <w:sz w:val="24"/>
                <w:szCs w:val="24"/>
              </w:rPr>
            </w:pPr>
          </w:p>
        </w:tc>
        <w:tc>
          <w:tcPr>
            <w:tcW w:w="567" w:type="dxa"/>
            <w:tcBorders>
              <w:top w:val="nil"/>
              <w:left w:val="nil"/>
              <w:bottom w:val="nil"/>
              <w:right w:val="nil"/>
            </w:tcBorders>
            <w:shd w:val="clear" w:color="auto" w:fill="FFFFFF" w:themeFill="background1"/>
          </w:tcPr>
          <w:p w:rsidR="008B7E3C" w:rsidRPr="008B7E3C" w:rsidRDefault="008B7E3C" w:rsidP="008855C0">
            <w:pPr>
              <w:shd w:val="clear" w:color="auto" w:fill="FFFFFF" w:themeFill="background1"/>
              <w:spacing w:after="0" w:line="240" w:lineRule="auto"/>
              <w:contextualSpacing/>
              <w:jc w:val="center"/>
              <w:rPr>
                <w:rFonts w:ascii="Times New Roman" w:hAnsi="Times New Roman"/>
                <w:color w:val="000000" w:themeColor="text1"/>
                <w:sz w:val="24"/>
                <w:szCs w:val="24"/>
              </w:rPr>
            </w:pPr>
          </w:p>
        </w:tc>
        <w:tc>
          <w:tcPr>
            <w:tcW w:w="567" w:type="dxa"/>
            <w:tcBorders>
              <w:top w:val="nil"/>
              <w:left w:val="nil"/>
              <w:bottom w:val="nil"/>
              <w:right w:val="nil"/>
            </w:tcBorders>
            <w:shd w:val="clear" w:color="auto" w:fill="FFFFFF" w:themeFill="background1"/>
          </w:tcPr>
          <w:p w:rsidR="008B7E3C" w:rsidRPr="008B7E3C" w:rsidRDefault="008B7E3C" w:rsidP="008855C0">
            <w:pPr>
              <w:shd w:val="clear" w:color="auto" w:fill="FFFFFF" w:themeFill="background1"/>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(B)</w:t>
            </w:r>
          </w:p>
        </w:tc>
        <w:tc>
          <w:tcPr>
            <w:tcW w:w="4148" w:type="dxa"/>
            <w:tcBorders>
              <w:top w:val="nil"/>
              <w:left w:val="nil"/>
              <w:bottom w:val="nil"/>
              <w:right w:val="nil"/>
            </w:tcBorders>
            <w:shd w:val="clear" w:color="auto" w:fill="FFFFFF" w:themeFill="background1"/>
          </w:tcPr>
          <w:p w:rsidR="008B7E3C" w:rsidRPr="008B7E3C" w:rsidRDefault="008B7E3C" w:rsidP="008855C0">
            <w:pPr>
              <w:shd w:val="clear" w:color="auto" w:fill="FFFFFF" w:themeFill="background1"/>
              <w:spacing w:after="0" w:line="240" w:lineRule="auto"/>
              <w:contextualSpacing/>
              <w:jc w:val="both"/>
              <w:rPr>
                <w:rFonts w:ascii="Times New Roman" w:hAnsi="Times New Roman"/>
                <w:color w:val="000000" w:themeColor="text1"/>
                <w:sz w:val="24"/>
                <w:szCs w:val="24"/>
              </w:rPr>
            </w:pPr>
            <w:r w:rsidRPr="008B7E3C">
              <w:rPr>
                <w:rFonts w:ascii="Times New Roman" w:hAnsi="Times New Roman"/>
                <w:color w:val="000000" w:themeColor="text1"/>
                <w:sz w:val="24"/>
                <w:szCs w:val="24"/>
              </w:rPr>
              <w:t>Bu Yasanın 4'üncü maddesinde belirtilen faaliyet ve işlemlerde bulunmak için bu fıkranın (A) bendi uyarınca başvuruda bulunan gerçe</w:t>
            </w:r>
            <w:r w:rsidR="003A256A">
              <w:rPr>
                <w:rFonts w:ascii="Times New Roman" w:hAnsi="Times New Roman"/>
                <w:color w:val="000000" w:themeColor="text1"/>
                <w:sz w:val="24"/>
                <w:szCs w:val="24"/>
              </w:rPr>
              <w:t>k veya tüzel kişilerden, 2,000</w:t>
            </w:r>
            <w:r w:rsidR="003A256A" w:rsidRPr="00F2735B">
              <w:rPr>
                <w:rFonts w:ascii="Times New Roman" w:hAnsi="Times New Roman"/>
                <w:color w:val="000000" w:themeColor="text1"/>
                <w:sz w:val="24"/>
                <w:szCs w:val="24"/>
              </w:rPr>
              <w:t xml:space="preserve">.– </w:t>
            </w:r>
            <w:r w:rsidRPr="008B7E3C">
              <w:rPr>
                <w:rFonts w:ascii="Times New Roman" w:hAnsi="Times New Roman"/>
                <w:color w:val="000000" w:themeColor="text1"/>
                <w:sz w:val="24"/>
                <w:szCs w:val="24"/>
              </w:rPr>
              <w:t>USD (İki Bin Amerikan Doları) başvuru harcı alınır. Başvuru harcı, Gelir ve Vergi Dairesi veznelerine yatırılır.</w:t>
            </w:r>
          </w:p>
          <w:p w:rsidR="008B7E3C" w:rsidRPr="008B7E3C" w:rsidRDefault="008B7E3C" w:rsidP="008855C0">
            <w:pPr>
              <w:shd w:val="clear" w:color="auto" w:fill="FFFFFF" w:themeFill="background1"/>
              <w:spacing w:after="0" w:line="240" w:lineRule="auto"/>
              <w:contextualSpacing/>
              <w:jc w:val="both"/>
              <w:rPr>
                <w:rFonts w:ascii="Times New Roman" w:hAnsi="Times New Roman"/>
                <w:color w:val="000000" w:themeColor="text1"/>
                <w:sz w:val="24"/>
                <w:szCs w:val="24"/>
              </w:rPr>
            </w:pPr>
            <w:r w:rsidRPr="008B7E3C">
              <w:rPr>
                <w:rFonts w:ascii="Times New Roman" w:hAnsi="Times New Roman"/>
                <w:b/>
                <w:color w:val="000000" w:themeColor="text1"/>
                <w:sz w:val="24"/>
                <w:szCs w:val="24"/>
              </w:rPr>
              <w:tab/>
            </w:r>
            <w:r w:rsidRPr="008B7E3C">
              <w:rPr>
                <w:rFonts w:ascii="Times New Roman" w:hAnsi="Times New Roman"/>
                <w:color w:val="000000" w:themeColor="text1"/>
                <w:sz w:val="24"/>
                <w:szCs w:val="24"/>
              </w:rPr>
              <w:t>Başvuru harcı miktarı, Bakanlar Kurulu tarafından bir katından on katına kadar artırılabilir.</w:t>
            </w:r>
          </w:p>
        </w:tc>
      </w:tr>
      <w:tr w:rsidR="003F01DA" w:rsidRPr="002965F3" w:rsidTr="00112298">
        <w:trPr>
          <w:trHeight w:val="393"/>
        </w:trPr>
        <w:tc>
          <w:tcPr>
            <w:tcW w:w="1703" w:type="dxa"/>
            <w:gridSpan w:val="2"/>
            <w:tcBorders>
              <w:top w:val="nil"/>
              <w:left w:val="nil"/>
              <w:bottom w:val="nil"/>
              <w:right w:val="nil"/>
            </w:tcBorders>
            <w:shd w:val="clear" w:color="auto" w:fill="FFFFFF" w:themeFill="background1"/>
          </w:tcPr>
          <w:p w:rsidR="003F01DA" w:rsidRPr="008B7E3C" w:rsidRDefault="003F01DA" w:rsidP="008855C0">
            <w:pPr>
              <w:spacing w:after="0" w:line="240" w:lineRule="auto"/>
              <w:contextualSpacing/>
              <w:rPr>
                <w:rFonts w:ascii="Times New Roman" w:eastAsia="Times New Roman" w:hAnsi="Times New Roman" w:cs="Times New Roman"/>
                <w:color w:val="000000" w:themeColor="text1"/>
                <w:sz w:val="24"/>
                <w:szCs w:val="24"/>
                <w:lang w:eastAsia="tr-TR"/>
              </w:rPr>
            </w:pPr>
          </w:p>
        </w:tc>
        <w:tc>
          <w:tcPr>
            <w:tcW w:w="395" w:type="dxa"/>
            <w:tcBorders>
              <w:top w:val="nil"/>
              <w:left w:val="nil"/>
              <w:bottom w:val="nil"/>
              <w:right w:val="nil"/>
            </w:tcBorders>
            <w:shd w:val="clear" w:color="auto" w:fill="FFFFFF" w:themeFill="background1"/>
          </w:tcPr>
          <w:p w:rsidR="003F01DA" w:rsidRPr="002965F3" w:rsidRDefault="003F01DA" w:rsidP="008855C0">
            <w:p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lang w:eastAsia="tr-TR"/>
              </w:rPr>
            </w:pPr>
          </w:p>
        </w:tc>
        <w:tc>
          <w:tcPr>
            <w:tcW w:w="992" w:type="dxa"/>
            <w:tcBorders>
              <w:top w:val="nil"/>
              <w:left w:val="nil"/>
              <w:bottom w:val="nil"/>
              <w:right w:val="nil"/>
            </w:tcBorders>
            <w:shd w:val="clear" w:color="auto" w:fill="FFFFFF" w:themeFill="background1"/>
          </w:tcPr>
          <w:p w:rsidR="003F01DA" w:rsidRPr="008B7E3C" w:rsidRDefault="003F01DA" w:rsidP="005144F1">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tr-TR"/>
              </w:rPr>
            </w:pPr>
          </w:p>
        </w:tc>
        <w:tc>
          <w:tcPr>
            <w:tcW w:w="1418" w:type="dxa"/>
            <w:gridSpan w:val="2"/>
            <w:tcBorders>
              <w:top w:val="nil"/>
              <w:left w:val="nil"/>
              <w:bottom w:val="nil"/>
              <w:right w:val="nil"/>
            </w:tcBorders>
            <w:shd w:val="clear" w:color="auto" w:fill="FFFFFF" w:themeFill="background1"/>
          </w:tcPr>
          <w:p w:rsidR="00112298" w:rsidRDefault="00112298" w:rsidP="00112298">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tr-TR"/>
              </w:rPr>
            </w:pPr>
          </w:p>
          <w:p w:rsidR="00112298" w:rsidRDefault="00112298" w:rsidP="00112298">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tr-TR"/>
              </w:rPr>
            </w:pPr>
          </w:p>
          <w:p w:rsidR="00112298" w:rsidRDefault="00112298" w:rsidP="00112298">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tr-TR"/>
              </w:rPr>
            </w:pPr>
          </w:p>
          <w:p w:rsidR="00112298" w:rsidRPr="003F01DA" w:rsidRDefault="00112298" w:rsidP="00112298">
            <w:pPr>
              <w:shd w:val="clear" w:color="auto" w:fill="FFFFFF" w:themeFill="background1"/>
              <w:spacing w:after="0" w:line="240" w:lineRule="auto"/>
              <w:contextualSpacing/>
              <w:rPr>
                <w:rFonts w:ascii="Times New Roman" w:eastAsia="Times New Roman" w:hAnsi="Times New Roman" w:cs="Times New Roman"/>
                <w:bCs/>
                <w:color w:val="000000" w:themeColor="text1"/>
                <w:sz w:val="24"/>
                <w:szCs w:val="24"/>
                <w:lang w:eastAsia="tr-TR"/>
              </w:rPr>
            </w:pPr>
            <w:r w:rsidRPr="003F01DA">
              <w:rPr>
                <w:rFonts w:ascii="Times New Roman" w:eastAsia="Times New Roman" w:hAnsi="Times New Roman" w:cs="Times New Roman"/>
                <w:bCs/>
                <w:color w:val="000000" w:themeColor="text1"/>
                <w:sz w:val="24"/>
                <w:szCs w:val="24"/>
                <w:lang w:eastAsia="tr-TR"/>
              </w:rPr>
              <w:t>Fasıl 113</w:t>
            </w:r>
          </w:p>
          <w:p w:rsidR="00112298" w:rsidRPr="003F01DA" w:rsidRDefault="00112298" w:rsidP="00112298">
            <w:pPr>
              <w:shd w:val="clear" w:color="auto" w:fill="FFFFFF" w:themeFill="background1"/>
              <w:spacing w:after="0" w:line="240" w:lineRule="auto"/>
              <w:contextualSpacing/>
              <w:rPr>
                <w:rFonts w:ascii="Times New Roman" w:eastAsia="Times New Roman" w:hAnsi="Times New Roman" w:cs="Times New Roman"/>
                <w:bCs/>
                <w:color w:val="000000" w:themeColor="text1"/>
                <w:sz w:val="24"/>
                <w:szCs w:val="24"/>
                <w:lang w:eastAsia="tr-TR"/>
              </w:rPr>
            </w:pPr>
            <w:r w:rsidRPr="003F01DA">
              <w:rPr>
                <w:rFonts w:ascii="Times New Roman" w:eastAsia="Times New Roman" w:hAnsi="Times New Roman" w:cs="Times New Roman"/>
                <w:bCs/>
                <w:color w:val="000000" w:themeColor="text1"/>
                <w:sz w:val="24"/>
                <w:szCs w:val="24"/>
                <w:lang w:eastAsia="tr-TR"/>
              </w:rPr>
              <w:t xml:space="preserve">   28/1974</w:t>
            </w:r>
          </w:p>
          <w:p w:rsidR="00112298" w:rsidRPr="003F01DA" w:rsidRDefault="00112298" w:rsidP="00112298">
            <w:pPr>
              <w:shd w:val="clear" w:color="auto" w:fill="FFFFFF" w:themeFill="background1"/>
              <w:spacing w:after="0" w:line="240" w:lineRule="auto"/>
              <w:contextualSpacing/>
              <w:rPr>
                <w:rFonts w:ascii="Times New Roman" w:eastAsia="Times New Roman" w:hAnsi="Times New Roman" w:cs="Times New Roman"/>
                <w:bCs/>
                <w:color w:val="000000" w:themeColor="text1"/>
                <w:sz w:val="24"/>
                <w:szCs w:val="24"/>
                <w:lang w:eastAsia="tr-TR"/>
              </w:rPr>
            </w:pPr>
            <w:r w:rsidRPr="003F01DA">
              <w:rPr>
                <w:rFonts w:ascii="Times New Roman" w:eastAsia="Times New Roman" w:hAnsi="Times New Roman" w:cs="Times New Roman"/>
                <w:bCs/>
                <w:color w:val="000000" w:themeColor="text1"/>
                <w:sz w:val="24"/>
                <w:szCs w:val="24"/>
                <w:lang w:eastAsia="tr-TR"/>
              </w:rPr>
              <w:lastRenderedPageBreak/>
              <w:t xml:space="preserve">     7/1977</w:t>
            </w:r>
          </w:p>
          <w:p w:rsidR="00112298" w:rsidRPr="003F01DA" w:rsidRDefault="00112298" w:rsidP="00112298">
            <w:pPr>
              <w:shd w:val="clear" w:color="auto" w:fill="FFFFFF" w:themeFill="background1"/>
              <w:spacing w:after="0" w:line="240" w:lineRule="auto"/>
              <w:contextualSpacing/>
              <w:rPr>
                <w:rFonts w:ascii="Times New Roman" w:eastAsia="Times New Roman" w:hAnsi="Times New Roman" w:cs="Times New Roman"/>
                <w:bCs/>
                <w:color w:val="000000" w:themeColor="text1"/>
                <w:sz w:val="24"/>
                <w:szCs w:val="24"/>
                <w:lang w:eastAsia="tr-TR"/>
              </w:rPr>
            </w:pPr>
            <w:r w:rsidRPr="003F01DA">
              <w:rPr>
                <w:rFonts w:ascii="Times New Roman" w:eastAsia="Times New Roman" w:hAnsi="Times New Roman" w:cs="Times New Roman"/>
                <w:bCs/>
                <w:color w:val="000000" w:themeColor="text1"/>
                <w:sz w:val="24"/>
                <w:szCs w:val="24"/>
                <w:lang w:eastAsia="tr-TR"/>
              </w:rPr>
              <w:t xml:space="preserve">   30/1983</w:t>
            </w:r>
          </w:p>
          <w:p w:rsidR="00112298" w:rsidRPr="003F01DA" w:rsidRDefault="00112298" w:rsidP="00112298">
            <w:pPr>
              <w:shd w:val="clear" w:color="auto" w:fill="FFFFFF" w:themeFill="background1"/>
              <w:spacing w:after="0" w:line="240" w:lineRule="auto"/>
              <w:contextualSpacing/>
              <w:rPr>
                <w:rFonts w:ascii="Times New Roman" w:eastAsia="Times New Roman" w:hAnsi="Times New Roman" w:cs="Times New Roman"/>
                <w:bCs/>
                <w:color w:val="000000" w:themeColor="text1"/>
                <w:sz w:val="24"/>
                <w:szCs w:val="24"/>
                <w:lang w:eastAsia="tr-TR"/>
              </w:rPr>
            </w:pPr>
            <w:r w:rsidRPr="003F01DA">
              <w:rPr>
                <w:rFonts w:ascii="Times New Roman" w:eastAsia="Times New Roman" w:hAnsi="Times New Roman" w:cs="Times New Roman"/>
                <w:bCs/>
                <w:color w:val="000000" w:themeColor="text1"/>
                <w:sz w:val="24"/>
                <w:szCs w:val="24"/>
                <w:lang w:eastAsia="tr-TR"/>
              </w:rPr>
              <w:t xml:space="preserve">   28/1987</w:t>
            </w:r>
          </w:p>
          <w:p w:rsidR="00112298" w:rsidRPr="003F01DA" w:rsidRDefault="00112298" w:rsidP="00112298">
            <w:pPr>
              <w:shd w:val="clear" w:color="auto" w:fill="FFFFFF" w:themeFill="background1"/>
              <w:spacing w:after="0" w:line="240" w:lineRule="auto"/>
              <w:contextualSpacing/>
              <w:rPr>
                <w:rFonts w:ascii="Times New Roman" w:eastAsia="Times New Roman" w:hAnsi="Times New Roman" w:cs="Times New Roman"/>
                <w:bCs/>
                <w:color w:val="000000" w:themeColor="text1"/>
                <w:sz w:val="24"/>
                <w:szCs w:val="24"/>
                <w:lang w:eastAsia="tr-TR"/>
              </w:rPr>
            </w:pPr>
            <w:r w:rsidRPr="003F01DA">
              <w:rPr>
                <w:rFonts w:ascii="Times New Roman" w:eastAsia="Times New Roman" w:hAnsi="Times New Roman" w:cs="Times New Roman"/>
                <w:bCs/>
                <w:color w:val="000000" w:themeColor="text1"/>
                <w:sz w:val="24"/>
                <w:szCs w:val="24"/>
                <w:lang w:eastAsia="tr-TR"/>
              </w:rPr>
              <w:t xml:space="preserve">   65/1989</w:t>
            </w:r>
          </w:p>
          <w:p w:rsidR="00112298" w:rsidRPr="003F01DA" w:rsidRDefault="00112298" w:rsidP="00112298">
            <w:pPr>
              <w:shd w:val="clear" w:color="auto" w:fill="FFFFFF" w:themeFill="background1"/>
              <w:spacing w:after="0" w:line="240" w:lineRule="auto"/>
              <w:contextualSpacing/>
              <w:rPr>
                <w:rFonts w:ascii="Times New Roman" w:eastAsia="Times New Roman" w:hAnsi="Times New Roman" w:cs="Times New Roman"/>
                <w:bCs/>
                <w:color w:val="000000" w:themeColor="text1"/>
                <w:sz w:val="24"/>
                <w:szCs w:val="24"/>
                <w:lang w:eastAsia="tr-TR"/>
              </w:rPr>
            </w:pPr>
            <w:r w:rsidRPr="003F01DA">
              <w:rPr>
                <w:rFonts w:ascii="Times New Roman" w:eastAsia="Times New Roman" w:hAnsi="Times New Roman" w:cs="Times New Roman"/>
                <w:bCs/>
                <w:color w:val="000000" w:themeColor="text1"/>
                <w:sz w:val="24"/>
                <w:szCs w:val="24"/>
                <w:lang w:eastAsia="tr-TR"/>
              </w:rPr>
              <w:t xml:space="preserve">   56/1991</w:t>
            </w:r>
          </w:p>
          <w:p w:rsidR="00112298" w:rsidRPr="003F01DA" w:rsidRDefault="00112298" w:rsidP="00112298">
            <w:pPr>
              <w:shd w:val="clear" w:color="auto" w:fill="FFFFFF" w:themeFill="background1"/>
              <w:spacing w:after="0" w:line="240" w:lineRule="auto"/>
              <w:contextualSpacing/>
              <w:rPr>
                <w:rFonts w:ascii="Times New Roman" w:eastAsia="Times New Roman" w:hAnsi="Times New Roman" w:cs="Times New Roman"/>
                <w:bCs/>
                <w:color w:val="000000" w:themeColor="text1"/>
                <w:sz w:val="24"/>
                <w:szCs w:val="24"/>
                <w:lang w:eastAsia="tr-TR"/>
              </w:rPr>
            </w:pPr>
            <w:r w:rsidRPr="003F01DA">
              <w:rPr>
                <w:rFonts w:ascii="Times New Roman" w:eastAsia="Times New Roman" w:hAnsi="Times New Roman" w:cs="Times New Roman"/>
                <w:bCs/>
                <w:color w:val="000000" w:themeColor="text1"/>
                <w:sz w:val="24"/>
                <w:szCs w:val="24"/>
                <w:lang w:eastAsia="tr-TR"/>
              </w:rPr>
              <w:t xml:space="preserve">   42/1997</w:t>
            </w:r>
          </w:p>
          <w:p w:rsidR="00112298" w:rsidRPr="003F01DA" w:rsidRDefault="00112298" w:rsidP="00112298">
            <w:pPr>
              <w:shd w:val="clear" w:color="auto" w:fill="FFFFFF" w:themeFill="background1"/>
              <w:spacing w:after="0" w:line="240" w:lineRule="auto"/>
              <w:contextualSpacing/>
              <w:rPr>
                <w:rFonts w:ascii="Times New Roman" w:eastAsia="Times New Roman" w:hAnsi="Times New Roman" w:cs="Times New Roman"/>
                <w:bCs/>
                <w:color w:val="000000" w:themeColor="text1"/>
                <w:sz w:val="24"/>
                <w:szCs w:val="24"/>
                <w:lang w:eastAsia="tr-TR"/>
              </w:rPr>
            </w:pPr>
            <w:r w:rsidRPr="003F01DA">
              <w:rPr>
                <w:rFonts w:ascii="Times New Roman" w:eastAsia="Times New Roman" w:hAnsi="Times New Roman" w:cs="Times New Roman"/>
                <w:bCs/>
                <w:color w:val="000000" w:themeColor="text1"/>
                <w:sz w:val="24"/>
                <w:szCs w:val="24"/>
                <w:lang w:eastAsia="tr-TR"/>
              </w:rPr>
              <w:t xml:space="preserve">   29/2003</w:t>
            </w:r>
          </w:p>
          <w:p w:rsidR="00112298" w:rsidRPr="003F01DA" w:rsidRDefault="00112298" w:rsidP="00112298">
            <w:pPr>
              <w:shd w:val="clear" w:color="auto" w:fill="FFFFFF" w:themeFill="background1"/>
              <w:spacing w:after="0" w:line="240" w:lineRule="auto"/>
              <w:contextualSpacing/>
              <w:rPr>
                <w:rFonts w:ascii="Times New Roman" w:eastAsia="Times New Roman" w:hAnsi="Times New Roman" w:cs="Times New Roman"/>
                <w:bCs/>
                <w:color w:val="000000" w:themeColor="text1"/>
                <w:sz w:val="24"/>
                <w:szCs w:val="24"/>
                <w:lang w:eastAsia="tr-TR"/>
              </w:rPr>
            </w:pPr>
            <w:r w:rsidRPr="003F01DA">
              <w:rPr>
                <w:rFonts w:ascii="Times New Roman" w:eastAsia="Times New Roman" w:hAnsi="Times New Roman" w:cs="Times New Roman"/>
                <w:bCs/>
                <w:color w:val="000000" w:themeColor="text1"/>
                <w:sz w:val="24"/>
                <w:szCs w:val="24"/>
                <w:lang w:eastAsia="tr-TR"/>
              </w:rPr>
              <w:t xml:space="preserve">   35/2007</w:t>
            </w:r>
          </w:p>
          <w:p w:rsidR="00112298" w:rsidRPr="003F01DA" w:rsidRDefault="00112298" w:rsidP="00112298">
            <w:pPr>
              <w:shd w:val="clear" w:color="auto" w:fill="FFFFFF" w:themeFill="background1"/>
              <w:spacing w:after="0" w:line="240" w:lineRule="auto"/>
              <w:contextualSpacing/>
              <w:rPr>
                <w:rFonts w:ascii="Times New Roman" w:eastAsia="Times New Roman" w:hAnsi="Times New Roman" w:cs="Times New Roman"/>
                <w:bCs/>
                <w:color w:val="000000" w:themeColor="text1"/>
                <w:sz w:val="24"/>
                <w:szCs w:val="24"/>
                <w:lang w:eastAsia="tr-TR"/>
              </w:rPr>
            </w:pPr>
          </w:p>
          <w:p w:rsidR="00112298" w:rsidRPr="003F01DA" w:rsidRDefault="00112298" w:rsidP="00112298">
            <w:pPr>
              <w:shd w:val="clear" w:color="auto" w:fill="FFFFFF" w:themeFill="background1"/>
              <w:spacing w:after="0" w:line="240" w:lineRule="auto"/>
              <w:contextualSpacing/>
              <w:rPr>
                <w:rFonts w:ascii="Times New Roman" w:eastAsia="Times New Roman" w:hAnsi="Times New Roman" w:cs="Times New Roman"/>
                <w:bCs/>
                <w:color w:val="000000" w:themeColor="text1"/>
                <w:sz w:val="24"/>
                <w:szCs w:val="24"/>
                <w:lang w:eastAsia="tr-TR"/>
              </w:rPr>
            </w:pPr>
            <w:r w:rsidRPr="003F01DA">
              <w:rPr>
                <w:rFonts w:ascii="Times New Roman" w:eastAsia="Times New Roman" w:hAnsi="Times New Roman" w:cs="Times New Roman"/>
                <w:bCs/>
                <w:color w:val="000000" w:themeColor="text1"/>
                <w:sz w:val="24"/>
                <w:szCs w:val="24"/>
                <w:lang w:eastAsia="tr-TR"/>
              </w:rPr>
              <w:t>Fasıl 116</w:t>
            </w:r>
          </w:p>
          <w:p w:rsidR="00112298" w:rsidRPr="003F01DA" w:rsidRDefault="00112298" w:rsidP="00112298">
            <w:pPr>
              <w:shd w:val="clear" w:color="auto" w:fill="FFFFFF" w:themeFill="background1"/>
              <w:spacing w:after="0" w:line="240" w:lineRule="auto"/>
              <w:contextualSpacing/>
              <w:rPr>
                <w:rFonts w:ascii="Times New Roman" w:eastAsia="Times New Roman" w:hAnsi="Times New Roman" w:cs="Times New Roman"/>
                <w:bCs/>
                <w:color w:val="000000" w:themeColor="text1"/>
                <w:sz w:val="24"/>
                <w:szCs w:val="24"/>
                <w:lang w:eastAsia="tr-TR"/>
              </w:rPr>
            </w:pPr>
            <w:r w:rsidRPr="003F01DA">
              <w:rPr>
                <w:rFonts w:ascii="Times New Roman" w:eastAsia="Times New Roman" w:hAnsi="Times New Roman" w:cs="Times New Roman"/>
                <w:bCs/>
                <w:color w:val="000000" w:themeColor="text1"/>
                <w:sz w:val="24"/>
                <w:szCs w:val="24"/>
                <w:lang w:eastAsia="tr-TR"/>
              </w:rPr>
              <w:t xml:space="preserve">   26/1980</w:t>
            </w:r>
          </w:p>
          <w:p w:rsidR="00112298" w:rsidRPr="003F01DA" w:rsidRDefault="00112298" w:rsidP="00112298">
            <w:pPr>
              <w:shd w:val="clear" w:color="auto" w:fill="FFFFFF" w:themeFill="background1"/>
              <w:spacing w:after="0" w:line="240" w:lineRule="auto"/>
              <w:contextualSpacing/>
              <w:rPr>
                <w:rFonts w:ascii="Times New Roman" w:eastAsia="Times New Roman" w:hAnsi="Times New Roman" w:cs="Times New Roman"/>
                <w:bCs/>
                <w:color w:val="000000" w:themeColor="text1"/>
                <w:sz w:val="24"/>
                <w:szCs w:val="24"/>
                <w:lang w:eastAsia="tr-TR"/>
              </w:rPr>
            </w:pPr>
            <w:r w:rsidRPr="003F01DA">
              <w:rPr>
                <w:rFonts w:ascii="Times New Roman" w:eastAsia="Times New Roman" w:hAnsi="Times New Roman" w:cs="Times New Roman"/>
                <w:bCs/>
                <w:color w:val="000000" w:themeColor="text1"/>
                <w:sz w:val="24"/>
                <w:szCs w:val="24"/>
                <w:lang w:eastAsia="tr-TR"/>
              </w:rPr>
              <w:t xml:space="preserve">   47/1991</w:t>
            </w:r>
          </w:p>
          <w:p w:rsidR="003F01DA" w:rsidRPr="008B7E3C" w:rsidRDefault="00112298" w:rsidP="00112298">
            <w:pPr>
              <w:shd w:val="clear" w:color="auto" w:fill="FFFFFF" w:themeFill="background1"/>
              <w:spacing w:after="0" w:line="240" w:lineRule="auto"/>
              <w:contextualSpacing/>
              <w:rPr>
                <w:rFonts w:ascii="Times New Roman" w:hAnsi="Times New Roman"/>
                <w:color w:val="000000" w:themeColor="text1"/>
                <w:sz w:val="24"/>
                <w:szCs w:val="24"/>
              </w:rPr>
            </w:pPr>
            <w:r w:rsidRPr="003F01DA">
              <w:rPr>
                <w:rFonts w:ascii="Times New Roman" w:eastAsia="Times New Roman" w:hAnsi="Times New Roman" w:cs="Times New Roman"/>
                <w:bCs/>
                <w:color w:val="000000" w:themeColor="text1"/>
                <w:sz w:val="24"/>
                <w:szCs w:val="24"/>
                <w:lang w:eastAsia="tr-TR"/>
              </w:rPr>
              <w:t xml:space="preserve">   33/1997</w:t>
            </w:r>
          </w:p>
        </w:tc>
        <w:tc>
          <w:tcPr>
            <w:tcW w:w="567" w:type="dxa"/>
            <w:tcBorders>
              <w:top w:val="nil"/>
              <w:left w:val="nil"/>
              <w:bottom w:val="nil"/>
              <w:right w:val="nil"/>
            </w:tcBorders>
            <w:shd w:val="clear" w:color="auto" w:fill="FFFFFF" w:themeFill="background1"/>
          </w:tcPr>
          <w:p w:rsidR="003F01DA" w:rsidRPr="008B7E3C" w:rsidRDefault="003F01DA" w:rsidP="008855C0">
            <w:pPr>
              <w:shd w:val="clear" w:color="auto" w:fill="FFFFFF" w:themeFill="background1"/>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(2)</w:t>
            </w:r>
          </w:p>
        </w:tc>
        <w:tc>
          <w:tcPr>
            <w:tcW w:w="4715" w:type="dxa"/>
            <w:gridSpan w:val="2"/>
            <w:tcBorders>
              <w:top w:val="nil"/>
              <w:left w:val="nil"/>
              <w:bottom w:val="nil"/>
              <w:right w:val="nil"/>
            </w:tcBorders>
            <w:shd w:val="clear" w:color="auto" w:fill="FFFFFF" w:themeFill="background1"/>
          </w:tcPr>
          <w:p w:rsidR="003F01DA" w:rsidRPr="002D544F" w:rsidRDefault="003F01DA" w:rsidP="008855C0">
            <w:pPr>
              <w:shd w:val="clear" w:color="auto" w:fill="FFFFFF" w:themeFill="background1"/>
              <w:spacing w:after="0" w:line="240" w:lineRule="auto"/>
              <w:contextualSpacing/>
              <w:jc w:val="both"/>
              <w:rPr>
                <w:rFonts w:ascii="Times New Roman" w:hAnsi="Times New Roman"/>
                <w:color w:val="000000" w:themeColor="text1"/>
                <w:sz w:val="24"/>
                <w:szCs w:val="24"/>
              </w:rPr>
            </w:pPr>
            <w:r w:rsidRPr="002D544F">
              <w:rPr>
                <w:rFonts w:ascii="Times New Roman" w:hAnsi="Times New Roman"/>
                <w:color w:val="000000" w:themeColor="text1"/>
                <w:sz w:val="24"/>
                <w:szCs w:val="24"/>
              </w:rPr>
              <w:t xml:space="preserve">Serbest Bölge Müdürlüğü, kuracağı tescil bürosunda işletme izni verilenlerin tescil işlemlerini yapar ve sicillerini tutar. Bu amaçla, Şirketler Yasası ile Kollektif ve Komandit Şirketler ve Ticari Ünvanlar Yasası </w:t>
            </w:r>
            <w:r w:rsidRPr="002D544F">
              <w:rPr>
                <w:rFonts w:ascii="Times New Roman" w:hAnsi="Times New Roman"/>
                <w:color w:val="000000" w:themeColor="text1"/>
                <w:sz w:val="24"/>
                <w:szCs w:val="24"/>
              </w:rPr>
              <w:lastRenderedPageBreak/>
              <w:t>kuralları saklı kalmak koşuluyla, söz konusu yasalardaki kayıt ve denetim ile ilgili kurallarda öngörülen yetkileri de ayrıca kullanabilir. İşletme izni başvurusunda bulunanlar 1,000</w:t>
            </w:r>
            <w:r w:rsidR="003A256A" w:rsidRPr="00F2735B">
              <w:rPr>
                <w:rFonts w:ascii="Times New Roman" w:hAnsi="Times New Roman"/>
                <w:color w:val="000000" w:themeColor="text1"/>
                <w:sz w:val="24"/>
                <w:szCs w:val="24"/>
              </w:rPr>
              <w:t xml:space="preserve">.– </w:t>
            </w:r>
            <w:r w:rsidRPr="002D544F">
              <w:rPr>
                <w:rFonts w:ascii="Times New Roman" w:hAnsi="Times New Roman"/>
                <w:color w:val="000000" w:themeColor="text1"/>
                <w:sz w:val="24"/>
                <w:szCs w:val="24"/>
              </w:rPr>
              <w:t>USD (Bin Amerikan Doları) tescil harcını tescilde Serbest Liman ve Bölge Müdürlüğüne 7,000</w:t>
            </w:r>
            <w:r w:rsidR="0087056C" w:rsidRPr="00F2735B">
              <w:rPr>
                <w:rFonts w:ascii="Times New Roman" w:hAnsi="Times New Roman"/>
                <w:color w:val="000000" w:themeColor="text1"/>
                <w:sz w:val="24"/>
                <w:szCs w:val="24"/>
              </w:rPr>
              <w:t xml:space="preserve">.– </w:t>
            </w:r>
            <w:r w:rsidRPr="002D544F">
              <w:rPr>
                <w:rFonts w:ascii="Times New Roman" w:hAnsi="Times New Roman"/>
                <w:color w:val="000000" w:themeColor="text1"/>
                <w:sz w:val="24"/>
                <w:szCs w:val="24"/>
              </w:rPr>
              <w:t>USD (Yedi Bin Amerikan Doları) faaliyet harcını ise her yılın Ocak ayı sonuna kadar Gelir ve Vergi Dairesi veznelerine öderler.</w:t>
            </w:r>
          </w:p>
          <w:p w:rsidR="003F01DA" w:rsidRPr="008B7E3C" w:rsidRDefault="003F01DA" w:rsidP="008855C0">
            <w:pPr>
              <w:shd w:val="clear" w:color="auto" w:fill="FFFFFF" w:themeFill="background1"/>
              <w:spacing w:after="0" w:line="240" w:lineRule="auto"/>
              <w:contextualSpacing/>
              <w:jc w:val="both"/>
              <w:rPr>
                <w:rFonts w:ascii="Times New Roman" w:hAnsi="Times New Roman"/>
                <w:color w:val="000000" w:themeColor="text1"/>
                <w:sz w:val="24"/>
                <w:szCs w:val="24"/>
              </w:rPr>
            </w:pPr>
            <w:r w:rsidRPr="002D544F">
              <w:rPr>
                <w:rFonts w:ascii="Times New Roman" w:hAnsi="Times New Roman"/>
                <w:b/>
                <w:color w:val="000000" w:themeColor="text1"/>
                <w:sz w:val="24"/>
                <w:szCs w:val="24"/>
              </w:rPr>
              <w:tab/>
            </w:r>
            <w:r w:rsidRPr="002D544F">
              <w:rPr>
                <w:rFonts w:ascii="Times New Roman" w:hAnsi="Times New Roman"/>
                <w:color w:val="000000" w:themeColor="text1"/>
                <w:sz w:val="24"/>
                <w:szCs w:val="24"/>
              </w:rPr>
              <w:t>Bu harç miktarları, Bakanlar Kurulu tarafından bir katından on katına kadar artırılabilir.</w:t>
            </w:r>
          </w:p>
        </w:tc>
      </w:tr>
      <w:tr w:rsidR="003F01DA" w:rsidRPr="002965F3" w:rsidTr="00112298">
        <w:trPr>
          <w:trHeight w:val="393"/>
        </w:trPr>
        <w:tc>
          <w:tcPr>
            <w:tcW w:w="1703" w:type="dxa"/>
            <w:gridSpan w:val="2"/>
            <w:tcBorders>
              <w:top w:val="nil"/>
              <w:left w:val="nil"/>
              <w:bottom w:val="nil"/>
              <w:right w:val="nil"/>
            </w:tcBorders>
            <w:shd w:val="clear" w:color="auto" w:fill="FFFFFF" w:themeFill="background1"/>
          </w:tcPr>
          <w:p w:rsidR="003F01DA" w:rsidRPr="008B7E3C" w:rsidRDefault="003F01DA" w:rsidP="008855C0">
            <w:pPr>
              <w:spacing w:after="0" w:line="240" w:lineRule="auto"/>
              <w:contextualSpacing/>
              <w:rPr>
                <w:rFonts w:ascii="Times New Roman" w:eastAsia="Times New Roman" w:hAnsi="Times New Roman" w:cs="Times New Roman"/>
                <w:color w:val="000000" w:themeColor="text1"/>
                <w:sz w:val="24"/>
                <w:szCs w:val="24"/>
                <w:lang w:eastAsia="tr-TR"/>
              </w:rPr>
            </w:pPr>
          </w:p>
        </w:tc>
        <w:tc>
          <w:tcPr>
            <w:tcW w:w="395" w:type="dxa"/>
            <w:tcBorders>
              <w:top w:val="nil"/>
              <w:left w:val="nil"/>
              <w:bottom w:val="nil"/>
              <w:right w:val="nil"/>
            </w:tcBorders>
            <w:shd w:val="clear" w:color="auto" w:fill="FFFFFF" w:themeFill="background1"/>
          </w:tcPr>
          <w:p w:rsidR="003F01DA" w:rsidRPr="002965F3" w:rsidRDefault="003F01DA" w:rsidP="008855C0">
            <w:p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lang w:eastAsia="tr-TR"/>
              </w:rPr>
            </w:pPr>
          </w:p>
        </w:tc>
        <w:tc>
          <w:tcPr>
            <w:tcW w:w="992" w:type="dxa"/>
            <w:tcBorders>
              <w:top w:val="nil"/>
              <w:left w:val="nil"/>
              <w:bottom w:val="nil"/>
              <w:right w:val="nil"/>
            </w:tcBorders>
            <w:shd w:val="clear" w:color="auto" w:fill="FFFFFF" w:themeFill="background1"/>
          </w:tcPr>
          <w:p w:rsidR="003F01DA" w:rsidRPr="008B7E3C" w:rsidRDefault="003F01DA" w:rsidP="005144F1">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tr-TR"/>
              </w:rPr>
            </w:pPr>
          </w:p>
        </w:tc>
        <w:tc>
          <w:tcPr>
            <w:tcW w:w="1418" w:type="dxa"/>
            <w:gridSpan w:val="2"/>
            <w:tcBorders>
              <w:top w:val="nil"/>
              <w:left w:val="nil"/>
              <w:bottom w:val="nil"/>
              <w:right w:val="nil"/>
            </w:tcBorders>
            <w:shd w:val="clear" w:color="auto" w:fill="FFFFFF" w:themeFill="background1"/>
          </w:tcPr>
          <w:p w:rsidR="003F01DA" w:rsidRPr="008B7E3C" w:rsidRDefault="00112298" w:rsidP="00112298">
            <w:pPr>
              <w:shd w:val="clear" w:color="auto" w:fill="FFFFFF" w:themeFill="background1"/>
              <w:spacing w:after="0" w:line="240" w:lineRule="auto"/>
              <w:contextualSpacing/>
              <w:rPr>
                <w:rFonts w:ascii="Times New Roman" w:hAnsi="Times New Roman"/>
                <w:color w:val="000000" w:themeColor="text1"/>
                <w:sz w:val="24"/>
                <w:szCs w:val="24"/>
              </w:rPr>
            </w:pPr>
            <w:r>
              <w:rPr>
                <w:rFonts w:ascii="Times New Roman" w:eastAsia="Times New Roman" w:hAnsi="Times New Roman" w:cs="Times New Roman"/>
                <w:color w:val="000000" w:themeColor="text1"/>
                <w:sz w:val="24"/>
                <w:szCs w:val="24"/>
                <w:lang w:eastAsia="tr-TR"/>
              </w:rPr>
              <w:t xml:space="preserve">   </w:t>
            </w:r>
            <w:r w:rsidRPr="003F01DA">
              <w:rPr>
                <w:rFonts w:ascii="Times New Roman" w:eastAsia="Times New Roman" w:hAnsi="Times New Roman" w:cs="Times New Roman"/>
                <w:bCs/>
                <w:color w:val="000000" w:themeColor="text1"/>
                <w:sz w:val="24"/>
                <w:szCs w:val="24"/>
                <w:lang w:eastAsia="tr-TR"/>
              </w:rPr>
              <w:t>36/2007</w:t>
            </w:r>
          </w:p>
        </w:tc>
        <w:tc>
          <w:tcPr>
            <w:tcW w:w="567" w:type="dxa"/>
            <w:tcBorders>
              <w:top w:val="nil"/>
              <w:left w:val="nil"/>
              <w:bottom w:val="nil"/>
              <w:right w:val="nil"/>
            </w:tcBorders>
            <w:shd w:val="clear" w:color="auto" w:fill="FFFFFF" w:themeFill="background1"/>
          </w:tcPr>
          <w:p w:rsidR="003F01DA" w:rsidRDefault="003F01DA" w:rsidP="008855C0">
            <w:pPr>
              <w:shd w:val="clear" w:color="auto" w:fill="FFFFFF" w:themeFill="background1"/>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4715" w:type="dxa"/>
            <w:gridSpan w:val="2"/>
            <w:tcBorders>
              <w:top w:val="nil"/>
              <w:left w:val="nil"/>
              <w:bottom w:val="nil"/>
              <w:right w:val="nil"/>
            </w:tcBorders>
            <w:shd w:val="clear" w:color="auto" w:fill="FFFFFF" w:themeFill="background1"/>
          </w:tcPr>
          <w:p w:rsidR="003F01DA" w:rsidRPr="002D544F" w:rsidRDefault="00F2735B" w:rsidP="008855C0">
            <w:pPr>
              <w:shd w:val="clear" w:color="auto" w:fill="FFFFFF" w:themeFill="background1"/>
              <w:spacing w:after="0" w:line="240" w:lineRule="auto"/>
              <w:contextualSpacing/>
              <w:jc w:val="both"/>
              <w:rPr>
                <w:rFonts w:ascii="Times New Roman" w:hAnsi="Times New Roman"/>
                <w:color w:val="000000" w:themeColor="text1"/>
                <w:sz w:val="24"/>
                <w:szCs w:val="24"/>
              </w:rPr>
            </w:pPr>
            <w:r w:rsidRPr="00F2735B">
              <w:rPr>
                <w:rFonts w:ascii="Times New Roman" w:hAnsi="Times New Roman"/>
                <w:color w:val="000000" w:themeColor="text1"/>
                <w:sz w:val="24"/>
                <w:szCs w:val="24"/>
              </w:rPr>
              <w:t>İşletme izni alanların yıllık gelir – gider, bilanço ve kar zarar hesapları, faaliyet gösterdikleri açık veya kapalı alanlar Devletin her türlü denetimine açıktır ve bu husus işletme izni belgesinde belirtilir. İşletme izni alanlar, her bütçe yılı sonunda ve her yıla ait faaliyetleri ile ilgili mali gelir – gider tablolarını Serbest Liman ve Bölge Müdürlüğüne sunmak zorundadırlar. Ayrıca işletme izni sahipleri, işleticiye kiralanmış bölge varsa o da dahil olmak üzere adreslerine indirilen gemi yüklerine ait ordinoyu sunmak zorundadırlar.</w:t>
            </w:r>
          </w:p>
        </w:tc>
      </w:tr>
      <w:tr w:rsidR="003F01DA" w:rsidRPr="002965F3" w:rsidTr="00C01AE4">
        <w:trPr>
          <w:trHeight w:val="393"/>
        </w:trPr>
        <w:tc>
          <w:tcPr>
            <w:tcW w:w="1703" w:type="dxa"/>
            <w:gridSpan w:val="2"/>
            <w:tcBorders>
              <w:top w:val="nil"/>
              <w:left w:val="nil"/>
              <w:bottom w:val="nil"/>
              <w:right w:val="nil"/>
            </w:tcBorders>
            <w:shd w:val="clear" w:color="auto" w:fill="FFFFFF" w:themeFill="background1"/>
          </w:tcPr>
          <w:p w:rsidR="003F01DA" w:rsidRPr="008B7E3C" w:rsidRDefault="003F01DA" w:rsidP="008855C0">
            <w:pPr>
              <w:spacing w:after="0" w:line="240" w:lineRule="auto"/>
              <w:contextualSpacing/>
              <w:rPr>
                <w:rFonts w:ascii="Times New Roman" w:eastAsia="Times New Roman" w:hAnsi="Times New Roman" w:cs="Times New Roman"/>
                <w:color w:val="000000" w:themeColor="text1"/>
                <w:sz w:val="24"/>
                <w:szCs w:val="24"/>
                <w:lang w:eastAsia="tr-TR"/>
              </w:rPr>
            </w:pPr>
          </w:p>
        </w:tc>
        <w:tc>
          <w:tcPr>
            <w:tcW w:w="395" w:type="dxa"/>
            <w:tcBorders>
              <w:top w:val="nil"/>
              <w:left w:val="nil"/>
              <w:bottom w:val="nil"/>
              <w:right w:val="nil"/>
            </w:tcBorders>
            <w:shd w:val="clear" w:color="auto" w:fill="FFFFFF" w:themeFill="background1"/>
          </w:tcPr>
          <w:p w:rsidR="003F01DA" w:rsidRPr="002965F3" w:rsidRDefault="003F01DA" w:rsidP="008855C0">
            <w:p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lang w:eastAsia="tr-TR"/>
              </w:rPr>
            </w:pPr>
          </w:p>
        </w:tc>
        <w:tc>
          <w:tcPr>
            <w:tcW w:w="992" w:type="dxa"/>
            <w:tcBorders>
              <w:top w:val="nil"/>
              <w:left w:val="nil"/>
              <w:bottom w:val="nil"/>
              <w:right w:val="nil"/>
            </w:tcBorders>
            <w:shd w:val="clear" w:color="auto" w:fill="FFFFFF" w:themeFill="background1"/>
          </w:tcPr>
          <w:p w:rsidR="003F01DA" w:rsidRPr="008B7E3C" w:rsidRDefault="003F01DA" w:rsidP="005144F1">
            <w:pPr>
              <w:shd w:val="clear" w:color="auto" w:fill="FFFFFF" w:themeFill="background1"/>
              <w:spacing w:after="0" w:line="240" w:lineRule="auto"/>
              <w:contextualSpacing/>
              <w:rPr>
                <w:rFonts w:ascii="Times New Roman" w:eastAsia="Times New Roman" w:hAnsi="Times New Roman" w:cs="Times New Roman"/>
                <w:color w:val="000000" w:themeColor="text1"/>
                <w:sz w:val="24"/>
                <w:szCs w:val="24"/>
                <w:lang w:eastAsia="tr-TR"/>
              </w:rPr>
            </w:pPr>
          </w:p>
        </w:tc>
        <w:tc>
          <w:tcPr>
            <w:tcW w:w="1418" w:type="dxa"/>
            <w:gridSpan w:val="2"/>
            <w:tcBorders>
              <w:top w:val="nil"/>
              <w:left w:val="nil"/>
              <w:bottom w:val="nil"/>
              <w:right w:val="nil"/>
            </w:tcBorders>
            <w:shd w:val="clear" w:color="auto" w:fill="FFFFFF" w:themeFill="background1"/>
          </w:tcPr>
          <w:p w:rsidR="00C01AE4" w:rsidRPr="00C01AE4" w:rsidRDefault="00C01AE4" w:rsidP="00C01AE4">
            <w:pPr>
              <w:shd w:val="clear" w:color="auto" w:fill="FFFFFF" w:themeFill="background1"/>
              <w:spacing w:after="0" w:line="240" w:lineRule="auto"/>
              <w:contextualSpacing/>
              <w:rPr>
                <w:rFonts w:ascii="Times New Roman" w:hAnsi="Times New Roman"/>
                <w:color w:val="000000" w:themeColor="text1"/>
                <w:sz w:val="24"/>
                <w:szCs w:val="24"/>
              </w:rPr>
            </w:pPr>
          </w:p>
          <w:p w:rsidR="00C01AE4" w:rsidRPr="00C01AE4" w:rsidRDefault="00C01AE4" w:rsidP="00C01AE4">
            <w:pPr>
              <w:shd w:val="clear" w:color="auto" w:fill="FFFFFF" w:themeFill="background1"/>
              <w:spacing w:after="0" w:line="240" w:lineRule="auto"/>
              <w:contextualSpacing/>
              <w:rPr>
                <w:rFonts w:ascii="Times New Roman" w:hAnsi="Times New Roman"/>
                <w:color w:val="000000" w:themeColor="text1"/>
                <w:sz w:val="24"/>
                <w:szCs w:val="24"/>
              </w:rPr>
            </w:pPr>
          </w:p>
          <w:p w:rsidR="00C01AE4" w:rsidRPr="00C01AE4" w:rsidRDefault="00C01AE4" w:rsidP="00C01AE4">
            <w:pPr>
              <w:shd w:val="clear" w:color="auto" w:fill="FFFFFF" w:themeFill="background1"/>
              <w:spacing w:after="0" w:line="240" w:lineRule="auto"/>
              <w:contextualSpacing/>
              <w:rPr>
                <w:rFonts w:ascii="Times New Roman" w:hAnsi="Times New Roman"/>
                <w:color w:val="000000" w:themeColor="text1"/>
                <w:sz w:val="24"/>
                <w:szCs w:val="24"/>
              </w:rPr>
            </w:pPr>
          </w:p>
          <w:p w:rsidR="00C01AE4" w:rsidRPr="00C01AE4" w:rsidRDefault="00C01AE4" w:rsidP="00C01AE4">
            <w:pPr>
              <w:shd w:val="clear" w:color="auto" w:fill="FFFFFF" w:themeFill="background1"/>
              <w:spacing w:after="0" w:line="240" w:lineRule="auto"/>
              <w:contextualSpacing/>
              <w:rPr>
                <w:rFonts w:ascii="Times New Roman" w:hAnsi="Times New Roman"/>
                <w:color w:val="000000" w:themeColor="text1"/>
                <w:sz w:val="24"/>
                <w:szCs w:val="24"/>
              </w:rPr>
            </w:pPr>
          </w:p>
          <w:p w:rsidR="00C01AE4" w:rsidRPr="00C01AE4" w:rsidRDefault="00C01AE4" w:rsidP="00C01AE4">
            <w:pPr>
              <w:shd w:val="clear" w:color="auto" w:fill="FFFFFF" w:themeFill="background1"/>
              <w:spacing w:after="0" w:line="240" w:lineRule="auto"/>
              <w:contextualSpacing/>
              <w:rPr>
                <w:rFonts w:ascii="Times New Roman" w:hAnsi="Times New Roman"/>
                <w:color w:val="000000" w:themeColor="text1"/>
                <w:sz w:val="24"/>
                <w:szCs w:val="24"/>
              </w:rPr>
            </w:pPr>
          </w:p>
          <w:p w:rsidR="00C01AE4" w:rsidRPr="00C01AE4" w:rsidRDefault="00C01AE4" w:rsidP="00C01AE4">
            <w:pPr>
              <w:shd w:val="clear" w:color="auto" w:fill="FFFFFF" w:themeFill="background1"/>
              <w:spacing w:after="0" w:line="240" w:lineRule="auto"/>
              <w:contextualSpacing/>
              <w:rPr>
                <w:rFonts w:ascii="Times New Roman" w:hAnsi="Times New Roman"/>
                <w:color w:val="000000" w:themeColor="text1"/>
                <w:sz w:val="24"/>
                <w:szCs w:val="24"/>
              </w:rPr>
            </w:pPr>
          </w:p>
          <w:p w:rsidR="00C01AE4" w:rsidRPr="00C01AE4" w:rsidRDefault="00C01AE4" w:rsidP="00C01AE4">
            <w:pPr>
              <w:shd w:val="clear" w:color="auto" w:fill="FFFFFF" w:themeFill="background1"/>
              <w:spacing w:after="0" w:line="240" w:lineRule="auto"/>
              <w:contextualSpacing/>
              <w:rPr>
                <w:rFonts w:ascii="Times New Roman" w:hAnsi="Times New Roman"/>
                <w:color w:val="000000" w:themeColor="text1"/>
                <w:sz w:val="24"/>
                <w:szCs w:val="24"/>
              </w:rPr>
            </w:pPr>
          </w:p>
          <w:p w:rsidR="00C01AE4" w:rsidRPr="00C01AE4" w:rsidRDefault="00C01AE4" w:rsidP="00C01AE4">
            <w:pPr>
              <w:shd w:val="clear" w:color="auto" w:fill="FFFFFF" w:themeFill="background1"/>
              <w:spacing w:after="0" w:line="240" w:lineRule="auto"/>
              <w:contextualSpacing/>
              <w:rPr>
                <w:rFonts w:ascii="Times New Roman" w:hAnsi="Times New Roman"/>
                <w:color w:val="000000" w:themeColor="text1"/>
                <w:sz w:val="24"/>
                <w:szCs w:val="24"/>
              </w:rPr>
            </w:pPr>
          </w:p>
          <w:p w:rsidR="00C01AE4" w:rsidRPr="00C01AE4" w:rsidRDefault="00C01AE4" w:rsidP="00C01AE4">
            <w:pPr>
              <w:shd w:val="clear" w:color="auto" w:fill="FFFFFF" w:themeFill="background1"/>
              <w:spacing w:after="0" w:line="240" w:lineRule="auto"/>
              <w:contextualSpacing/>
              <w:rPr>
                <w:rFonts w:ascii="Times New Roman" w:hAnsi="Times New Roman"/>
                <w:color w:val="000000" w:themeColor="text1"/>
                <w:sz w:val="24"/>
                <w:szCs w:val="24"/>
              </w:rPr>
            </w:pPr>
          </w:p>
          <w:p w:rsidR="00C01AE4" w:rsidRDefault="00C01AE4" w:rsidP="00C01AE4">
            <w:pPr>
              <w:shd w:val="clear" w:color="auto" w:fill="FFFFFF" w:themeFill="background1"/>
              <w:spacing w:after="0" w:line="240" w:lineRule="auto"/>
              <w:contextualSpacing/>
              <w:rPr>
                <w:rFonts w:ascii="Times New Roman" w:hAnsi="Times New Roman"/>
                <w:color w:val="000000" w:themeColor="text1"/>
                <w:sz w:val="24"/>
                <w:szCs w:val="24"/>
              </w:rPr>
            </w:pPr>
          </w:p>
          <w:p w:rsidR="00EC1A61" w:rsidRPr="00C01AE4" w:rsidRDefault="00EC1A61" w:rsidP="00C01AE4">
            <w:pPr>
              <w:shd w:val="clear" w:color="auto" w:fill="FFFFFF" w:themeFill="background1"/>
              <w:spacing w:after="0" w:line="240" w:lineRule="auto"/>
              <w:contextualSpacing/>
              <w:rPr>
                <w:rFonts w:ascii="Times New Roman" w:hAnsi="Times New Roman"/>
                <w:color w:val="000000" w:themeColor="text1"/>
                <w:sz w:val="24"/>
                <w:szCs w:val="24"/>
              </w:rPr>
            </w:pPr>
          </w:p>
          <w:p w:rsidR="00C01AE4" w:rsidRPr="00C01AE4" w:rsidRDefault="00C01AE4" w:rsidP="00C01AE4">
            <w:pPr>
              <w:shd w:val="clear" w:color="auto" w:fill="FFFFFF" w:themeFill="background1"/>
              <w:spacing w:after="0" w:line="240" w:lineRule="auto"/>
              <w:contextualSpacing/>
              <w:rPr>
                <w:rFonts w:ascii="Times New Roman" w:hAnsi="Times New Roman"/>
                <w:color w:val="000000" w:themeColor="text1"/>
                <w:sz w:val="24"/>
                <w:szCs w:val="24"/>
              </w:rPr>
            </w:pPr>
            <w:r w:rsidRPr="00C01AE4">
              <w:rPr>
                <w:rFonts w:ascii="Times New Roman" w:hAnsi="Times New Roman"/>
                <w:color w:val="000000" w:themeColor="text1"/>
                <w:sz w:val="24"/>
                <w:szCs w:val="24"/>
              </w:rPr>
              <w:t>48/1977</w:t>
            </w:r>
          </w:p>
          <w:p w:rsidR="00C01AE4" w:rsidRPr="00C01AE4" w:rsidRDefault="00C01AE4" w:rsidP="00C01AE4">
            <w:pPr>
              <w:shd w:val="clear" w:color="auto" w:fill="FFFFFF" w:themeFill="background1"/>
              <w:spacing w:after="0" w:line="240" w:lineRule="auto"/>
              <w:contextualSpacing/>
              <w:rPr>
                <w:rFonts w:ascii="Times New Roman" w:hAnsi="Times New Roman"/>
                <w:color w:val="000000" w:themeColor="text1"/>
                <w:sz w:val="24"/>
                <w:szCs w:val="24"/>
              </w:rPr>
            </w:pPr>
            <w:r w:rsidRPr="00C01AE4">
              <w:rPr>
                <w:rFonts w:ascii="Times New Roman" w:hAnsi="Times New Roman"/>
                <w:color w:val="000000" w:themeColor="text1"/>
                <w:sz w:val="24"/>
                <w:szCs w:val="24"/>
              </w:rPr>
              <w:t xml:space="preserve">   28/1985</w:t>
            </w:r>
          </w:p>
          <w:p w:rsidR="00C01AE4" w:rsidRPr="00C01AE4" w:rsidRDefault="00C01AE4" w:rsidP="00C01AE4">
            <w:pPr>
              <w:shd w:val="clear" w:color="auto" w:fill="FFFFFF" w:themeFill="background1"/>
              <w:spacing w:after="0" w:line="240" w:lineRule="auto"/>
              <w:contextualSpacing/>
              <w:rPr>
                <w:rFonts w:ascii="Times New Roman" w:hAnsi="Times New Roman"/>
                <w:color w:val="000000" w:themeColor="text1"/>
                <w:sz w:val="24"/>
                <w:szCs w:val="24"/>
              </w:rPr>
            </w:pPr>
            <w:r w:rsidRPr="00C01AE4">
              <w:rPr>
                <w:rFonts w:ascii="Times New Roman" w:hAnsi="Times New Roman"/>
                <w:color w:val="000000" w:themeColor="text1"/>
                <w:sz w:val="24"/>
                <w:szCs w:val="24"/>
              </w:rPr>
              <w:t xml:space="preserve">   31/1988</w:t>
            </w:r>
          </w:p>
          <w:p w:rsidR="00C01AE4" w:rsidRPr="00C01AE4" w:rsidRDefault="00C01AE4" w:rsidP="00C01AE4">
            <w:pPr>
              <w:shd w:val="clear" w:color="auto" w:fill="FFFFFF" w:themeFill="background1"/>
              <w:spacing w:after="0" w:line="240" w:lineRule="auto"/>
              <w:contextualSpacing/>
              <w:rPr>
                <w:rFonts w:ascii="Times New Roman" w:hAnsi="Times New Roman"/>
                <w:color w:val="000000" w:themeColor="text1"/>
                <w:sz w:val="24"/>
                <w:szCs w:val="24"/>
              </w:rPr>
            </w:pPr>
            <w:r w:rsidRPr="00C01AE4">
              <w:rPr>
                <w:rFonts w:ascii="Times New Roman" w:hAnsi="Times New Roman"/>
                <w:color w:val="000000" w:themeColor="text1"/>
                <w:sz w:val="24"/>
                <w:szCs w:val="24"/>
              </w:rPr>
              <w:t xml:space="preserve">   31/1991</w:t>
            </w:r>
          </w:p>
          <w:p w:rsidR="00C01AE4" w:rsidRPr="00C01AE4" w:rsidRDefault="00C01AE4" w:rsidP="00C01AE4">
            <w:pPr>
              <w:shd w:val="clear" w:color="auto" w:fill="FFFFFF" w:themeFill="background1"/>
              <w:spacing w:after="0" w:line="240" w:lineRule="auto"/>
              <w:contextualSpacing/>
              <w:rPr>
                <w:rFonts w:ascii="Times New Roman" w:hAnsi="Times New Roman"/>
                <w:color w:val="000000" w:themeColor="text1"/>
                <w:sz w:val="24"/>
                <w:szCs w:val="24"/>
              </w:rPr>
            </w:pPr>
            <w:r w:rsidRPr="00C01AE4">
              <w:rPr>
                <w:rFonts w:ascii="Times New Roman" w:hAnsi="Times New Roman"/>
                <w:color w:val="000000" w:themeColor="text1"/>
                <w:sz w:val="24"/>
                <w:szCs w:val="24"/>
              </w:rPr>
              <w:t xml:space="preserve">   23/1997</w:t>
            </w:r>
          </w:p>
          <w:p w:rsidR="00C01AE4" w:rsidRPr="00C01AE4" w:rsidRDefault="00C01AE4" w:rsidP="00C01AE4">
            <w:pPr>
              <w:shd w:val="clear" w:color="auto" w:fill="FFFFFF" w:themeFill="background1"/>
              <w:spacing w:after="0" w:line="240" w:lineRule="auto"/>
              <w:contextualSpacing/>
              <w:rPr>
                <w:rFonts w:ascii="Times New Roman" w:hAnsi="Times New Roman"/>
                <w:color w:val="000000" w:themeColor="text1"/>
                <w:sz w:val="24"/>
                <w:szCs w:val="24"/>
              </w:rPr>
            </w:pPr>
            <w:r w:rsidRPr="00C01AE4">
              <w:rPr>
                <w:rFonts w:ascii="Times New Roman" w:hAnsi="Times New Roman"/>
                <w:color w:val="000000" w:themeColor="text1"/>
                <w:sz w:val="24"/>
                <w:szCs w:val="24"/>
              </w:rPr>
              <w:t xml:space="preserve">   54/1999</w:t>
            </w:r>
          </w:p>
          <w:p w:rsidR="00C01AE4" w:rsidRPr="00C01AE4" w:rsidRDefault="00C01AE4" w:rsidP="00C01AE4">
            <w:pPr>
              <w:shd w:val="clear" w:color="auto" w:fill="FFFFFF" w:themeFill="background1"/>
              <w:spacing w:after="0" w:line="240" w:lineRule="auto"/>
              <w:contextualSpacing/>
              <w:rPr>
                <w:rFonts w:ascii="Times New Roman" w:hAnsi="Times New Roman"/>
                <w:color w:val="000000" w:themeColor="text1"/>
                <w:sz w:val="24"/>
                <w:szCs w:val="24"/>
              </w:rPr>
            </w:pPr>
            <w:r w:rsidRPr="00C01AE4">
              <w:rPr>
                <w:rFonts w:ascii="Times New Roman" w:hAnsi="Times New Roman"/>
                <w:color w:val="000000" w:themeColor="text1"/>
                <w:sz w:val="24"/>
                <w:szCs w:val="24"/>
              </w:rPr>
              <w:t xml:space="preserve">   35/2005</w:t>
            </w:r>
          </w:p>
          <w:p w:rsidR="00C01AE4" w:rsidRPr="00C01AE4" w:rsidRDefault="00C01AE4" w:rsidP="00C01AE4">
            <w:pPr>
              <w:shd w:val="clear" w:color="auto" w:fill="FFFFFF" w:themeFill="background1"/>
              <w:spacing w:after="0" w:line="240" w:lineRule="auto"/>
              <w:contextualSpacing/>
              <w:rPr>
                <w:rFonts w:ascii="Times New Roman" w:hAnsi="Times New Roman"/>
                <w:color w:val="000000" w:themeColor="text1"/>
                <w:sz w:val="24"/>
                <w:szCs w:val="24"/>
              </w:rPr>
            </w:pPr>
            <w:r w:rsidRPr="00C01AE4">
              <w:rPr>
                <w:rFonts w:ascii="Times New Roman" w:hAnsi="Times New Roman"/>
                <w:color w:val="000000" w:themeColor="text1"/>
                <w:sz w:val="24"/>
                <w:szCs w:val="24"/>
              </w:rPr>
              <w:t xml:space="preserve">   59/2010</w:t>
            </w:r>
          </w:p>
          <w:p w:rsidR="003F01DA" w:rsidRPr="00C01AE4" w:rsidRDefault="00C01AE4" w:rsidP="00C01AE4">
            <w:pPr>
              <w:shd w:val="clear" w:color="auto" w:fill="FFFFFF" w:themeFill="background1"/>
              <w:spacing w:after="0" w:line="240" w:lineRule="auto"/>
              <w:contextualSpacing/>
              <w:rPr>
                <w:rFonts w:ascii="Times New Roman" w:hAnsi="Times New Roman"/>
                <w:color w:val="000000" w:themeColor="text1"/>
                <w:sz w:val="24"/>
                <w:szCs w:val="24"/>
              </w:rPr>
            </w:pPr>
            <w:r w:rsidRPr="00C01AE4">
              <w:rPr>
                <w:rFonts w:ascii="Times New Roman" w:hAnsi="Times New Roman"/>
                <w:color w:val="000000" w:themeColor="text1"/>
                <w:sz w:val="24"/>
                <w:szCs w:val="24"/>
              </w:rPr>
              <w:t xml:space="preserve">   13/2017</w:t>
            </w:r>
          </w:p>
        </w:tc>
        <w:tc>
          <w:tcPr>
            <w:tcW w:w="567" w:type="dxa"/>
            <w:tcBorders>
              <w:top w:val="nil"/>
              <w:left w:val="nil"/>
              <w:bottom w:val="nil"/>
              <w:right w:val="nil"/>
            </w:tcBorders>
            <w:shd w:val="clear" w:color="auto" w:fill="FFFFFF" w:themeFill="background1"/>
          </w:tcPr>
          <w:p w:rsidR="003F01DA" w:rsidRDefault="00F2735B" w:rsidP="008855C0">
            <w:pPr>
              <w:shd w:val="clear" w:color="auto" w:fill="FFFFFF" w:themeFill="background1"/>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4715" w:type="dxa"/>
            <w:gridSpan w:val="2"/>
            <w:tcBorders>
              <w:top w:val="nil"/>
              <w:left w:val="nil"/>
              <w:bottom w:val="nil"/>
              <w:right w:val="nil"/>
            </w:tcBorders>
            <w:shd w:val="clear" w:color="auto" w:fill="FFFFFF" w:themeFill="background1"/>
          </w:tcPr>
          <w:p w:rsidR="003F01DA" w:rsidRDefault="00F2735B" w:rsidP="008855C0">
            <w:pPr>
              <w:shd w:val="clear" w:color="auto" w:fill="FFFFFF" w:themeFill="background1"/>
              <w:spacing w:after="0" w:line="240" w:lineRule="auto"/>
              <w:contextualSpacing/>
              <w:jc w:val="both"/>
              <w:rPr>
                <w:rFonts w:ascii="Times New Roman" w:hAnsi="Times New Roman"/>
                <w:color w:val="000000" w:themeColor="text1"/>
                <w:sz w:val="24"/>
                <w:szCs w:val="24"/>
              </w:rPr>
            </w:pPr>
            <w:r w:rsidRPr="00F2735B">
              <w:rPr>
                <w:rFonts w:ascii="Times New Roman" w:hAnsi="Times New Roman"/>
                <w:color w:val="000000" w:themeColor="text1"/>
                <w:sz w:val="24"/>
                <w:szCs w:val="24"/>
              </w:rPr>
              <w:t>Bu Yasa ve bu Yasa tahtında çıkarılan tüzük kurallarına uyulmaması, işletme izni kuruluş amaç ve koşullarına uyulmaması, yükümlülüklerin yerine getirilmemesi veya ilgili diğer yasalarda suç sayılan fiillerin işlenmesi halinde Serbest Liman ve Bölge Müdürlüğü tarafından tespit edilir ve işletme izni sahibinin işletme izninin iptali için Bakanlığa bildirim yapılır. Ayrıca bu Yasa uyarınca ödenmesi gereken harcın zamanında ödenmediğinin tespit edilmesi halinde ödenmeyen yükümlülüğe Kamu Alacaklarının Tahsili Usulü Yasası kuralları uygulanır ve işletme sahibinin faaliyetlerinin, ödeme yükümlülüğünü yerine getirinceye kadar askıya alınması için Serbest Liman ve Bölge Müdürlüğü tarafından Bakanlığa bildirim yapılır. Bu mükellefiyetin tahakkuk tarihinden itibaren bir yıl içinde yerine getirilmemesi halinde işletme izninin iptali için Serbest Liman ve Bölge Müdürlüğü tarafından işlem başlatılır. İşletme izni iptali, Şirketler Yasası kuralları çerçevesinde mahkeme emriyle tasfiye sebebi teşkil eder ve bu yönde işlem başlatılır.</w:t>
            </w:r>
          </w:p>
          <w:p w:rsidR="00456C81" w:rsidRPr="002D544F" w:rsidRDefault="00456C81" w:rsidP="008855C0">
            <w:pPr>
              <w:shd w:val="clear" w:color="auto" w:fill="FFFFFF" w:themeFill="background1"/>
              <w:spacing w:after="0" w:line="240" w:lineRule="auto"/>
              <w:contextualSpacing/>
              <w:jc w:val="both"/>
              <w:rPr>
                <w:rFonts w:ascii="Times New Roman" w:hAnsi="Times New Roman"/>
                <w:color w:val="000000" w:themeColor="text1"/>
                <w:sz w:val="24"/>
                <w:szCs w:val="24"/>
              </w:rPr>
            </w:pPr>
          </w:p>
        </w:tc>
      </w:tr>
      <w:tr w:rsidR="003F01DA" w:rsidRPr="002965F3" w:rsidTr="006967BF">
        <w:trPr>
          <w:trHeight w:val="393"/>
        </w:trPr>
        <w:tc>
          <w:tcPr>
            <w:tcW w:w="1703" w:type="dxa"/>
            <w:gridSpan w:val="2"/>
            <w:tcBorders>
              <w:top w:val="nil"/>
              <w:left w:val="nil"/>
              <w:bottom w:val="nil"/>
              <w:right w:val="nil"/>
            </w:tcBorders>
            <w:shd w:val="clear" w:color="auto" w:fill="FFFFFF" w:themeFill="background1"/>
          </w:tcPr>
          <w:p w:rsidR="003F01DA" w:rsidRPr="008B7E3C" w:rsidRDefault="003F01DA" w:rsidP="008855C0">
            <w:pPr>
              <w:spacing w:after="0" w:line="240" w:lineRule="auto"/>
              <w:contextualSpacing/>
              <w:rPr>
                <w:rFonts w:ascii="Times New Roman" w:eastAsia="Times New Roman" w:hAnsi="Times New Roman" w:cs="Times New Roman"/>
                <w:color w:val="000000" w:themeColor="text1"/>
                <w:sz w:val="24"/>
                <w:szCs w:val="24"/>
                <w:lang w:eastAsia="tr-TR"/>
              </w:rPr>
            </w:pPr>
          </w:p>
        </w:tc>
        <w:tc>
          <w:tcPr>
            <w:tcW w:w="395" w:type="dxa"/>
            <w:tcBorders>
              <w:top w:val="nil"/>
              <w:left w:val="nil"/>
              <w:bottom w:val="nil"/>
              <w:right w:val="nil"/>
            </w:tcBorders>
            <w:shd w:val="clear" w:color="auto" w:fill="FFFFFF" w:themeFill="background1"/>
          </w:tcPr>
          <w:p w:rsidR="003F01DA" w:rsidRPr="002965F3" w:rsidRDefault="003F01DA" w:rsidP="008855C0">
            <w:p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lang w:eastAsia="tr-TR"/>
              </w:rPr>
            </w:pPr>
          </w:p>
        </w:tc>
        <w:tc>
          <w:tcPr>
            <w:tcW w:w="1559" w:type="dxa"/>
            <w:gridSpan w:val="2"/>
            <w:tcBorders>
              <w:top w:val="nil"/>
              <w:left w:val="nil"/>
              <w:bottom w:val="nil"/>
              <w:right w:val="nil"/>
            </w:tcBorders>
            <w:shd w:val="clear" w:color="auto" w:fill="FFFFFF" w:themeFill="background1"/>
          </w:tcPr>
          <w:p w:rsidR="003F01DA" w:rsidRPr="008B7E3C" w:rsidRDefault="003F01DA" w:rsidP="008855C0">
            <w:p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lang w:eastAsia="tr-TR"/>
              </w:rPr>
            </w:pPr>
          </w:p>
        </w:tc>
        <w:tc>
          <w:tcPr>
            <w:tcW w:w="851" w:type="dxa"/>
            <w:tcBorders>
              <w:top w:val="nil"/>
              <w:left w:val="nil"/>
              <w:bottom w:val="nil"/>
              <w:right w:val="nil"/>
            </w:tcBorders>
            <w:shd w:val="clear" w:color="auto" w:fill="FFFFFF" w:themeFill="background1"/>
          </w:tcPr>
          <w:p w:rsidR="003F01DA" w:rsidRPr="008B7E3C" w:rsidRDefault="003F01DA" w:rsidP="008855C0">
            <w:pPr>
              <w:shd w:val="clear" w:color="auto" w:fill="FFFFFF" w:themeFill="background1"/>
              <w:spacing w:after="0" w:line="240" w:lineRule="auto"/>
              <w:contextualSpacing/>
              <w:jc w:val="center"/>
              <w:rPr>
                <w:rFonts w:ascii="Times New Roman" w:hAnsi="Times New Roman"/>
                <w:color w:val="000000" w:themeColor="text1"/>
                <w:sz w:val="24"/>
                <w:szCs w:val="24"/>
              </w:rPr>
            </w:pPr>
          </w:p>
        </w:tc>
        <w:tc>
          <w:tcPr>
            <w:tcW w:w="567" w:type="dxa"/>
            <w:tcBorders>
              <w:top w:val="nil"/>
              <w:left w:val="nil"/>
              <w:bottom w:val="nil"/>
              <w:right w:val="nil"/>
            </w:tcBorders>
            <w:shd w:val="clear" w:color="auto" w:fill="FFFFFF" w:themeFill="background1"/>
          </w:tcPr>
          <w:p w:rsidR="003F01DA" w:rsidRDefault="00F2735B" w:rsidP="008855C0">
            <w:pPr>
              <w:shd w:val="clear" w:color="auto" w:fill="FFFFFF" w:themeFill="background1"/>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(5)</w:t>
            </w:r>
          </w:p>
        </w:tc>
        <w:tc>
          <w:tcPr>
            <w:tcW w:w="4715" w:type="dxa"/>
            <w:gridSpan w:val="2"/>
            <w:tcBorders>
              <w:top w:val="nil"/>
              <w:left w:val="nil"/>
              <w:bottom w:val="nil"/>
              <w:right w:val="nil"/>
            </w:tcBorders>
            <w:shd w:val="clear" w:color="auto" w:fill="FFFFFF" w:themeFill="background1"/>
          </w:tcPr>
          <w:p w:rsidR="00F2735B" w:rsidRPr="00F2735B" w:rsidRDefault="00F2735B" w:rsidP="008855C0">
            <w:pPr>
              <w:shd w:val="clear" w:color="auto" w:fill="FFFFFF" w:themeFill="background1"/>
              <w:spacing w:after="0" w:line="240" w:lineRule="auto"/>
              <w:contextualSpacing/>
              <w:jc w:val="both"/>
              <w:rPr>
                <w:rFonts w:ascii="Times New Roman" w:hAnsi="Times New Roman"/>
                <w:color w:val="000000" w:themeColor="text1"/>
                <w:sz w:val="24"/>
                <w:szCs w:val="24"/>
              </w:rPr>
            </w:pPr>
            <w:r w:rsidRPr="00F2735B">
              <w:rPr>
                <w:rFonts w:ascii="Times New Roman" w:hAnsi="Times New Roman"/>
                <w:color w:val="000000" w:themeColor="text1"/>
                <w:sz w:val="24"/>
                <w:szCs w:val="24"/>
              </w:rPr>
              <w:t xml:space="preserve">Serbest Liman ve Bölgede işletme izni almış gerçek veya tüzel kişilerin sicilleri herhangi bir yurttaş tarafından Serbest Liman ve Bölge Müdürlüğüne 15.– USD (On Beş Amerikan Doları) ödemesi kaydı ile incelenebilir. </w:t>
            </w:r>
          </w:p>
          <w:p w:rsidR="003F01DA" w:rsidRPr="002D544F" w:rsidRDefault="00F2735B" w:rsidP="008855C0">
            <w:pPr>
              <w:shd w:val="clear" w:color="auto" w:fill="FFFFFF" w:themeFill="background1"/>
              <w:spacing w:after="0" w:line="240" w:lineRule="auto"/>
              <w:contextualSpacing/>
              <w:jc w:val="both"/>
              <w:rPr>
                <w:rFonts w:ascii="Times New Roman" w:hAnsi="Times New Roman"/>
                <w:color w:val="000000" w:themeColor="text1"/>
                <w:sz w:val="24"/>
                <w:szCs w:val="24"/>
              </w:rPr>
            </w:pPr>
            <w:r w:rsidRPr="00F2735B">
              <w:rPr>
                <w:rFonts w:ascii="Times New Roman" w:hAnsi="Times New Roman"/>
                <w:b/>
                <w:color w:val="000000" w:themeColor="text1"/>
                <w:sz w:val="24"/>
                <w:szCs w:val="24"/>
              </w:rPr>
              <w:tab/>
            </w:r>
            <w:r w:rsidRPr="00F2735B">
              <w:rPr>
                <w:rFonts w:ascii="Times New Roman" w:hAnsi="Times New Roman"/>
                <w:color w:val="000000" w:themeColor="text1"/>
                <w:sz w:val="24"/>
                <w:szCs w:val="24"/>
              </w:rPr>
              <w:t>Bu harç miktarı Bakanlar Kurulu tarafından bir katından b</w:t>
            </w:r>
            <w:r>
              <w:rPr>
                <w:rFonts w:ascii="Times New Roman" w:hAnsi="Times New Roman"/>
                <w:color w:val="000000" w:themeColor="text1"/>
                <w:sz w:val="24"/>
                <w:szCs w:val="24"/>
              </w:rPr>
              <w:t xml:space="preserve">eş katına kadar artırılabilir. </w:t>
            </w:r>
          </w:p>
        </w:tc>
      </w:tr>
      <w:tr w:rsidR="003F01DA" w:rsidRPr="002965F3" w:rsidTr="006967BF">
        <w:trPr>
          <w:trHeight w:val="393"/>
        </w:trPr>
        <w:tc>
          <w:tcPr>
            <w:tcW w:w="1703" w:type="dxa"/>
            <w:gridSpan w:val="2"/>
            <w:tcBorders>
              <w:top w:val="nil"/>
              <w:left w:val="nil"/>
              <w:bottom w:val="nil"/>
              <w:right w:val="nil"/>
            </w:tcBorders>
            <w:shd w:val="clear" w:color="auto" w:fill="FFFFFF" w:themeFill="background1"/>
          </w:tcPr>
          <w:p w:rsidR="003F01DA" w:rsidRPr="008B7E3C" w:rsidRDefault="003F01DA" w:rsidP="008855C0">
            <w:pPr>
              <w:spacing w:after="0" w:line="240" w:lineRule="auto"/>
              <w:contextualSpacing/>
              <w:rPr>
                <w:rFonts w:ascii="Times New Roman" w:eastAsia="Times New Roman" w:hAnsi="Times New Roman" w:cs="Times New Roman"/>
                <w:color w:val="000000" w:themeColor="text1"/>
                <w:sz w:val="24"/>
                <w:szCs w:val="24"/>
                <w:lang w:eastAsia="tr-TR"/>
              </w:rPr>
            </w:pPr>
          </w:p>
        </w:tc>
        <w:tc>
          <w:tcPr>
            <w:tcW w:w="395" w:type="dxa"/>
            <w:tcBorders>
              <w:top w:val="nil"/>
              <w:left w:val="nil"/>
              <w:bottom w:val="nil"/>
              <w:right w:val="nil"/>
            </w:tcBorders>
            <w:shd w:val="clear" w:color="auto" w:fill="FFFFFF" w:themeFill="background1"/>
          </w:tcPr>
          <w:p w:rsidR="003F01DA" w:rsidRPr="002965F3" w:rsidRDefault="003F01DA" w:rsidP="008855C0">
            <w:p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lang w:eastAsia="tr-TR"/>
              </w:rPr>
            </w:pPr>
          </w:p>
        </w:tc>
        <w:tc>
          <w:tcPr>
            <w:tcW w:w="1559" w:type="dxa"/>
            <w:gridSpan w:val="2"/>
            <w:tcBorders>
              <w:top w:val="nil"/>
              <w:left w:val="nil"/>
              <w:bottom w:val="nil"/>
              <w:right w:val="nil"/>
            </w:tcBorders>
            <w:shd w:val="clear" w:color="auto" w:fill="FFFFFF" w:themeFill="background1"/>
          </w:tcPr>
          <w:p w:rsidR="003F01DA" w:rsidRPr="008B7E3C" w:rsidRDefault="003F01DA" w:rsidP="008855C0">
            <w:p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lang w:eastAsia="tr-TR"/>
              </w:rPr>
            </w:pPr>
          </w:p>
        </w:tc>
        <w:tc>
          <w:tcPr>
            <w:tcW w:w="851" w:type="dxa"/>
            <w:tcBorders>
              <w:top w:val="nil"/>
              <w:left w:val="nil"/>
              <w:bottom w:val="nil"/>
              <w:right w:val="nil"/>
            </w:tcBorders>
            <w:shd w:val="clear" w:color="auto" w:fill="FFFFFF" w:themeFill="background1"/>
          </w:tcPr>
          <w:p w:rsidR="003F01DA" w:rsidRPr="008B7E3C" w:rsidRDefault="003F01DA" w:rsidP="008855C0">
            <w:pPr>
              <w:shd w:val="clear" w:color="auto" w:fill="FFFFFF" w:themeFill="background1"/>
              <w:spacing w:after="0" w:line="240" w:lineRule="auto"/>
              <w:contextualSpacing/>
              <w:jc w:val="center"/>
              <w:rPr>
                <w:rFonts w:ascii="Times New Roman" w:hAnsi="Times New Roman"/>
                <w:color w:val="000000" w:themeColor="text1"/>
                <w:sz w:val="24"/>
                <w:szCs w:val="24"/>
              </w:rPr>
            </w:pPr>
          </w:p>
        </w:tc>
        <w:tc>
          <w:tcPr>
            <w:tcW w:w="567" w:type="dxa"/>
            <w:tcBorders>
              <w:top w:val="nil"/>
              <w:left w:val="nil"/>
              <w:bottom w:val="nil"/>
              <w:right w:val="nil"/>
            </w:tcBorders>
            <w:shd w:val="clear" w:color="auto" w:fill="FFFFFF" w:themeFill="background1"/>
          </w:tcPr>
          <w:p w:rsidR="003F01DA" w:rsidRDefault="00F2735B" w:rsidP="008855C0">
            <w:pPr>
              <w:shd w:val="clear" w:color="auto" w:fill="FFFFFF" w:themeFill="background1"/>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(6)</w:t>
            </w:r>
          </w:p>
        </w:tc>
        <w:tc>
          <w:tcPr>
            <w:tcW w:w="4715" w:type="dxa"/>
            <w:gridSpan w:val="2"/>
            <w:tcBorders>
              <w:top w:val="nil"/>
              <w:left w:val="nil"/>
              <w:bottom w:val="nil"/>
              <w:right w:val="nil"/>
            </w:tcBorders>
            <w:shd w:val="clear" w:color="auto" w:fill="FFFFFF" w:themeFill="background1"/>
          </w:tcPr>
          <w:p w:rsidR="003F01DA" w:rsidRPr="002D544F" w:rsidRDefault="00F2735B" w:rsidP="008855C0">
            <w:pPr>
              <w:shd w:val="clear" w:color="auto" w:fill="FFFFFF" w:themeFill="background1"/>
              <w:spacing w:after="0" w:line="240" w:lineRule="auto"/>
              <w:contextualSpacing/>
              <w:jc w:val="both"/>
              <w:rPr>
                <w:rFonts w:ascii="Times New Roman" w:hAnsi="Times New Roman"/>
                <w:color w:val="000000" w:themeColor="text1"/>
                <w:sz w:val="24"/>
                <w:szCs w:val="24"/>
              </w:rPr>
            </w:pPr>
            <w:r w:rsidRPr="00F2735B">
              <w:rPr>
                <w:rFonts w:ascii="Times New Roman" w:hAnsi="Times New Roman"/>
                <w:color w:val="000000" w:themeColor="text1"/>
                <w:sz w:val="24"/>
                <w:szCs w:val="24"/>
              </w:rPr>
              <w:t>İşletme izni alanlara her türlü yazılı tebligat, Serbest Liman ve Bölge Müdürlüğünde kayıtlı adreslerine posta veya e-posta yolu ile veya tutanak tutularak elden bırakılmak sureti ile yapılır.</w:t>
            </w:r>
          </w:p>
        </w:tc>
      </w:tr>
      <w:tr w:rsidR="00F2735B" w:rsidRPr="002965F3" w:rsidTr="006967BF">
        <w:trPr>
          <w:trHeight w:val="393"/>
        </w:trPr>
        <w:tc>
          <w:tcPr>
            <w:tcW w:w="1703" w:type="dxa"/>
            <w:gridSpan w:val="2"/>
            <w:tcBorders>
              <w:top w:val="nil"/>
              <w:left w:val="nil"/>
              <w:bottom w:val="nil"/>
              <w:right w:val="nil"/>
            </w:tcBorders>
            <w:shd w:val="clear" w:color="auto" w:fill="FFFFFF" w:themeFill="background1"/>
          </w:tcPr>
          <w:p w:rsidR="00F2735B" w:rsidRPr="008B7E3C" w:rsidRDefault="00F2735B" w:rsidP="008855C0">
            <w:pPr>
              <w:spacing w:after="0" w:line="240" w:lineRule="auto"/>
              <w:contextualSpacing/>
              <w:rPr>
                <w:rFonts w:ascii="Times New Roman" w:eastAsia="Times New Roman" w:hAnsi="Times New Roman" w:cs="Times New Roman"/>
                <w:color w:val="000000" w:themeColor="text1"/>
                <w:sz w:val="24"/>
                <w:szCs w:val="24"/>
                <w:lang w:eastAsia="tr-TR"/>
              </w:rPr>
            </w:pPr>
          </w:p>
        </w:tc>
        <w:tc>
          <w:tcPr>
            <w:tcW w:w="395" w:type="dxa"/>
            <w:tcBorders>
              <w:top w:val="nil"/>
              <w:left w:val="nil"/>
              <w:bottom w:val="nil"/>
              <w:right w:val="nil"/>
            </w:tcBorders>
            <w:shd w:val="clear" w:color="auto" w:fill="FFFFFF" w:themeFill="background1"/>
          </w:tcPr>
          <w:p w:rsidR="00F2735B" w:rsidRPr="002965F3" w:rsidRDefault="00F2735B" w:rsidP="008855C0">
            <w:p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lang w:eastAsia="tr-TR"/>
              </w:rPr>
            </w:pPr>
          </w:p>
        </w:tc>
        <w:tc>
          <w:tcPr>
            <w:tcW w:w="1559" w:type="dxa"/>
            <w:gridSpan w:val="2"/>
            <w:tcBorders>
              <w:top w:val="nil"/>
              <w:left w:val="nil"/>
              <w:bottom w:val="nil"/>
              <w:right w:val="nil"/>
            </w:tcBorders>
            <w:shd w:val="clear" w:color="auto" w:fill="FFFFFF" w:themeFill="background1"/>
          </w:tcPr>
          <w:p w:rsidR="00F2735B" w:rsidRPr="008B7E3C" w:rsidRDefault="00F2735B" w:rsidP="008855C0">
            <w:p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lang w:eastAsia="tr-TR"/>
              </w:rPr>
            </w:pPr>
          </w:p>
        </w:tc>
        <w:tc>
          <w:tcPr>
            <w:tcW w:w="851" w:type="dxa"/>
            <w:tcBorders>
              <w:top w:val="nil"/>
              <w:left w:val="nil"/>
              <w:bottom w:val="nil"/>
              <w:right w:val="nil"/>
            </w:tcBorders>
            <w:shd w:val="clear" w:color="auto" w:fill="FFFFFF" w:themeFill="background1"/>
          </w:tcPr>
          <w:p w:rsidR="00F2735B" w:rsidRPr="008B7E3C" w:rsidRDefault="00F2735B" w:rsidP="008855C0">
            <w:pPr>
              <w:shd w:val="clear" w:color="auto" w:fill="FFFFFF" w:themeFill="background1"/>
              <w:spacing w:after="0" w:line="240" w:lineRule="auto"/>
              <w:contextualSpacing/>
              <w:jc w:val="center"/>
              <w:rPr>
                <w:rFonts w:ascii="Times New Roman" w:hAnsi="Times New Roman"/>
                <w:color w:val="000000" w:themeColor="text1"/>
                <w:sz w:val="24"/>
                <w:szCs w:val="24"/>
              </w:rPr>
            </w:pPr>
          </w:p>
        </w:tc>
        <w:tc>
          <w:tcPr>
            <w:tcW w:w="567" w:type="dxa"/>
            <w:tcBorders>
              <w:top w:val="nil"/>
              <w:left w:val="nil"/>
              <w:bottom w:val="nil"/>
              <w:right w:val="nil"/>
            </w:tcBorders>
            <w:shd w:val="clear" w:color="auto" w:fill="FFFFFF" w:themeFill="background1"/>
          </w:tcPr>
          <w:p w:rsidR="00F2735B" w:rsidRDefault="00F2735B" w:rsidP="008855C0">
            <w:pPr>
              <w:shd w:val="clear" w:color="auto" w:fill="FFFFFF" w:themeFill="background1"/>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4715" w:type="dxa"/>
            <w:gridSpan w:val="2"/>
            <w:tcBorders>
              <w:top w:val="nil"/>
              <w:left w:val="nil"/>
              <w:bottom w:val="nil"/>
              <w:right w:val="nil"/>
            </w:tcBorders>
            <w:shd w:val="clear" w:color="auto" w:fill="FFFFFF" w:themeFill="background1"/>
          </w:tcPr>
          <w:p w:rsidR="00F2735B" w:rsidRPr="002D544F" w:rsidRDefault="00F2735B" w:rsidP="008855C0">
            <w:pPr>
              <w:shd w:val="clear" w:color="auto" w:fill="FFFFFF" w:themeFill="background1"/>
              <w:spacing w:after="0" w:line="240" w:lineRule="auto"/>
              <w:contextualSpacing/>
              <w:jc w:val="both"/>
              <w:rPr>
                <w:rFonts w:ascii="Times New Roman" w:hAnsi="Times New Roman"/>
                <w:color w:val="000000" w:themeColor="text1"/>
                <w:sz w:val="24"/>
                <w:szCs w:val="24"/>
              </w:rPr>
            </w:pPr>
            <w:r w:rsidRPr="00F2735B">
              <w:rPr>
                <w:rFonts w:ascii="Times New Roman" w:hAnsi="Times New Roman"/>
                <w:color w:val="000000" w:themeColor="text1"/>
                <w:sz w:val="24"/>
                <w:szCs w:val="24"/>
              </w:rPr>
              <w:t>Serbest Liman ve Bölge Müdürlüğü tarafından, işletme izni sahiplerinin faaliyet denetim raporları hazırlanır ve her yıl Bakanlığa sunulur. Yıllık faaliyet denetim raporu, bu madde amaçları bakımından Serbest Liman ve Bölge Müdürlüğünün fiili olarak işletme sahiplerinin kayıtlı adreslerinde denetim yapmak suretiyle hazırladığı rapordur.</w:t>
            </w:r>
          </w:p>
        </w:tc>
      </w:tr>
      <w:tr w:rsidR="00F2735B" w:rsidRPr="002965F3" w:rsidTr="006967BF">
        <w:trPr>
          <w:trHeight w:val="393"/>
        </w:trPr>
        <w:tc>
          <w:tcPr>
            <w:tcW w:w="1703" w:type="dxa"/>
            <w:gridSpan w:val="2"/>
            <w:tcBorders>
              <w:top w:val="nil"/>
              <w:left w:val="nil"/>
              <w:bottom w:val="nil"/>
              <w:right w:val="nil"/>
            </w:tcBorders>
            <w:shd w:val="clear" w:color="auto" w:fill="FFFFFF" w:themeFill="background1"/>
          </w:tcPr>
          <w:p w:rsidR="00F2735B" w:rsidRPr="008B7E3C" w:rsidRDefault="00F2735B" w:rsidP="008855C0">
            <w:pPr>
              <w:spacing w:after="0" w:line="240" w:lineRule="auto"/>
              <w:contextualSpacing/>
              <w:rPr>
                <w:rFonts w:ascii="Times New Roman" w:eastAsia="Times New Roman" w:hAnsi="Times New Roman" w:cs="Times New Roman"/>
                <w:color w:val="000000" w:themeColor="text1"/>
                <w:sz w:val="24"/>
                <w:szCs w:val="24"/>
                <w:lang w:eastAsia="tr-TR"/>
              </w:rPr>
            </w:pPr>
          </w:p>
        </w:tc>
        <w:tc>
          <w:tcPr>
            <w:tcW w:w="395" w:type="dxa"/>
            <w:tcBorders>
              <w:top w:val="nil"/>
              <w:left w:val="nil"/>
              <w:bottom w:val="nil"/>
              <w:right w:val="nil"/>
            </w:tcBorders>
            <w:shd w:val="clear" w:color="auto" w:fill="FFFFFF" w:themeFill="background1"/>
          </w:tcPr>
          <w:p w:rsidR="00F2735B" w:rsidRPr="002965F3" w:rsidRDefault="00F2735B" w:rsidP="008855C0">
            <w:p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lang w:eastAsia="tr-TR"/>
              </w:rPr>
            </w:pPr>
          </w:p>
        </w:tc>
        <w:tc>
          <w:tcPr>
            <w:tcW w:w="1559" w:type="dxa"/>
            <w:gridSpan w:val="2"/>
            <w:tcBorders>
              <w:top w:val="nil"/>
              <w:left w:val="nil"/>
              <w:bottom w:val="nil"/>
              <w:right w:val="nil"/>
            </w:tcBorders>
            <w:shd w:val="clear" w:color="auto" w:fill="FFFFFF" w:themeFill="background1"/>
          </w:tcPr>
          <w:p w:rsidR="00F2735B" w:rsidRPr="008B7E3C" w:rsidRDefault="00F2735B" w:rsidP="008855C0">
            <w:p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lang w:eastAsia="tr-TR"/>
              </w:rPr>
            </w:pPr>
          </w:p>
        </w:tc>
        <w:tc>
          <w:tcPr>
            <w:tcW w:w="851" w:type="dxa"/>
            <w:tcBorders>
              <w:top w:val="nil"/>
              <w:left w:val="nil"/>
              <w:bottom w:val="nil"/>
              <w:right w:val="nil"/>
            </w:tcBorders>
            <w:shd w:val="clear" w:color="auto" w:fill="FFFFFF" w:themeFill="background1"/>
          </w:tcPr>
          <w:p w:rsidR="00F2735B" w:rsidRPr="008B7E3C" w:rsidRDefault="00F2735B" w:rsidP="008855C0">
            <w:pPr>
              <w:shd w:val="clear" w:color="auto" w:fill="FFFFFF" w:themeFill="background1"/>
              <w:spacing w:after="0" w:line="240" w:lineRule="auto"/>
              <w:contextualSpacing/>
              <w:jc w:val="center"/>
              <w:rPr>
                <w:rFonts w:ascii="Times New Roman" w:hAnsi="Times New Roman"/>
                <w:color w:val="000000" w:themeColor="text1"/>
                <w:sz w:val="24"/>
                <w:szCs w:val="24"/>
              </w:rPr>
            </w:pPr>
          </w:p>
        </w:tc>
        <w:tc>
          <w:tcPr>
            <w:tcW w:w="567" w:type="dxa"/>
            <w:tcBorders>
              <w:top w:val="nil"/>
              <w:left w:val="nil"/>
              <w:bottom w:val="nil"/>
              <w:right w:val="nil"/>
            </w:tcBorders>
            <w:shd w:val="clear" w:color="auto" w:fill="FFFFFF" w:themeFill="background1"/>
          </w:tcPr>
          <w:p w:rsidR="00F2735B" w:rsidRDefault="00F2735B" w:rsidP="008855C0">
            <w:pPr>
              <w:shd w:val="clear" w:color="auto" w:fill="FFFFFF" w:themeFill="background1"/>
              <w:spacing w:after="0" w:line="240" w:lineRule="auto"/>
              <w:contextualSpacing/>
              <w:jc w:val="center"/>
              <w:rPr>
                <w:rFonts w:ascii="Times New Roman" w:hAnsi="Times New Roman"/>
                <w:color w:val="000000" w:themeColor="text1"/>
                <w:sz w:val="24"/>
                <w:szCs w:val="24"/>
              </w:rPr>
            </w:pPr>
            <w:r>
              <w:rPr>
                <w:rFonts w:ascii="Times New Roman" w:hAnsi="Times New Roman"/>
                <w:color w:val="000000" w:themeColor="text1"/>
                <w:sz w:val="24"/>
                <w:szCs w:val="24"/>
              </w:rPr>
              <w:t>(8)</w:t>
            </w:r>
          </w:p>
        </w:tc>
        <w:tc>
          <w:tcPr>
            <w:tcW w:w="4715" w:type="dxa"/>
            <w:gridSpan w:val="2"/>
            <w:tcBorders>
              <w:top w:val="nil"/>
              <w:left w:val="nil"/>
              <w:bottom w:val="nil"/>
              <w:right w:val="nil"/>
            </w:tcBorders>
            <w:shd w:val="clear" w:color="auto" w:fill="FFFFFF" w:themeFill="background1"/>
          </w:tcPr>
          <w:p w:rsidR="00F2735B" w:rsidRPr="002D544F" w:rsidRDefault="00F2735B" w:rsidP="008855C0">
            <w:pPr>
              <w:shd w:val="clear" w:color="auto" w:fill="FFFFFF" w:themeFill="background1"/>
              <w:spacing w:after="0" w:line="240" w:lineRule="auto"/>
              <w:contextualSpacing/>
              <w:jc w:val="both"/>
              <w:rPr>
                <w:rFonts w:ascii="Times New Roman" w:hAnsi="Times New Roman"/>
                <w:color w:val="000000" w:themeColor="text1"/>
                <w:sz w:val="24"/>
                <w:szCs w:val="24"/>
              </w:rPr>
            </w:pPr>
            <w:r w:rsidRPr="00F2735B">
              <w:rPr>
                <w:rFonts w:ascii="Times New Roman" w:hAnsi="Times New Roman"/>
                <w:color w:val="000000" w:themeColor="text1"/>
                <w:sz w:val="24"/>
                <w:szCs w:val="24"/>
              </w:rPr>
              <w:t>İşletme izni başvurusunda istenecek bilgi ve belgeler, değerlendirme prosedürleri, verilecek belgeler, işletme izninin iptaline ilişkin kurallar ve bu madde uyarınca alınacak harçlar, Bakanlıkça hazırlanacak ve Bakanlar Kurulunca onaylanarak Resmi Gazete’de yayımlanacak tüzükle düzenlenir.”</w:t>
            </w:r>
          </w:p>
        </w:tc>
      </w:tr>
      <w:tr w:rsidR="00BD65CF" w:rsidRPr="002965F3" w:rsidTr="004748DE">
        <w:trPr>
          <w:trHeight w:val="393"/>
        </w:trPr>
        <w:tc>
          <w:tcPr>
            <w:tcW w:w="9790" w:type="dxa"/>
            <w:gridSpan w:val="9"/>
            <w:tcBorders>
              <w:top w:val="nil"/>
              <w:left w:val="nil"/>
              <w:bottom w:val="nil"/>
              <w:right w:val="nil"/>
            </w:tcBorders>
            <w:shd w:val="clear" w:color="auto" w:fill="FFFFFF" w:themeFill="background1"/>
          </w:tcPr>
          <w:p w:rsidR="00BD65CF" w:rsidRPr="002D544F" w:rsidRDefault="00BD65CF" w:rsidP="00897C0C">
            <w:pPr>
              <w:shd w:val="clear" w:color="auto" w:fill="FFFFFF" w:themeFill="background1"/>
              <w:spacing w:after="0" w:line="240" w:lineRule="auto"/>
              <w:contextualSpacing/>
              <w:jc w:val="both"/>
              <w:rPr>
                <w:rFonts w:ascii="Times New Roman" w:hAnsi="Times New Roman"/>
                <w:color w:val="000000" w:themeColor="text1"/>
                <w:sz w:val="24"/>
                <w:szCs w:val="24"/>
              </w:rPr>
            </w:pPr>
          </w:p>
        </w:tc>
      </w:tr>
      <w:tr w:rsidR="00BD65CF" w:rsidRPr="002965F3" w:rsidTr="00182609">
        <w:trPr>
          <w:trHeight w:val="393"/>
        </w:trPr>
        <w:tc>
          <w:tcPr>
            <w:tcW w:w="1703" w:type="dxa"/>
            <w:gridSpan w:val="2"/>
            <w:tcBorders>
              <w:top w:val="nil"/>
              <w:left w:val="nil"/>
              <w:bottom w:val="nil"/>
              <w:right w:val="nil"/>
            </w:tcBorders>
            <w:shd w:val="clear" w:color="auto" w:fill="FFFFFF" w:themeFill="background1"/>
          </w:tcPr>
          <w:p w:rsidR="00BD65CF" w:rsidRPr="008B7E3C" w:rsidRDefault="00BD65CF" w:rsidP="00897C0C">
            <w:pPr>
              <w:spacing w:after="0" w:line="240" w:lineRule="auto"/>
              <w:contextualSpacing/>
              <w:rPr>
                <w:rFonts w:ascii="Times New Roman" w:eastAsia="Times New Roman" w:hAnsi="Times New Roman" w:cs="Times New Roman"/>
                <w:color w:val="000000" w:themeColor="text1"/>
                <w:sz w:val="24"/>
                <w:szCs w:val="24"/>
                <w:lang w:eastAsia="tr-TR"/>
              </w:rPr>
            </w:pPr>
            <w:r w:rsidRPr="00BD65CF">
              <w:rPr>
                <w:rFonts w:ascii="Times New Roman" w:eastAsia="Times New Roman" w:hAnsi="Times New Roman" w:cs="Times New Roman"/>
                <w:color w:val="000000" w:themeColor="text1"/>
                <w:sz w:val="24"/>
                <w:szCs w:val="24"/>
                <w:lang w:eastAsia="tr-TR"/>
              </w:rPr>
              <w:t>Esas Yasanın 17’nci Maddesinin</w:t>
            </w:r>
          </w:p>
        </w:tc>
        <w:tc>
          <w:tcPr>
            <w:tcW w:w="8087" w:type="dxa"/>
            <w:gridSpan w:val="7"/>
            <w:tcBorders>
              <w:top w:val="nil"/>
              <w:left w:val="nil"/>
              <w:bottom w:val="nil"/>
              <w:right w:val="nil"/>
            </w:tcBorders>
            <w:shd w:val="clear" w:color="auto" w:fill="FFFFFF" w:themeFill="background1"/>
          </w:tcPr>
          <w:p w:rsidR="00BD65CF" w:rsidRPr="002D544F" w:rsidRDefault="00BD65CF" w:rsidP="00897C0C">
            <w:pPr>
              <w:shd w:val="clear" w:color="auto" w:fill="FFFFFF" w:themeFill="background1"/>
              <w:spacing w:after="0" w:line="240" w:lineRule="auto"/>
              <w:contextualSpacing/>
              <w:jc w:val="both"/>
              <w:rPr>
                <w:rFonts w:ascii="Times New Roman" w:hAnsi="Times New Roman"/>
                <w:color w:val="000000" w:themeColor="text1"/>
                <w:sz w:val="24"/>
                <w:szCs w:val="24"/>
              </w:rPr>
            </w:pPr>
            <w:r w:rsidRPr="00BD65CF">
              <w:rPr>
                <w:rFonts w:ascii="Times New Roman" w:hAnsi="Times New Roman"/>
                <w:color w:val="000000" w:themeColor="text1"/>
                <w:sz w:val="24"/>
                <w:szCs w:val="24"/>
              </w:rPr>
              <w:t>4. Esas Yasa, 17’nci maddesinin koşul bendi kaldırılmak ve yerine aşağıdaki yeni koşul bendi konmak suretiyle değiştirilir:</w:t>
            </w:r>
          </w:p>
        </w:tc>
      </w:tr>
      <w:tr w:rsidR="00FD4779" w:rsidRPr="002965F3" w:rsidTr="00725CAD">
        <w:trPr>
          <w:trHeight w:val="393"/>
        </w:trPr>
        <w:tc>
          <w:tcPr>
            <w:tcW w:w="1703" w:type="dxa"/>
            <w:gridSpan w:val="2"/>
            <w:tcBorders>
              <w:top w:val="nil"/>
              <w:left w:val="nil"/>
              <w:bottom w:val="nil"/>
              <w:right w:val="nil"/>
            </w:tcBorders>
            <w:shd w:val="clear" w:color="auto" w:fill="FFFFFF" w:themeFill="background1"/>
          </w:tcPr>
          <w:p w:rsidR="00FD4779" w:rsidRPr="008B7E3C" w:rsidRDefault="00FD4779" w:rsidP="00897C0C">
            <w:pPr>
              <w:spacing w:after="0" w:line="240" w:lineRule="auto"/>
              <w:contextualSpacing/>
              <w:rPr>
                <w:rFonts w:ascii="Times New Roman" w:eastAsia="Times New Roman" w:hAnsi="Times New Roman" w:cs="Times New Roman"/>
                <w:color w:val="000000" w:themeColor="text1"/>
                <w:sz w:val="24"/>
                <w:szCs w:val="24"/>
                <w:lang w:eastAsia="tr-TR"/>
              </w:rPr>
            </w:pPr>
            <w:r w:rsidRPr="00BD65CF">
              <w:rPr>
                <w:rFonts w:ascii="Times New Roman" w:eastAsia="Times New Roman" w:hAnsi="Times New Roman" w:cs="Times New Roman"/>
                <w:color w:val="000000" w:themeColor="text1"/>
                <w:sz w:val="24"/>
                <w:szCs w:val="24"/>
                <w:lang w:eastAsia="tr-TR"/>
              </w:rPr>
              <w:t>Değiştirilmesi</w:t>
            </w:r>
          </w:p>
        </w:tc>
        <w:tc>
          <w:tcPr>
            <w:tcW w:w="395" w:type="dxa"/>
            <w:tcBorders>
              <w:top w:val="nil"/>
              <w:left w:val="nil"/>
              <w:bottom w:val="nil"/>
              <w:right w:val="nil"/>
            </w:tcBorders>
            <w:shd w:val="clear" w:color="auto" w:fill="FFFFFF" w:themeFill="background1"/>
          </w:tcPr>
          <w:p w:rsidR="00FD4779" w:rsidRPr="002965F3" w:rsidRDefault="00FD4779" w:rsidP="00897C0C">
            <w:pPr>
              <w:shd w:val="clear" w:color="auto" w:fill="FFFFFF" w:themeFill="background1"/>
              <w:spacing w:after="0" w:line="240" w:lineRule="auto"/>
              <w:contextualSpacing/>
              <w:jc w:val="both"/>
              <w:rPr>
                <w:rFonts w:ascii="Times New Roman" w:eastAsia="Times New Roman" w:hAnsi="Times New Roman" w:cs="Times New Roman"/>
                <w:color w:val="000000" w:themeColor="text1"/>
                <w:sz w:val="24"/>
                <w:szCs w:val="24"/>
                <w:lang w:eastAsia="tr-TR"/>
              </w:rPr>
            </w:pPr>
          </w:p>
        </w:tc>
        <w:tc>
          <w:tcPr>
            <w:tcW w:w="7692" w:type="dxa"/>
            <w:gridSpan w:val="6"/>
            <w:tcBorders>
              <w:top w:val="nil"/>
              <w:left w:val="nil"/>
              <w:bottom w:val="nil"/>
              <w:right w:val="nil"/>
            </w:tcBorders>
            <w:shd w:val="clear" w:color="auto" w:fill="FFFFFF" w:themeFill="background1"/>
          </w:tcPr>
          <w:p w:rsidR="00FD4779" w:rsidRPr="002D544F" w:rsidRDefault="00FD4779" w:rsidP="00897C0C">
            <w:pPr>
              <w:shd w:val="clear" w:color="auto" w:fill="FFFFFF" w:themeFill="background1"/>
              <w:spacing w:after="0" w:line="240" w:lineRule="auto"/>
              <w:contextualSpacing/>
              <w:jc w:val="both"/>
              <w:rPr>
                <w:rFonts w:ascii="Times New Roman" w:hAnsi="Times New Roman"/>
                <w:color w:val="000000" w:themeColor="text1"/>
                <w:sz w:val="24"/>
                <w:szCs w:val="24"/>
              </w:rPr>
            </w:pPr>
            <w:r w:rsidRPr="00FD4779">
              <w:rPr>
                <w:rFonts w:ascii="Times New Roman" w:hAnsi="Times New Roman"/>
                <w:color w:val="000000" w:themeColor="text1"/>
                <w:sz w:val="24"/>
                <w:szCs w:val="24"/>
              </w:rPr>
              <w:t>“ Ancak Serbest Liman ve Bölgeden, Serbest Liman ve Bölge dışındaki Kuzey Kıbrıs Türk Cumhuriyetine ihraç edilen mal ve hizmetlerden elde edilen her türlü kazanç, bu muafiyet kapsamı dışındadır.”</w:t>
            </w:r>
          </w:p>
        </w:tc>
      </w:tr>
      <w:tr w:rsidR="00FD4779" w:rsidRPr="002965F3" w:rsidTr="005F4FF1">
        <w:trPr>
          <w:trHeight w:val="393"/>
        </w:trPr>
        <w:tc>
          <w:tcPr>
            <w:tcW w:w="9790" w:type="dxa"/>
            <w:gridSpan w:val="9"/>
            <w:tcBorders>
              <w:top w:val="nil"/>
              <w:left w:val="nil"/>
              <w:bottom w:val="nil"/>
              <w:right w:val="nil"/>
            </w:tcBorders>
            <w:shd w:val="clear" w:color="auto" w:fill="FFFFFF" w:themeFill="background1"/>
          </w:tcPr>
          <w:p w:rsidR="00FD4779" w:rsidRPr="002D544F" w:rsidRDefault="00FD4779" w:rsidP="00897C0C">
            <w:pPr>
              <w:shd w:val="clear" w:color="auto" w:fill="FFFFFF" w:themeFill="background1"/>
              <w:spacing w:after="0" w:line="240" w:lineRule="auto"/>
              <w:contextualSpacing/>
              <w:jc w:val="both"/>
              <w:rPr>
                <w:rFonts w:ascii="Times New Roman" w:hAnsi="Times New Roman"/>
                <w:color w:val="000000" w:themeColor="text1"/>
                <w:sz w:val="24"/>
                <w:szCs w:val="24"/>
              </w:rPr>
            </w:pPr>
          </w:p>
        </w:tc>
      </w:tr>
      <w:tr w:rsidR="00FD4779" w:rsidRPr="002965F3" w:rsidTr="00A80F4A">
        <w:trPr>
          <w:trHeight w:val="393"/>
        </w:trPr>
        <w:tc>
          <w:tcPr>
            <w:tcW w:w="1703" w:type="dxa"/>
            <w:gridSpan w:val="2"/>
            <w:tcBorders>
              <w:top w:val="nil"/>
              <w:left w:val="nil"/>
              <w:bottom w:val="nil"/>
              <w:right w:val="nil"/>
            </w:tcBorders>
            <w:shd w:val="clear" w:color="auto" w:fill="FFFFFF" w:themeFill="background1"/>
          </w:tcPr>
          <w:p w:rsidR="00FD4779" w:rsidRPr="00FD4779" w:rsidRDefault="00FD4779" w:rsidP="00897C0C">
            <w:pPr>
              <w:spacing w:after="0" w:line="240" w:lineRule="auto"/>
              <w:contextualSpacing/>
              <w:rPr>
                <w:rFonts w:ascii="Times New Roman" w:eastAsia="Times New Roman" w:hAnsi="Times New Roman" w:cs="Times New Roman"/>
                <w:color w:val="000000" w:themeColor="text1"/>
                <w:sz w:val="24"/>
                <w:szCs w:val="24"/>
                <w:lang w:eastAsia="tr-TR"/>
              </w:rPr>
            </w:pPr>
            <w:r w:rsidRPr="00FD4779">
              <w:rPr>
                <w:rFonts w:ascii="Times New Roman" w:eastAsia="Times New Roman" w:hAnsi="Times New Roman" w:cs="Times New Roman"/>
                <w:color w:val="000000" w:themeColor="text1"/>
                <w:sz w:val="24"/>
                <w:szCs w:val="24"/>
                <w:lang w:eastAsia="tr-TR"/>
              </w:rPr>
              <w:t xml:space="preserve">Geçici Madde </w:t>
            </w:r>
          </w:p>
          <w:p w:rsidR="00FD4779" w:rsidRPr="008B7E3C" w:rsidRDefault="00FD4779" w:rsidP="00897C0C">
            <w:pPr>
              <w:spacing w:after="0" w:line="240" w:lineRule="auto"/>
              <w:contextualSpacing/>
              <w:rPr>
                <w:rFonts w:ascii="Times New Roman" w:eastAsia="Times New Roman" w:hAnsi="Times New Roman" w:cs="Times New Roman"/>
                <w:color w:val="000000" w:themeColor="text1"/>
                <w:sz w:val="24"/>
                <w:szCs w:val="24"/>
                <w:lang w:eastAsia="tr-TR"/>
              </w:rPr>
            </w:pPr>
            <w:r w:rsidRPr="00FD4779">
              <w:rPr>
                <w:rFonts w:ascii="Times New Roman" w:eastAsia="Times New Roman" w:hAnsi="Times New Roman" w:cs="Times New Roman"/>
                <w:color w:val="000000" w:themeColor="text1"/>
                <w:sz w:val="24"/>
                <w:szCs w:val="24"/>
                <w:lang w:eastAsia="tr-TR"/>
              </w:rPr>
              <w:t>Serbest Liman ve Bölgede Tescilli Gerçek veya Tüzel Kişilerin Harçları</w:t>
            </w:r>
          </w:p>
        </w:tc>
        <w:tc>
          <w:tcPr>
            <w:tcW w:w="8087" w:type="dxa"/>
            <w:gridSpan w:val="7"/>
            <w:tcBorders>
              <w:top w:val="nil"/>
              <w:left w:val="nil"/>
              <w:bottom w:val="nil"/>
              <w:right w:val="nil"/>
            </w:tcBorders>
            <w:shd w:val="clear" w:color="auto" w:fill="FFFFFF" w:themeFill="background1"/>
          </w:tcPr>
          <w:p w:rsidR="00FD4779" w:rsidRPr="002D544F" w:rsidRDefault="00FD4779" w:rsidP="00897C0C">
            <w:pPr>
              <w:shd w:val="clear" w:color="auto" w:fill="FFFFFF" w:themeFill="background1"/>
              <w:spacing w:after="0" w:line="240" w:lineRule="auto"/>
              <w:contextualSpacing/>
              <w:jc w:val="both"/>
              <w:rPr>
                <w:rFonts w:ascii="Times New Roman" w:hAnsi="Times New Roman"/>
                <w:color w:val="000000" w:themeColor="text1"/>
                <w:sz w:val="24"/>
                <w:szCs w:val="24"/>
              </w:rPr>
            </w:pPr>
            <w:r w:rsidRPr="00FD4779">
              <w:rPr>
                <w:rFonts w:ascii="Times New Roman" w:hAnsi="Times New Roman"/>
                <w:color w:val="000000" w:themeColor="text1"/>
                <w:sz w:val="24"/>
                <w:szCs w:val="24"/>
              </w:rPr>
              <w:t>1. Bu (Değişiklik) Yasasının yürürlüğe girdiği tarihten önce Serbest Liman ve Bölgede tescilli olan gerçek veya tüzel kişiler, Esas Yasanın 5’inci maddesinin (2)’nci fıkr</w:t>
            </w:r>
            <w:r w:rsidR="003A256A">
              <w:rPr>
                <w:rFonts w:ascii="Times New Roman" w:hAnsi="Times New Roman"/>
                <w:color w:val="000000" w:themeColor="text1"/>
                <w:sz w:val="24"/>
                <w:szCs w:val="24"/>
              </w:rPr>
              <w:t>asındaki ilk faaliyet harcını, pro-r</w:t>
            </w:r>
            <w:r w:rsidRPr="00FD4779">
              <w:rPr>
                <w:rFonts w:ascii="Times New Roman" w:hAnsi="Times New Roman"/>
                <w:color w:val="000000" w:themeColor="text1"/>
                <w:sz w:val="24"/>
                <w:szCs w:val="24"/>
              </w:rPr>
              <w:t>ata usulüne göre bu (Değişiklik) Yasasının yürürlüğe girdiği yılı takip eden yılın Aralık ayı sonuna kadar Gelir ve Vergi Dairesi veznelerine ödemekle yükümlüdürler. Bu yükümlülüğü yerine getirmeyenler hakkında Esas Yasanın 5’inci maddesinin (4)’üncü fıkrası kuralları uygulanır.</w:t>
            </w:r>
          </w:p>
        </w:tc>
      </w:tr>
      <w:tr w:rsidR="00FD4779" w:rsidRPr="002965F3" w:rsidTr="005A490B">
        <w:trPr>
          <w:trHeight w:val="393"/>
        </w:trPr>
        <w:tc>
          <w:tcPr>
            <w:tcW w:w="9790" w:type="dxa"/>
            <w:gridSpan w:val="9"/>
            <w:tcBorders>
              <w:top w:val="nil"/>
              <w:left w:val="nil"/>
              <w:bottom w:val="nil"/>
              <w:right w:val="nil"/>
            </w:tcBorders>
            <w:shd w:val="clear" w:color="auto" w:fill="FFFFFF" w:themeFill="background1"/>
          </w:tcPr>
          <w:p w:rsidR="00FD4779" w:rsidRPr="002D544F" w:rsidRDefault="00FD4779" w:rsidP="008855C0">
            <w:pPr>
              <w:shd w:val="clear" w:color="auto" w:fill="FFFFFF" w:themeFill="background1"/>
              <w:spacing w:after="0" w:line="240" w:lineRule="auto"/>
              <w:contextualSpacing/>
              <w:jc w:val="both"/>
              <w:rPr>
                <w:rFonts w:ascii="Times New Roman" w:hAnsi="Times New Roman"/>
                <w:color w:val="000000" w:themeColor="text1"/>
                <w:sz w:val="24"/>
                <w:szCs w:val="24"/>
              </w:rPr>
            </w:pPr>
          </w:p>
        </w:tc>
      </w:tr>
      <w:tr w:rsidR="00FD4779" w:rsidRPr="002965F3" w:rsidTr="00A80F4A">
        <w:trPr>
          <w:trHeight w:val="393"/>
        </w:trPr>
        <w:tc>
          <w:tcPr>
            <w:tcW w:w="1703" w:type="dxa"/>
            <w:gridSpan w:val="2"/>
            <w:tcBorders>
              <w:top w:val="nil"/>
              <w:left w:val="nil"/>
              <w:bottom w:val="nil"/>
              <w:right w:val="nil"/>
            </w:tcBorders>
            <w:shd w:val="clear" w:color="auto" w:fill="FFFFFF" w:themeFill="background1"/>
          </w:tcPr>
          <w:p w:rsidR="00FD4779" w:rsidRPr="008B7E3C" w:rsidRDefault="00FD4779" w:rsidP="008855C0">
            <w:pPr>
              <w:spacing w:after="0" w:line="240" w:lineRule="auto"/>
              <w:contextualSpacing/>
              <w:rPr>
                <w:rFonts w:ascii="Times New Roman" w:eastAsia="Times New Roman" w:hAnsi="Times New Roman" w:cs="Times New Roman"/>
                <w:color w:val="000000" w:themeColor="text1"/>
                <w:sz w:val="24"/>
                <w:szCs w:val="24"/>
                <w:lang w:eastAsia="tr-TR"/>
              </w:rPr>
            </w:pPr>
            <w:r w:rsidRPr="00FD4779">
              <w:rPr>
                <w:rFonts w:ascii="Times New Roman" w:eastAsia="Times New Roman" w:hAnsi="Times New Roman" w:cs="Times New Roman"/>
                <w:color w:val="000000" w:themeColor="text1"/>
                <w:sz w:val="24"/>
                <w:szCs w:val="24"/>
                <w:lang w:eastAsia="tr-TR"/>
              </w:rPr>
              <w:t>Yürürlüğe Giriş</w:t>
            </w:r>
          </w:p>
        </w:tc>
        <w:tc>
          <w:tcPr>
            <w:tcW w:w="8087" w:type="dxa"/>
            <w:gridSpan w:val="7"/>
            <w:tcBorders>
              <w:top w:val="nil"/>
              <w:left w:val="nil"/>
              <w:bottom w:val="nil"/>
              <w:right w:val="nil"/>
            </w:tcBorders>
            <w:shd w:val="clear" w:color="auto" w:fill="FFFFFF" w:themeFill="background1"/>
          </w:tcPr>
          <w:p w:rsidR="00FD4779" w:rsidRPr="002D544F" w:rsidRDefault="00FD4779" w:rsidP="008855C0">
            <w:pPr>
              <w:shd w:val="clear" w:color="auto" w:fill="FFFFFF" w:themeFill="background1"/>
              <w:spacing w:after="0" w:line="240" w:lineRule="auto"/>
              <w:contextualSpacing/>
              <w:jc w:val="both"/>
              <w:rPr>
                <w:rFonts w:ascii="Times New Roman" w:hAnsi="Times New Roman"/>
                <w:color w:val="000000" w:themeColor="text1"/>
                <w:sz w:val="24"/>
                <w:szCs w:val="24"/>
              </w:rPr>
            </w:pPr>
            <w:r w:rsidRPr="00FD4779">
              <w:rPr>
                <w:rFonts w:ascii="Times New Roman" w:hAnsi="Times New Roman"/>
                <w:color w:val="000000" w:themeColor="text1"/>
                <w:sz w:val="24"/>
                <w:szCs w:val="24"/>
              </w:rPr>
              <w:t>5. Bu Yasa, Resmi Gazete’de yayımlandığı tarihten başlayarak yürürlüğe girer.</w:t>
            </w:r>
          </w:p>
        </w:tc>
      </w:tr>
    </w:tbl>
    <w:p w:rsidR="00C964B9" w:rsidRPr="00C964B9" w:rsidRDefault="00C964B9" w:rsidP="008855C0">
      <w:pPr>
        <w:spacing w:after="0" w:line="240" w:lineRule="auto"/>
        <w:contextualSpacing/>
        <w:rPr>
          <w:rFonts w:ascii="Times New Roman" w:hAnsi="Times New Roman" w:cs="Times New Roman"/>
          <w:sz w:val="24"/>
        </w:rPr>
      </w:pPr>
    </w:p>
    <w:sectPr w:rsidR="00C964B9" w:rsidRPr="00C964B9" w:rsidSect="00914566">
      <w:footerReference w:type="default" r:id="rId8"/>
      <w:pgSz w:w="11906" w:h="16838"/>
      <w:pgMar w:top="851" w:right="991" w:bottom="1135"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35E" w:rsidRDefault="001B135E" w:rsidP="00BE04EA">
      <w:pPr>
        <w:spacing w:after="0" w:line="240" w:lineRule="auto"/>
      </w:pPr>
      <w:r>
        <w:separator/>
      </w:r>
    </w:p>
  </w:endnote>
  <w:endnote w:type="continuationSeparator" w:id="0">
    <w:p w:rsidR="001B135E" w:rsidRDefault="001B135E" w:rsidP="00BE0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73542"/>
      <w:docPartObj>
        <w:docPartGallery w:val="Page Numbers (Bottom of Page)"/>
        <w:docPartUnique/>
      </w:docPartObj>
    </w:sdtPr>
    <w:sdtEndPr/>
    <w:sdtContent>
      <w:p w:rsidR="00BE04EA" w:rsidRDefault="00BE04EA">
        <w:pPr>
          <w:pStyle w:val="Altbilgi"/>
          <w:jc w:val="center"/>
        </w:pPr>
        <w:r>
          <w:fldChar w:fldCharType="begin"/>
        </w:r>
        <w:r>
          <w:instrText>PAGE   \* MERGEFORMAT</w:instrText>
        </w:r>
        <w:r>
          <w:fldChar w:fldCharType="separate"/>
        </w:r>
        <w:r w:rsidR="00914566">
          <w:rPr>
            <w:noProof/>
          </w:rPr>
          <w:t>3</w:t>
        </w:r>
        <w:r>
          <w:fldChar w:fldCharType="end"/>
        </w:r>
      </w:p>
    </w:sdtContent>
  </w:sdt>
  <w:p w:rsidR="00BE04EA" w:rsidRDefault="00BE04E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35E" w:rsidRDefault="001B135E" w:rsidP="00BE04EA">
      <w:pPr>
        <w:spacing w:after="0" w:line="240" w:lineRule="auto"/>
      </w:pPr>
      <w:r>
        <w:separator/>
      </w:r>
    </w:p>
  </w:footnote>
  <w:footnote w:type="continuationSeparator" w:id="0">
    <w:p w:rsidR="001B135E" w:rsidRDefault="001B135E" w:rsidP="00BE04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A88"/>
    <w:rsid w:val="00112298"/>
    <w:rsid w:val="001B135E"/>
    <w:rsid w:val="002627C4"/>
    <w:rsid w:val="00291A88"/>
    <w:rsid w:val="002D544F"/>
    <w:rsid w:val="00304B51"/>
    <w:rsid w:val="00377CA4"/>
    <w:rsid w:val="00393510"/>
    <w:rsid w:val="003A256A"/>
    <w:rsid w:val="003F01DA"/>
    <w:rsid w:val="00456C81"/>
    <w:rsid w:val="004D12C2"/>
    <w:rsid w:val="004F4510"/>
    <w:rsid w:val="005144F1"/>
    <w:rsid w:val="00620685"/>
    <w:rsid w:val="007643D1"/>
    <w:rsid w:val="0087056C"/>
    <w:rsid w:val="008855C0"/>
    <w:rsid w:val="00897C0C"/>
    <w:rsid w:val="008B7E3C"/>
    <w:rsid w:val="00914566"/>
    <w:rsid w:val="0092225C"/>
    <w:rsid w:val="009C2BD8"/>
    <w:rsid w:val="00A61250"/>
    <w:rsid w:val="00B42761"/>
    <w:rsid w:val="00BB0208"/>
    <w:rsid w:val="00BB6263"/>
    <w:rsid w:val="00BD65CF"/>
    <w:rsid w:val="00BE04EA"/>
    <w:rsid w:val="00C01AE4"/>
    <w:rsid w:val="00C964B9"/>
    <w:rsid w:val="00CE6160"/>
    <w:rsid w:val="00CF395A"/>
    <w:rsid w:val="00D011D8"/>
    <w:rsid w:val="00E563C5"/>
    <w:rsid w:val="00EC1A61"/>
    <w:rsid w:val="00F2735B"/>
    <w:rsid w:val="00FA29BA"/>
    <w:rsid w:val="00FD4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2C2"/>
    <w:pPr>
      <w:spacing w:after="160" w:line="259" w:lineRule="auto"/>
    </w:pPr>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2">
    <w:name w:val="Table Grid2"/>
    <w:basedOn w:val="NormalTablo"/>
    <w:next w:val="TabloKlavuzu"/>
    <w:uiPriority w:val="59"/>
    <w:rsid w:val="004D12C2"/>
    <w:pPr>
      <w:spacing w:after="0" w:line="240" w:lineRule="auto"/>
    </w:pPr>
    <w:rPr>
      <w:lang w:val="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oKlavuzu">
    <w:name w:val="Table Grid"/>
    <w:basedOn w:val="NormalTablo"/>
    <w:uiPriority w:val="59"/>
    <w:rsid w:val="004D1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C2BD8"/>
    <w:pPr>
      <w:ind w:left="720"/>
      <w:contextualSpacing/>
    </w:pPr>
  </w:style>
  <w:style w:type="paragraph" w:styleId="stbilgi">
    <w:name w:val="header"/>
    <w:basedOn w:val="Normal"/>
    <w:link w:val="stbilgiChar"/>
    <w:uiPriority w:val="99"/>
    <w:unhideWhenUsed/>
    <w:rsid w:val="00BE04EA"/>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BE04EA"/>
    <w:rPr>
      <w:lang w:val="tr-TR"/>
    </w:rPr>
  </w:style>
  <w:style w:type="paragraph" w:styleId="Altbilgi">
    <w:name w:val="footer"/>
    <w:basedOn w:val="Normal"/>
    <w:link w:val="AltbilgiChar"/>
    <w:uiPriority w:val="99"/>
    <w:unhideWhenUsed/>
    <w:rsid w:val="00BE04EA"/>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BE04EA"/>
    <w:rPr>
      <w:lang w:val="tr-TR"/>
    </w:rPr>
  </w:style>
  <w:style w:type="paragraph" w:styleId="BalonMetni">
    <w:name w:val="Balloon Text"/>
    <w:basedOn w:val="Normal"/>
    <w:link w:val="BalonMetniChar"/>
    <w:uiPriority w:val="99"/>
    <w:semiHidden/>
    <w:unhideWhenUsed/>
    <w:rsid w:val="00BB62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6263"/>
    <w:rPr>
      <w:rFonts w:ascii="Tahoma"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2C2"/>
    <w:pPr>
      <w:spacing w:after="160" w:line="259" w:lineRule="auto"/>
    </w:pPr>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2">
    <w:name w:val="Table Grid2"/>
    <w:basedOn w:val="NormalTablo"/>
    <w:next w:val="TabloKlavuzu"/>
    <w:uiPriority w:val="59"/>
    <w:rsid w:val="004D12C2"/>
    <w:pPr>
      <w:spacing w:after="0" w:line="240" w:lineRule="auto"/>
    </w:pPr>
    <w:rPr>
      <w:lang w:val="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oKlavuzu">
    <w:name w:val="Table Grid"/>
    <w:basedOn w:val="NormalTablo"/>
    <w:uiPriority w:val="59"/>
    <w:rsid w:val="004D12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9C2BD8"/>
    <w:pPr>
      <w:ind w:left="720"/>
      <w:contextualSpacing/>
    </w:pPr>
  </w:style>
  <w:style w:type="paragraph" w:styleId="stbilgi">
    <w:name w:val="header"/>
    <w:basedOn w:val="Normal"/>
    <w:link w:val="stbilgiChar"/>
    <w:uiPriority w:val="99"/>
    <w:unhideWhenUsed/>
    <w:rsid w:val="00BE04EA"/>
    <w:pPr>
      <w:tabs>
        <w:tab w:val="center" w:pos="4680"/>
        <w:tab w:val="right" w:pos="9360"/>
      </w:tabs>
      <w:spacing w:after="0" w:line="240" w:lineRule="auto"/>
    </w:pPr>
  </w:style>
  <w:style w:type="character" w:customStyle="1" w:styleId="stbilgiChar">
    <w:name w:val="Üstbilgi Char"/>
    <w:basedOn w:val="VarsaylanParagrafYazTipi"/>
    <w:link w:val="stbilgi"/>
    <w:uiPriority w:val="99"/>
    <w:rsid w:val="00BE04EA"/>
    <w:rPr>
      <w:lang w:val="tr-TR"/>
    </w:rPr>
  </w:style>
  <w:style w:type="paragraph" w:styleId="Altbilgi">
    <w:name w:val="footer"/>
    <w:basedOn w:val="Normal"/>
    <w:link w:val="AltbilgiChar"/>
    <w:uiPriority w:val="99"/>
    <w:unhideWhenUsed/>
    <w:rsid w:val="00BE04EA"/>
    <w:pPr>
      <w:tabs>
        <w:tab w:val="center" w:pos="4680"/>
        <w:tab w:val="right" w:pos="9360"/>
      </w:tabs>
      <w:spacing w:after="0" w:line="240" w:lineRule="auto"/>
    </w:pPr>
  </w:style>
  <w:style w:type="character" w:customStyle="1" w:styleId="AltbilgiChar">
    <w:name w:val="Altbilgi Char"/>
    <w:basedOn w:val="VarsaylanParagrafYazTipi"/>
    <w:link w:val="Altbilgi"/>
    <w:uiPriority w:val="99"/>
    <w:rsid w:val="00BE04EA"/>
    <w:rPr>
      <w:lang w:val="tr-TR"/>
    </w:rPr>
  </w:style>
  <w:style w:type="paragraph" w:styleId="BalonMetni">
    <w:name w:val="Balloon Text"/>
    <w:basedOn w:val="Normal"/>
    <w:link w:val="BalonMetniChar"/>
    <w:uiPriority w:val="99"/>
    <w:semiHidden/>
    <w:unhideWhenUsed/>
    <w:rsid w:val="00BB62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6263"/>
    <w:rPr>
      <w:rFonts w:ascii="Tahoma"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53A75-D04F-4978-B4EE-17D6F2B29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1001</Words>
  <Characters>5708</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Necdet Özbay</dc:creator>
  <cp:keywords/>
  <dc:description/>
  <cp:lastModifiedBy>Necdet Özbay</cp:lastModifiedBy>
  <cp:revision>33</cp:revision>
  <cp:lastPrinted>2024-06-25T10:23:00Z</cp:lastPrinted>
  <dcterms:created xsi:type="dcterms:W3CDTF">2024-06-25T07:17:00Z</dcterms:created>
  <dcterms:modified xsi:type="dcterms:W3CDTF">2024-07-03T10:39:00Z</dcterms:modified>
</cp:coreProperties>
</file>