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CF" w:rsidRDefault="00C364CF" w:rsidP="00C364CF">
      <w:pPr>
        <w:widowControl w:val="0"/>
        <w:spacing w:after="0" w:line="240" w:lineRule="auto"/>
        <w:jc w:val="both"/>
        <w:rPr>
          <w:rFonts w:ascii="Times New Roman" w:eastAsia="Calibri" w:hAnsi="Times New Roman" w:cs="Arial Unicode MS"/>
          <w:sz w:val="24"/>
          <w:szCs w:val="24"/>
          <w:lang w:bidi="tr-TR"/>
        </w:rPr>
      </w:pPr>
      <w:r>
        <w:rPr>
          <w:rFonts w:ascii="Times New Roman" w:eastAsia="Calibri" w:hAnsi="Times New Roman" w:cs="Arial Unicode MS"/>
          <w:b/>
          <w:bCs/>
          <w:sz w:val="24"/>
          <w:szCs w:val="24"/>
          <w:lang w:bidi="tr-TR"/>
        </w:rPr>
        <w:t xml:space="preserve">Kuzey Kıbrıs Türk Cumhuriyeti Cumhuriyet Meclisi’nin </w:t>
      </w:r>
      <w:r w:rsidR="00D52C70">
        <w:rPr>
          <w:rFonts w:ascii="Times New Roman" w:eastAsia="Calibri" w:hAnsi="Times New Roman" w:cs="Arial Unicode MS"/>
          <w:b/>
          <w:bCs/>
          <w:sz w:val="24"/>
          <w:szCs w:val="24"/>
          <w:lang w:bidi="tr-TR"/>
        </w:rPr>
        <w:t>11</w:t>
      </w:r>
      <w:r>
        <w:rPr>
          <w:rFonts w:ascii="Times New Roman" w:eastAsia="Calibri" w:hAnsi="Times New Roman" w:cs="Arial Unicode MS"/>
          <w:b/>
          <w:bCs/>
          <w:sz w:val="24"/>
          <w:szCs w:val="24"/>
          <w:lang w:bidi="tr-TR"/>
        </w:rPr>
        <w:t xml:space="preserve"> Ağustos 2020 tarihli </w:t>
      </w:r>
      <w:r w:rsidR="00D52C70">
        <w:rPr>
          <w:rFonts w:ascii="Times New Roman" w:eastAsia="Calibri" w:hAnsi="Times New Roman" w:cs="Arial Unicode MS"/>
          <w:b/>
          <w:bCs/>
          <w:sz w:val="24"/>
          <w:szCs w:val="24"/>
          <w:lang w:bidi="tr-TR"/>
        </w:rPr>
        <w:t>Yedinci</w:t>
      </w:r>
      <w:bookmarkStart w:id="0" w:name="_GoBack"/>
      <w:bookmarkEnd w:id="0"/>
      <w:r>
        <w:rPr>
          <w:rFonts w:ascii="Times New Roman" w:eastAsia="Calibri" w:hAnsi="Times New Roman" w:cs="Arial Unicode MS"/>
          <w:b/>
          <w:bCs/>
          <w:sz w:val="24"/>
          <w:szCs w:val="24"/>
          <w:lang w:bidi="tr-TR"/>
        </w:rPr>
        <w:t xml:space="preserve"> Olağanüstü Birleşiminde Oybirliğiyle kabul olunan “</w:t>
      </w:r>
      <w:r w:rsidR="00D52C70">
        <w:rPr>
          <w:rFonts w:ascii="Times New Roman" w:eastAsia="Calibri" w:hAnsi="Times New Roman" w:cs="Arial Unicode MS"/>
          <w:b/>
          <w:bCs/>
          <w:sz w:val="24"/>
          <w:szCs w:val="24"/>
          <w:lang w:bidi="tr-TR"/>
        </w:rPr>
        <w:t>Emeklilik (Değişiklik)</w:t>
      </w:r>
      <w:r>
        <w:rPr>
          <w:rFonts w:ascii="Times New Roman" w:eastAsia="Calibri" w:hAnsi="Times New Roman" w:cs="Arial Unicode MS"/>
          <w:b/>
          <w:bCs/>
          <w:sz w:val="24"/>
          <w:szCs w:val="24"/>
          <w:lang w:bidi="tr-TR"/>
        </w:rPr>
        <w:t xml:space="preserve"> Yasası”  Anayasanın 9</w:t>
      </w:r>
      <w:r w:rsidR="00D52C70">
        <w:rPr>
          <w:rFonts w:ascii="Times New Roman" w:eastAsia="Calibri" w:hAnsi="Times New Roman" w:cs="Arial Unicode MS"/>
          <w:b/>
          <w:bCs/>
          <w:sz w:val="24"/>
          <w:szCs w:val="24"/>
          <w:lang w:bidi="tr-TR"/>
        </w:rPr>
        <w:t>4</w:t>
      </w:r>
      <w:r>
        <w:rPr>
          <w:rFonts w:ascii="Times New Roman" w:eastAsia="Calibri" w:hAnsi="Times New Roman" w:cs="Arial Unicode MS"/>
          <w:b/>
          <w:bCs/>
          <w:sz w:val="24"/>
          <w:szCs w:val="24"/>
          <w:lang w:bidi="tr-TR"/>
        </w:rPr>
        <w:t>’</w:t>
      </w:r>
      <w:r w:rsidR="00D52C70">
        <w:rPr>
          <w:rFonts w:ascii="Times New Roman" w:eastAsia="Calibri" w:hAnsi="Times New Roman" w:cs="Arial Unicode MS"/>
          <w:b/>
          <w:bCs/>
          <w:sz w:val="24"/>
          <w:szCs w:val="24"/>
          <w:lang w:bidi="tr-TR"/>
        </w:rPr>
        <w:t>üncü</w:t>
      </w:r>
      <w:r>
        <w:rPr>
          <w:rFonts w:ascii="Times New Roman" w:eastAsia="Calibri" w:hAnsi="Times New Roman" w:cs="Arial Unicode MS"/>
          <w:b/>
          <w:bCs/>
          <w:sz w:val="24"/>
          <w:szCs w:val="24"/>
          <w:lang w:bidi="tr-TR"/>
        </w:rPr>
        <w:t xml:space="preserve"> maddesinin (</w:t>
      </w:r>
      <w:r w:rsidR="00D52C70">
        <w:rPr>
          <w:rFonts w:ascii="Times New Roman" w:eastAsia="Calibri" w:hAnsi="Times New Roman" w:cs="Arial Unicode MS"/>
          <w:b/>
          <w:bCs/>
          <w:sz w:val="24"/>
          <w:szCs w:val="24"/>
          <w:lang w:bidi="tr-TR"/>
        </w:rPr>
        <w:t>1</w:t>
      </w:r>
      <w:r>
        <w:rPr>
          <w:rFonts w:ascii="Times New Roman" w:eastAsia="Calibri" w:hAnsi="Times New Roman" w:cs="Arial Unicode MS"/>
          <w:b/>
          <w:bCs/>
          <w:sz w:val="24"/>
          <w:szCs w:val="24"/>
          <w:lang w:bidi="tr-TR"/>
        </w:rPr>
        <w:t>)’</w:t>
      </w:r>
      <w:r w:rsidR="00D52C70">
        <w:rPr>
          <w:rFonts w:ascii="Times New Roman" w:eastAsia="Calibri" w:hAnsi="Times New Roman" w:cs="Arial Unicode MS"/>
          <w:b/>
          <w:bCs/>
          <w:sz w:val="24"/>
          <w:szCs w:val="24"/>
          <w:lang w:bidi="tr-TR"/>
        </w:rPr>
        <w:t>i</w:t>
      </w:r>
      <w:r>
        <w:rPr>
          <w:rFonts w:ascii="Times New Roman" w:eastAsia="Calibri" w:hAnsi="Times New Roman" w:cs="Arial Unicode MS"/>
          <w:b/>
          <w:bCs/>
          <w:sz w:val="24"/>
          <w:szCs w:val="24"/>
          <w:lang w:bidi="tr-TR"/>
        </w:rPr>
        <w:t xml:space="preserve">nci fıkrası gereğince Kuzey Kıbrıs Türk Cumhuriyeti Cumhurbaşkanı tarafından Resmi </w:t>
      </w:r>
      <w:proofErr w:type="spellStart"/>
      <w:r>
        <w:rPr>
          <w:rFonts w:ascii="Times New Roman" w:eastAsia="Calibri" w:hAnsi="Times New Roman" w:cs="Arial Unicode MS"/>
          <w:b/>
          <w:bCs/>
          <w:sz w:val="24"/>
          <w:szCs w:val="24"/>
          <w:lang w:bidi="tr-TR"/>
        </w:rPr>
        <w:t>Gazete’de</w:t>
      </w:r>
      <w:proofErr w:type="spellEnd"/>
      <w:r>
        <w:rPr>
          <w:rFonts w:ascii="Times New Roman" w:eastAsia="Calibri" w:hAnsi="Times New Roman" w:cs="Arial Unicode MS"/>
          <w:b/>
          <w:bCs/>
          <w:sz w:val="24"/>
          <w:szCs w:val="24"/>
          <w:lang w:bidi="tr-TR"/>
        </w:rPr>
        <w:t xml:space="preserve"> yayımlanmak suretiyle ilan olunur.</w:t>
      </w:r>
    </w:p>
    <w:p w:rsidR="00C364CF" w:rsidRDefault="00C364CF" w:rsidP="00C364CF">
      <w:pPr>
        <w:widowControl w:val="0"/>
        <w:spacing w:after="0" w:line="240" w:lineRule="auto"/>
        <w:jc w:val="both"/>
        <w:rPr>
          <w:rFonts w:ascii="Times New Roman" w:eastAsia="Calibri" w:hAnsi="Times New Roman" w:cs="Arial Unicode MS"/>
          <w:sz w:val="24"/>
          <w:szCs w:val="24"/>
          <w:lang w:bidi="tr-TR"/>
        </w:rPr>
      </w:pPr>
    </w:p>
    <w:p w:rsidR="00C364CF" w:rsidRDefault="00C364CF" w:rsidP="00C364CF">
      <w:pPr>
        <w:widowControl w:val="0"/>
        <w:spacing w:after="0" w:line="240" w:lineRule="auto"/>
        <w:jc w:val="both"/>
        <w:rPr>
          <w:rFonts w:ascii="Times New Roman" w:eastAsia="Calibri" w:hAnsi="Times New Roman" w:cs="Arial Unicode MS"/>
          <w:sz w:val="24"/>
          <w:szCs w:val="24"/>
          <w:lang w:bidi="tr-TR"/>
        </w:rPr>
      </w:pPr>
    </w:p>
    <w:p w:rsidR="00C364CF" w:rsidRDefault="00C364CF" w:rsidP="00C364CF">
      <w:pPr>
        <w:widowControl w:val="0"/>
        <w:spacing w:after="0" w:line="240" w:lineRule="auto"/>
        <w:jc w:val="center"/>
        <w:rPr>
          <w:rFonts w:ascii="Times New Roman" w:eastAsia="Calibri" w:hAnsi="Times New Roman" w:cs="Arial Unicode MS"/>
          <w:sz w:val="24"/>
          <w:szCs w:val="24"/>
          <w:lang w:bidi="tr-TR"/>
        </w:rPr>
      </w:pPr>
    </w:p>
    <w:p w:rsidR="00C364CF" w:rsidRDefault="00C364CF" w:rsidP="00C364CF">
      <w:pPr>
        <w:widowControl w:val="0"/>
        <w:spacing w:after="0" w:line="240" w:lineRule="auto"/>
        <w:jc w:val="center"/>
        <w:rPr>
          <w:rFonts w:ascii="Times New Roman" w:eastAsia="Calibri" w:hAnsi="Times New Roman" w:cs="Arial Unicode MS"/>
          <w:b/>
          <w:sz w:val="24"/>
          <w:szCs w:val="24"/>
          <w:lang w:bidi="tr-TR"/>
        </w:rPr>
      </w:pPr>
      <w:r>
        <w:rPr>
          <w:rFonts w:ascii="Times New Roman" w:eastAsia="Calibri" w:hAnsi="Times New Roman" w:cs="Arial Unicode MS"/>
          <w:b/>
          <w:sz w:val="24"/>
          <w:szCs w:val="24"/>
          <w:lang w:bidi="tr-TR"/>
        </w:rPr>
        <w:t>48/2020</w:t>
      </w:r>
    </w:p>
    <w:p w:rsidR="00C364CF" w:rsidRDefault="00C364CF" w:rsidP="00C364CF">
      <w:pPr>
        <w:pStyle w:val="AralkYok"/>
        <w:jc w:val="center"/>
        <w:rPr>
          <w:rFonts w:ascii="Times New Roman" w:hAnsi="Times New Roman"/>
          <w:color w:val="000000"/>
          <w:sz w:val="24"/>
          <w:szCs w:val="24"/>
        </w:rPr>
      </w:pPr>
    </w:p>
    <w:tbl>
      <w:tblPr>
        <w:tblW w:w="9854" w:type="dxa"/>
        <w:tblLayout w:type="fixed"/>
        <w:tblLook w:val="04A0" w:firstRow="1" w:lastRow="0" w:firstColumn="1" w:lastColumn="0" w:noHBand="0" w:noVBand="1"/>
      </w:tblPr>
      <w:tblGrid>
        <w:gridCol w:w="1668"/>
        <w:gridCol w:w="425"/>
        <w:gridCol w:w="850"/>
        <w:gridCol w:w="709"/>
        <w:gridCol w:w="6202"/>
      </w:tblGrid>
      <w:tr w:rsidR="004A7B87" w:rsidRPr="004A7B87" w:rsidTr="001619C8">
        <w:tc>
          <w:tcPr>
            <w:tcW w:w="9854" w:type="dxa"/>
            <w:gridSpan w:val="5"/>
            <w:shd w:val="clear" w:color="auto" w:fill="auto"/>
          </w:tcPr>
          <w:p w:rsidR="004A7B87" w:rsidRPr="004A7B87" w:rsidRDefault="004A7B87" w:rsidP="004A7B87">
            <w:pPr>
              <w:spacing w:after="0" w:line="240" w:lineRule="auto"/>
              <w:jc w:val="center"/>
              <w:rPr>
                <w:rFonts w:ascii="Times New Roman" w:hAnsi="Times New Roman"/>
                <w:sz w:val="24"/>
                <w:szCs w:val="24"/>
                <w:lang w:eastAsia="en-US"/>
              </w:rPr>
            </w:pPr>
            <w:r w:rsidRPr="004A7B87">
              <w:rPr>
                <w:rFonts w:ascii="Times New Roman" w:hAnsi="Times New Roman"/>
                <w:sz w:val="24"/>
                <w:szCs w:val="24"/>
                <w:lang w:eastAsia="en-US"/>
              </w:rPr>
              <w:t>EMEKLİLİK (DEĞİŞİKLİK) YASASI</w:t>
            </w:r>
          </w:p>
          <w:p w:rsidR="004A7B87" w:rsidRPr="004A7B87" w:rsidRDefault="004A7B87" w:rsidP="004A7B87">
            <w:pPr>
              <w:spacing w:after="0" w:line="240" w:lineRule="auto"/>
              <w:jc w:val="center"/>
              <w:rPr>
                <w:rFonts w:ascii="Times New Roman" w:hAnsi="Times New Roman"/>
                <w:sz w:val="24"/>
                <w:szCs w:val="24"/>
                <w:lang w:eastAsia="en-US"/>
              </w:rPr>
            </w:pPr>
          </w:p>
          <w:p w:rsidR="004A7B87" w:rsidRPr="004A7B87" w:rsidRDefault="004A7B87" w:rsidP="004A7B87">
            <w:pPr>
              <w:spacing w:after="0" w:line="240" w:lineRule="auto"/>
              <w:jc w:val="center"/>
              <w:rPr>
                <w:rFonts w:ascii="Times New Roman" w:hAnsi="Times New Roman"/>
                <w:sz w:val="24"/>
                <w:szCs w:val="24"/>
                <w:lang w:eastAsia="en-US"/>
              </w:rPr>
            </w:pPr>
          </w:p>
        </w:tc>
      </w:tr>
      <w:tr w:rsidR="004A7B87" w:rsidRPr="004A7B87" w:rsidTr="001619C8">
        <w:tc>
          <w:tcPr>
            <w:tcW w:w="9854" w:type="dxa"/>
            <w:gridSpan w:val="5"/>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                                  Kuzey Kıbrıs Türk Cumhuriyeti Cumhuriyet Meclisi aşağıdaki Yasayı yapar:</w:t>
            </w:r>
          </w:p>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  </w:t>
            </w:r>
          </w:p>
        </w:tc>
      </w:tr>
      <w:tr w:rsidR="004A7B87" w:rsidRPr="004A7B87" w:rsidTr="001619C8">
        <w:tc>
          <w:tcPr>
            <w:tcW w:w="1668" w:type="dxa"/>
            <w:shd w:val="clear" w:color="auto" w:fill="auto"/>
          </w:tcPr>
          <w:p w:rsidR="004A7B87" w:rsidRPr="004A7B87" w:rsidRDefault="004A7B87" w:rsidP="004A7B87">
            <w:pPr>
              <w:spacing w:after="0" w:line="240" w:lineRule="auto"/>
              <w:jc w:val="center"/>
              <w:rPr>
                <w:rFonts w:ascii="Times New Roman" w:hAnsi="Times New Roman"/>
                <w:sz w:val="24"/>
                <w:szCs w:val="24"/>
                <w:lang w:eastAsia="en-US"/>
              </w:rPr>
            </w:pPr>
            <w:r w:rsidRPr="004A7B87">
              <w:rPr>
                <w:rFonts w:ascii="Times New Roman" w:hAnsi="Times New Roman"/>
                <w:sz w:val="24"/>
                <w:szCs w:val="24"/>
                <w:lang w:eastAsia="en-US"/>
              </w:rPr>
              <w:t>Kısa İsim</w:t>
            </w:r>
          </w:p>
          <w:p w:rsidR="004A7B87" w:rsidRPr="004A7B87" w:rsidRDefault="004A7B87" w:rsidP="004A7B87">
            <w:pPr>
              <w:spacing w:after="0" w:line="240" w:lineRule="auto"/>
              <w:jc w:val="center"/>
              <w:rPr>
                <w:rFonts w:ascii="Times New Roman" w:hAnsi="Times New Roman"/>
                <w:sz w:val="24"/>
                <w:szCs w:val="24"/>
                <w:lang w:eastAsia="en-US"/>
              </w:rPr>
            </w:pPr>
            <w:r w:rsidRPr="004A7B87">
              <w:rPr>
                <w:rFonts w:ascii="Times New Roman" w:hAnsi="Times New Roman"/>
                <w:sz w:val="24"/>
                <w:szCs w:val="24"/>
                <w:lang w:eastAsia="en-US"/>
              </w:rPr>
              <w:t>26/1977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9/1979</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18/1980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26/1982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54/1982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14/1983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22/1983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20/1985</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3/1986</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14/1987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38/1987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4/1990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50/1990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35/1997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23/1998</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36/2000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29/2001</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38/2001</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23/2002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30/2002</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21/2003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71/2003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14/2004</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30/2005</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61/2005</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64/2006</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98/2007</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49/2008</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69/2009</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40/2010</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t>25/2013</w:t>
            </w:r>
          </w:p>
          <w:p w:rsidR="004A7B87" w:rsidRPr="004A7B87" w:rsidRDefault="004A7B87" w:rsidP="004A7B87">
            <w:pPr>
              <w:spacing w:after="0" w:line="240" w:lineRule="auto"/>
              <w:jc w:val="right"/>
              <w:rPr>
                <w:rFonts w:ascii="Times New Roman" w:hAnsi="Times New Roman"/>
                <w:sz w:val="24"/>
                <w:szCs w:val="24"/>
                <w:lang w:eastAsia="en-US"/>
              </w:rPr>
            </w:pPr>
            <w:r w:rsidRPr="004A7B87">
              <w:rPr>
                <w:rFonts w:ascii="Times New Roman" w:hAnsi="Times New Roman"/>
                <w:sz w:val="24"/>
                <w:szCs w:val="24"/>
                <w:lang w:eastAsia="en-US"/>
              </w:rPr>
              <w:lastRenderedPageBreak/>
              <w:t>48/2017</w:t>
            </w:r>
          </w:p>
          <w:p w:rsidR="004A7B87" w:rsidRPr="004A7B87" w:rsidRDefault="004A7B87" w:rsidP="004A7B87">
            <w:pPr>
              <w:spacing w:after="0" w:line="240" w:lineRule="auto"/>
              <w:jc w:val="both"/>
              <w:rPr>
                <w:rFonts w:ascii="Times New Roman" w:hAnsi="Times New Roman"/>
                <w:sz w:val="24"/>
                <w:szCs w:val="24"/>
                <w:lang w:eastAsia="en-US"/>
              </w:rPr>
            </w:pPr>
          </w:p>
        </w:tc>
        <w:tc>
          <w:tcPr>
            <w:tcW w:w="8186" w:type="dxa"/>
            <w:gridSpan w:val="4"/>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lastRenderedPageBreak/>
              <w:t>1. Bu Yasa, Emeklilik (Değişiklik) Yasası olarak isimlendirilir ve aşağıda “Esas Yasa” olarak anılan Emeklilik Yasası ile birlikte okunur.</w:t>
            </w:r>
          </w:p>
          <w:p w:rsidR="004A7B87" w:rsidRPr="004A7B87" w:rsidRDefault="004A7B87" w:rsidP="004A7B87">
            <w:pPr>
              <w:spacing w:after="0" w:line="240" w:lineRule="auto"/>
              <w:jc w:val="both"/>
              <w:rPr>
                <w:rFonts w:ascii="Times New Roman" w:hAnsi="Times New Roman"/>
                <w:sz w:val="24"/>
                <w:szCs w:val="24"/>
                <w:lang w:eastAsia="en-US"/>
              </w:rPr>
            </w:pPr>
          </w:p>
        </w:tc>
      </w:tr>
      <w:tr w:rsidR="004A7B87" w:rsidRPr="004A7B87" w:rsidTr="001619C8">
        <w:trPr>
          <w:trHeight w:val="723"/>
        </w:trPr>
        <w:tc>
          <w:tcPr>
            <w:tcW w:w="1668" w:type="dxa"/>
            <w:vMerge w:val="restart"/>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lastRenderedPageBreak/>
              <w:t xml:space="preserve">Esas Yasanın                        </w:t>
            </w:r>
          </w:p>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 18’inci                                   </w:t>
            </w:r>
          </w:p>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Maddesinin </w:t>
            </w:r>
          </w:p>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Değiştirilmesi               </w:t>
            </w:r>
          </w:p>
          <w:p w:rsidR="004A7B87" w:rsidRPr="004A7B87" w:rsidRDefault="004A7B87" w:rsidP="004A7B87">
            <w:pPr>
              <w:spacing w:after="0" w:line="240" w:lineRule="auto"/>
              <w:rPr>
                <w:rFonts w:ascii="Times New Roman" w:hAnsi="Times New Roman"/>
                <w:sz w:val="24"/>
                <w:szCs w:val="24"/>
                <w:lang w:eastAsia="en-US"/>
              </w:rPr>
            </w:pPr>
          </w:p>
        </w:tc>
        <w:tc>
          <w:tcPr>
            <w:tcW w:w="425" w:type="dxa"/>
            <w:vMerge w:val="restart"/>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r w:rsidRPr="004A7B87">
              <w:rPr>
                <w:rFonts w:ascii="Times New Roman" w:hAnsi="Times New Roman"/>
                <w:bCs/>
                <w:sz w:val="24"/>
                <w:szCs w:val="24"/>
                <w:lang w:eastAsia="en-US"/>
              </w:rPr>
              <w:t>2.</w:t>
            </w:r>
          </w:p>
        </w:tc>
        <w:tc>
          <w:tcPr>
            <w:tcW w:w="7761" w:type="dxa"/>
            <w:gridSpan w:val="3"/>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Esas Yasa, 18’inci maddesinin (1)’inci fıkrası kaldırılmak ve yerine aşağıdaki yeni (1)’inci fıkra konmak suretiyle değiştirilir:</w:t>
            </w:r>
          </w:p>
          <w:p w:rsidR="004A7B87" w:rsidRPr="004A7B87" w:rsidRDefault="004A7B87" w:rsidP="004A7B87">
            <w:pPr>
              <w:spacing w:after="0" w:line="240" w:lineRule="auto"/>
              <w:rPr>
                <w:rFonts w:ascii="Times New Roman" w:hAnsi="Times New Roman"/>
                <w:sz w:val="24"/>
                <w:szCs w:val="24"/>
                <w:lang w:eastAsia="en-US"/>
              </w:rPr>
            </w:pPr>
          </w:p>
        </w:tc>
      </w:tr>
      <w:tr w:rsidR="004A7B87" w:rsidRPr="004A7B87" w:rsidTr="001619C8">
        <w:tc>
          <w:tcPr>
            <w:tcW w:w="1668" w:type="dxa"/>
            <w:vMerge/>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vMerge/>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  “(1)</w:t>
            </w:r>
          </w:p>
        </w:tc>
        <w:tc>
          <w:tcPr>
            <w:tcW w:w="6911" w:type="dxa"/>
            <w:gridSpan w:val="2"/>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“Çocuk”, on altı yaşını doldurmamış çocuk ile on altı yaşını tamamlamış fakat on dokuz yaşını doldurmamış ve tüm zamanını vermesini gerektiren koşullar altında bir eğitim kurumuna devam eden veya herhangi bir iş, sanat ve meslek öğrenimi için herhangi biri tarafından eğitilen veya herhangi bir </w:t>
            </w:r>
            <w:proofErr w:type="gramStart"/>
            <w:r w:rsidRPr="004A7B87">
              <w:rPr>
                <w:rFonts w:ascii="Times New Roman" w:hAnsi="Times New Roman"/>
                <w:sz w:val="24"/>
                <w:szCs w:val="24"/>
                <w:lang w:eastAsia="en-US"/>
              </w:rPr>
              <w:t>yüksek okula</w:t>
            </w:r>
            <w:proofErr w:type="gramEnd"/>
            <w:r w:rsidRPr="004A7B87">
              <w:rPr>
                <w:rFonts w:ascii="Times New Roman" w:hAnsi="Times New Roman"/>
                <w:sz w:val="24"/>
                <w:szCs w:val="24"/>
                <w:lang w:eastAsia="en-US"/>
              </w:rPr>
              <w:t xml:space="preserve"> devam eden yirmi yedi yaşını doldurmamış veya hangi yaşta olduğuna bakılmaksızın çalışamaz durumda olup, başkasının bakımına muhtaç olan engelli çocuğu anlatır.</w:t>
            </w:r>
          </w:p>
          <w:p w:rsidR="004A7B87" w:rsidRPr="004A7B87" w:rsidRDefault="004A7B87" w:rsidP="004A7B87">
            <w:pPr>
              <w:spacing w:after="0" w:line="240" w:lineRule="auto"/>
              <w:jc w:val="both"/>
              <w:rPr>
                <w:rFonts w:ascii="Times New Roman" w:hAnsi="Times New Roman"/>
                <w:sz w:val="24"/>
                <w:szCs w:val="24"/>
                <w:lang w:eastAsia="en-US"/>
              </w:rPr>
            </w:pPr>
          </w:p>
        </w:tc>
      </w:tr>
      <w:tr w:rsidR="004A7B87" w:rsidRPr="004A7B87" w:rsidTr="001619C8">
        <w:tc>
          <w:tcPr>
            <w:tcW w:w="1668" w:type="dxa"/>
            <w:vMerge/>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vMerge/>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6911" w:type="dxa"/>
            <w:gridSpan w:val="2"/>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Bu tabir:</w:t>
            </w:r>
          </w:p>
        </w:tc>
      </w:tr>
      <w:tr w:rsidR="004A7B87" w:rsidRPr="004A7B87" w:rsidTr="001619C8">
        <w:tc>
          <w:tcPr>
            <w:tcW w:w="1668" w:type="dxa"/>
            <w:vMerge/>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vMerge/>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709"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(a)</w:t>
            </w:r>
          </w:p>
        </w:tc>
        <w:tc>
          <w:tcPr>
            <w:tcW w:w="6202"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Babanın ölümünden sonra üç yüz gün içinde doğan çocuğu;</w:t>
            </w:r>
          </w:p>
        </w:tc>
      </w:tr>
      <w:tr w:rsidR="004A7B87" w:rsidRPr="004A7B87" w:rsidTr="001619C8">
        <w:tc>
          <w:tcPr>
            <w:tcW w:w="1668" w:type="dxa"/>
            <w:vMerge/>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vMerge/>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709"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(b)</w:t>
            </w:r>
          </w:p>
        </w:tc>
        <w:tc>
          <w:tcPr>
            <w:tcW w:w="6202"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Üvey evlat veya ölüm tarihinden önce doğan evlilik dışı ve geçimi tamamıyla veya esas </w:t>
            </w:r>
            <w:proofErr w:type="spellStart"/>
            <w:r w:rsidRPr="004A7B87">
              <w:rPr>
                <w:rFonts w:ascii="Times New Roman" w:hAnsi="Times New Roman"/>
                <w:sz w:val="24"/>
                <w:szCs w:val="24"/>
                <w:lang w:eastAsia="en-US"/>
              </w:rPr>
              <w:t>itibariyla</w:t>
            </w:r>
            <w:proofErr w:type="spellEnd"/>
            <w:r w:rsidRPr="004A7B87">
              <w:rPr>
                <w:rFonts w:ascii="Times New Roman" w:hAnsi="Times New Roman"/>
                <w:sz w:val="24"/>
                <w:szCs w:val="24"/>
                <w:lang w:eastAsia="en-US"/>
              </w:rPr>
              <w:t xml:space="preserve"> ölene bağlı olan çocuğu;</w:t>
            </w:r>
          </w:p>
        </w:tc>
      </w:tr>
      <w:tr w:rsidR="004A7B87" w:rsidRPr="004A7B87" w:rsidTr="001619C8">
        <w:trPr>
          <w:trHeight w:val="741"/>
        </w:trPr>
        <w:tc>
          <w:tcPr>
            <w:tcW w:w="1668" w:type="dxa"/>
            <w:vMerge/>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vMerge/>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709"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(c)</w:t>
            </w:r>
          </w:p>
        </w:tc>
        <w:tc>
          <w:tcPr>
            <w:tcW w:w="6202" w:type="dxa"/>
            <w:shd w:val="clear" w:color="auto" w:fill="auto"/>
          </w:tcPr>
          <w:p w:rsidR="004A7B87" w:rsidRPr="004A7B87" w:rsidRDefault="004A7B87" w:rsidP="004A7B87">
            <w:pPr>
              <w:spacing w:after="0" w:line="240" w:lineRule="auto"/>
              <w:contextualSpacing/>
              <w:jc w:val="both"/>
              <w:rPr>
                <w:rFonts w:eastAsia="Calibri"/>
                <w:sz w:val="24"/>
                <w:szCs w:val="24"/>
                <w:lang w:val="en-US" w:eastAsia="en-US"/>
              </w:rPr>
            </w:pPr>
            <w:proofErr w:type="spellStart"/>
            <w:r w:rsidRPr="004A7B87">
              <w:rPr>
                <w:rFonts w:ascii="Times New Roman" w:eastAsia="Calibri" w:hAnsi="Times New Roman"/>
                <w:sz w:val="24"/>
                <w:szCs w:val="24"/>
                <w:lang w:val="en-US" w:eastAsia="en-US"/>
              </w:rPr>
              <w:t>Ölüm</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tarihinden</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önce</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yasal</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olarak</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evlatlığa</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alınan</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ve</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yukarıdaki</w:t>
            </w:r>
            <w:proofErr w:type="spellEnd"/>
            <w:r w:rsidRPr="004A7B87">
              <w:rPr>
                <w:rFonts w:ascii="Times New Roman" w:eastAsia="Calibri" w:hAnsi="Times New Roman"/>
                <w:sz w:val="24"/>
                <w:szCs w:val="24"/>
                <w:lang w:val="en-US" w:eastAsia="en-US"/>
              </w:rPr>
              <w:t xml:space="preserve"> (b) </w:t>
            </w:r>
            <w:proofErr w:type="spellStart"/>
            <w:r w:rsidRPr="004A7B87">
              <w:rPr>
                <w:rFonts w:ascii="Times New Roman" w:eastAsia="Calibri" w:hAnsi="Times New Roman"/>
                <w:sz w:val="24"/>
                <w:szCs w:val="24"/>
                <w:lang w:val="en-US" w:eastAsia="en-US"/>
              </w:rPr>
              <w:t>bendinde</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öngörüldüğü</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biçimde</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geçimi</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ölene</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bağlı</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olan</w:t>
            </w:r>
            <w:proofErr w:type="spell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çocuğu</w:t>
            </w:r>
            <w:proofErr w:type="spellEnd"/>
          </w:p>
        </w:tc>
      </w:tr>
      <w:tr w:rsidR="004A7B87" w:rsidRPr="004A7B87" w:rsidTr="001619C8">
        <w:trPr>
          <w:trHeight w:val="299"/>
        </w:trPr>
        <w:tc>
          <w:tcPr>
            <w:tcW w:w="1668" w:type="dxa"/>
            <w:vMerge/>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vMerge/>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6911" w:type="dxa"/>
            <w:gridSpan w:val="2"/>
            <w:shd w:val="clear" w:color="auto" w:fill="auto"/>
          </w:tcPr>
          <w:p w:rsidR="004A7B87" w:rsidRPr="004A7B87" w:rsidRDefault="004A7B87" w:rsidP="004A7B87">
            <w:pPr>
              <w:spacing w:after="0" w:line="240" w:lineRule="auto"/>
              <w:contextualSpacing/>
              <w:jc w:val="both"/>
              <w:rPr>
                <w:rFonts w:ascii="Times New Roman" w:eastAsia="Calibri" w:hAnsi="Times New Roman"/>
                <w:sz w:val="24"/>
                <w:szCs w:val="24"/>
                <w:lang w:val="en-US" w:eastAsia="en-US"/>
              </w:rPr>
            </w:pPr>
            <w:proofErr w:type="gramStart"/>
            <w:r w:rsidRPr="004A7B87">
              <w:rPr>
                <w:rFonts w:ascii="Times New Roman" w:eastAsia="Calibri" w:hAnsi="Times New Roman"/>
                <w:sz w:val="24"/>
                <w:szCs w:val="24"/>
                <w:lang w:val="en-US" w:eastAsia="en-US"/>
              </w:rPr>
              <w:t>da</w:t>
            </w:r>
            <w:proofErr w:type="gramEnd"/>
            <w:r w:rsidRPr="004A7B87">
              <w:rPr>
                <w:rFonts w:ascii="Times New Roman" w:eastAsia="Calibri" w:hAnsi="Times New Roman"/>
                <w:sz w:val="24"/>
                <w:szCs w:val="24"/>
                <w:lang w:val="en-US" w:eastAsia="en-US"/>
              </w:rPr>
              <w:t xml:space="preserve"> </w:t>
            </w:r>
            <w:proofErr w:type="spellStart"/>
            <w:r w:rsidRPr="004A7B87">
              <w:rPr>
                <w:rFonts w:ascii="Times New Roman" w:eastAsia="Calibri" w:hAnsi="Times New Roman"/>
                <w:sz w:val="24"/>
                <w:szCs w:val="24"/>
                <w:lang w:val="en-US" w:eastAsia="en-US"/>
              </w:rPr>
              <w:t>kapsar</w:t>
            </w:r>
            <w:proofErr w:type="spellEnd"/>
            <w:r w:rsidRPr="004A7B87">
              <w:rPr>
                <w:rFonts w:ascii="Times New Roman" w:eastAsia="Calibri" w:hAnsi="Times New Roman"/>
                <w:sz w:val="24"/>
                <w:szCs w:val="24"/>
                <w:lang w:val="en-US" w:eastAsia="en-US"/>
              </w:rPr>
              <w:t>.”</w:t>
            </w:r>
          </w:p>
        </w:tc>
      </w:tr>
      <w:tr w:rsidR="004A7B87" w:rsidRPr="004A7B87" w:rsidTr="001619C8">
        <w:trPr>
          <w:trHeight w:val="299"/>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6911" w:type="dxa"/>
            <w:gridSpan w:val="2"/>
            <w:shd w:val="clear" w:color="auto" w:fill="auto"/>
          </w:tcPr>
          <w:p w:rsidR="004A7B87" w:rsidRPr="004A7B87" w:rsidRDefault="004A7B87" w:rsidP="004A7B87">
            <w:pPr>
              <w:spacing w:after="0" w:line="240" w:lineRule="auto"/>
              <w:contextualSpacing/>
              <w:jc w:val="both"/>
              <w:rPr>
                <w:rFonts w:ascii="Times New Roman" w:eastAsia="Calibri" w:hAnsi="Times New Roman"/>
                <w:sz w:val="24"/>
                <w:szCs w:val="24"/>
                <w:lang w:val="en-US" w:eastAsia="en-US"/>
              </w:rPr>
            </w:pPr>
          </w:p>
        </w:tc>
      </w:tr>
      <w:tr w:rsidR="004A7B87" w:rsidRPr="004A7B87" w:rsidTr="001619C8">
        <w:trPr>
          <w:trHeight w:val="833"/>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Esas Yasanın                        23’üncü                                   </w:t>
            </w:r>
          </w:p>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Maddesinin </w:t>
            </w:r>
          </w:p>
        </w:tc>
        <w:tc>
          <w:tcPr>
            <w:tcW w:w="8186" w:type="dxa"/>
            <w:gridSpan w:val="4"/>
            <w:shd w:val="clear" w:color="auto" w:fill="auto"/>
          </w:tcPr>
          <w:p w:rsidR="004A7B87" w:rsidRPr="004A7B87" w:rsidRDefault="004A7B87" w:rsidP="004A7B87">
            <w:pPr>
              <w:keepNext/>
              <w:spacing w:after="0" w:line="240" w:lineRule="auto"/>
              <w:jc w:val="both"/>
              <w:outlineLvl w:val="0"/>
              <w:rPr>
                <w:rFonts w:ascii="Times New Roman" w:hAnsi="Times New Roman"/>
                <w:b/>
                <w:bCs/>
                <w:sz w:val="24"/>
                <w:szCs w:val="24"/>
                <w:lang w:eastAsia="en-US"/>
              </w:rPr>
            </w:pPr>
            <w:r w:rsidRPr="004A7B87">
              <w:rPr>
                <w:rFonts w:ascii="Times New Roman" w:hAnsi="Times New Roman"/>
                <w:bCs/>
                <w:sz w:val="24"/>
                <w:szCs w:val="24"/>
                <w:lang w:eastAsia="en-US"/>
              </w:rPr>
              <w:t>3. Esas Yasa, 23’üncü maddesinin (6)’</w:t>
            </w:r>
            <w:proofErr w:type="spellStart"/>
            <w:r w:rsidRPr="004A7B87">
              <w:rPr>
                <w:rFonts w:ascii="Times New Roman" w:hAnsi="Times New Roman"/>
                <w:bCs/>
                <w:sz w:val="24"/>
                <w:szCs w:val="24"/>
                <w:lang w:eastAsia="en-US"/>
              </w:rPr>
              <w:t>ncı</w:t>
            </w:r>
            <w:proofErr w:type="spellEnd"/>
            <w:r w:rsidRPr="004A7B87">
              <w:rPr>
                <w:rFonts w:ascii="Times New Roman" w:hAnsi="Times New Roman"/>
                <w:bCs/>
                <w:sz w:val="24"/>
                <w:szCs w:val="24"/>
                <w:lang w:eastAsia="en-US"/>
              </w:rPr>
              <w:t xml:space="preserve"> fıkrası kaldırılmak yerine aşağıdaki yeni (6)’</w:t>
            </w:r>
            <w:proofErr w:type="spellStart"/>
            <w:r w:rsidRPr="004A7B87">
              <w:rPr>
                <w:rFonts w:ascii="Times New Roman" w:hAnsi="Times New Roman"/>
                <w:bCs/>
                <w:sz w:val="24"/>
                <w:szCs w:val="24"/>
                <w:lang w:eastAsia="en-US"/>
              </w:rPr>
              <w:t>ncı</w:t>
            </w:r>
            <w:proofErr w:type="spellEnd"/>
            <w:r w:rsidRPr="004A7B87">
              <w:rPr>
                <w:rFonts w:ascii="Times New Roman" w:hAnsi="Times New Roman"/>
                <w:bCs/>
                <w:sz w:val="24"/>
                <w:szCs w:val="24"/>
                <w:lang w:eastAsia="en-US"/>
              </w:rPr>
              <w:t xml:space="preserve"> fıkra konmak suretiyle değiştirilir:</w:t>
            </w:r>
          </w:p>
        </w:tc>
      </w:tr>
      <w:tr w:rsidR="004A7B87" w:rsidRPr="004A7B87" w:rsidTr="001619C8">
        <w:trPr>
          <w:trHeight w:val="299"/>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Değiştirilmesi</w:t>
            </w: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“(6)</w:t>
            </w:r>
          </w:p>
        </w:tc>
        <w:tc>
          <w:tcPr>
            <w:tcW w:w="6911" w:type="dxa"/>
            <w:gridSpan w:val="2"/>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Devlet Hastanesinin Sağlık Kurulu Raporu ile belgelenen aklen </w:t>
            </w:r>
            <w:proofErr w:type="gramStart"/>
            <w:r w:rsidRPr="004A7B87">
              <w:rPr>
                <w:rFonts w:ascii="Times New Roman" w:hAnsi="Times New Roman"/>
                <w:sz w:val="24"/>
                <w:szCs w:val="24"/>
                <w:lang w:eastAsia="en-US"/>
              </w:rPr>
              <w:t>veya    bedenen</w:t>
            </w:r>
            <w:proofErr w:type="gramEnd"/>
            <w:r w:rsidRPr="004A7B87">
              <w:rPr>
                <w:rFonts w:ascii="Times New Roman" w:hAnsi="Times New Roman"/>
                <w:sz w:val="24"/>
                <w:szCs w:val="24"/>
                <w:lang w:eastAsia="en-US"/>
              </w:rPr>
              <w:t xml:space="preserve"> bir bozukluk veya  bedensel engel  dolayısı ile geçimini                                               sağlayamayacak çocuğa; bu madde gereğince çocuk maaşı alma hakkını yitirmesine rağmen, bu maddenin öteki kurallarına bakılmaksızın, çocuk maaşı ödenmesine devam edilir. Böyle bir emekli maaşı, herhangi bir zaman bozukluk veya bedensel engelin ortadan kalktığına veya çocuğun geçimini sağlamasını engellemediğine ilişkin Sağlık Kurulu Raporu sağlanması üzerine durdurulur.”</w:t>
            </w:r>
          </w:p>
          <w:p w:rsidR="004A7B87" w:rsidRPr="004A7B87" w:rsidRDefault="004A7B87" w:rsidP="004A7B87">
            <w:pPr>
              <w:spacing w:after="0" w:line="240" w:lineRule="auto"/>
              <w:contextualSpacing/>
              <w:jc w:val="both"/>
              <w:rPr>
                <w:rFonts w:ascii="Times New Roman" w:eastAsia="Calibri" w:hAnsi="Times New Roman"/>
                <w:sz w:val="24"/>
                <w:szCs w:val="24"/>
                <w:lang w:val="en-US" w:eastAsia="en-US"/>
              </w:rPr>
            </w:pPr>
          </w:p>
        </w:tc>
      </w:tr>
      <w:tr w:rsidR="004A7B87" w:rsidRPr="004A7B87" w:rsidTr="001619C8">
        <w:trPr>
          <w:trHeight w:val="299"/>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6911" w:type="dxa"/>
            <w:gridSpan w:val="2"/>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r>
      <w:tr w:rsidR="004A7B87" w:rsidRPr="004A7B87" w:rsidTr="001619C8">
        <w:trPr>
          <w:trHeight w:val="299"/>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Esas Yasanın                        34’üncü                                   </w:t>
            </w:r>
          </w:p>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 xml:space="preserve">Maddesinin </w:t>
            </w:r>
          </w:p>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Değiştirilmesi</w:t>
            </w: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r w:rsidRPr="004A7B87">
              <w:rPr>
                <w:rFonts w:ascii="Times New Roman" w:hAnsi="Times New Roman"/>
                <w:bCs/>
                <w:sz w:val="24"/>
                <w:szCs w:val="24"/>
                <w:lang w:eastAsia="en-US"/>
              </w:rPr>
              <w:t>4.</w:t>
            </w:r>
          </w:p>
        </w:tc>
        <w:tc>
          <w:tcPr>
            <w:tcW w:w="7761" w:type="dxa"/>
            <w:gridSpan w:val="3"/>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Esas Yasa, 34’üncü maddesinin (5)’inci fıkrası kaldırılmak ve yerine aşağıdaki yeni (5)’inci fıkra konmak suretiyle değiştirilir:</w:t>
            </w:r>
          </w:p>
        </w:tc>
      </w:tr>
      <w:tr w:rsidR="004A7B87" w:rsidRPr="004A7B87" w:rsidTr="001619C8">
        <w:trPr>
          <w:trHeight w:val="299"/>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“(5)</w:t>
            </w:r>
          </w:p>
        </w:tc>
        <w:tc>
          <w:tcPr>
            <w:tcW w:w="6911" w:type="dxa"/>
            <w:gridSpan w:val="2"/>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Emeklilik maaşına hak kazanan bir hak sahibinin emekli maaşı, emeklilik işlemini izleyen ayın son mesai gününden iki mesai günü önce ödenir. Emeklilik ikramiyesi ise, emeklilik tarihini izleyen ikinci ayın sonuna kadar ödenir.”</w:t>
            </w:r>
          </w:p>
        </w:tc>
      </w:tr>
      <w:tr w:rsidR="004A7B87" w:rsidRPr="004A7B87" w:rsidTr="001619C8">
        <w:trPr>
          <w:trHeight w:val="299"/>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p>
        </w:tc>
        <w:tc>
          <w:tcPr>
            <w:tcW w:w="425" w:type="dxa"/>
            <w:shd w:val="clear" w:color="auto" w:fill="auto"/>
          </w:tcPr>
          <w:p w:rsidR="004A7B87" w:rsidRPr="004A7B87" w:rsidRDefault="004A7B87" w:rsidP="004A7B87">
            <w:pPr>
              <w:keepNext/>
              <w:spacing w:after="0" w:line="240" w:lineRule="auto"/>
              <w:jc w:val="center"/>
              <w:outlineLvl w:val="0"/>
              <w:rPr>
                <w:rFonts w:ascii="Times New Roman" w:hAnsi="Times New Roman"/>
                <w:bCs/>
                <w:sz w:val="24"/>
                <w:szCs w:val="24"/>
                <w:lang w:eastAsia="en-US"/>
              </w:rPr>
            </w:pPr>
          </w:p>
        </w:tc>
        <w:tc>
          <w:tcPr>
            <w:tcW w:w="850" w:type="dxa"/>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c>
          <w:tcPr>
            <w:tcW w:w="6911" w:type="dxa"/>
            <w:gridSpan w:val="2"/>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p>
        </w:tc>
      </w:tr>
      <w:tr w:rsidR="004A7B87" w:rsidRPr="004A7B87" w:rsidTr="001619C8">
        <w:trPr>
          <w:trHeight w:val="960"/>
        </w:trPr>
        <w:tc>
          <w:tcPr>
            <w:tcW w:w="1668" w:type="dxa"/>
            <w:shd w:val="clear" w:color="auto" w:fill="auto"/>
          </w:tcPr>
          <w:p w:rsidR="004A7B87" w:rsidRPr="004A7B87" w:rsidRDefault="004A7B87" w:rsidP="004A7B87">
            <w:pPr>
              <w:spacing w:after="0" w:line="240" w:lineRule="auto"/>
              <w:rPr>
                <w:rFonts w:ascii="Times New Roman" w:hAnsi="Times New Roman"/>
                <w:sz w:val="24"/>
                <w:szCs w:val="24"/>
                <w:lang w:eastAsia="en-US"/>
              </w:rPr>
            </w:pPr>
            <w:r w:rsidRPr="004A7B87">
              <w:rPr>
                <w:rFonts w:ascii="Times New Roman" w:hAnsi="Times New Roman"/>
                <w:sz w:val="24"/>
                <w:szCs w:val="24"/>
                <w:lang w:eastAsia="en-US"/>
              </w:rPr>
              <w:t>Yürürlüğe Giriş</w:t>
            </w:r>
          </w:p>
        </w:tc>
        <w:tc>
          <w:tcPr>
            <w:tcW w:w="8186" w:type="dxa"/>
            <w:gridSpan w:val="4"/>
            <w:shd w:val="clear" w:color="auto" w:fill="auto"/>
          </w:tcPr>
          <w:p w:rsidR="004A7B87" w:rsidRPr="004A7B87" w:rsidRDefault="004A7B87" w:rsidP="004A7B87">
            <w:pPr>
              <w:spacing w:after="0" w:line="240" w:lineRule="auto"/>
              <w:jc w:val="both"/>
              <w:rPr>
                <w:rFonts w:ascii="Times New Roman" w:hAnsi="Times New Roman"/>
                <w:sz w:val="24"/>
                <w:szCs w:val="24"/>
                <w:lang w:eastAsia="en-US"/>
              </w:rPr>
            </w:pPr>
            <w:r w:rsidRPr="004A7B87">
              <w:rPr>
                <w:rFonts w:ascii="Times New Roman" w:hAnsi="Times New Roman"/>
                <w:sz w:val="24"/>
                <w:szCs w:val="24"/>
                <w:lang w:eastAsia="en-US"/>
              </w:rPr>
              <w:t xml:space="preserve">5. Bu Yasa, Resmi </w:t>
            </w:r>
            <w:proofErr w:type="spellStart"/>
            <w:r w:rsidRPr="004A7B87">
              <w:rPr>
                <w:rFonts w:ascii="Times New Roman" w:hAnsi="Times New Roman"/>
                <w:sz w:val="24"/>
                <w:szCs w:val="24"/>
                <w:lang w:eastAsia="en-US"/>
              </w:rPr>
              <w:t>Gazete’de</w:t>
            </w:r>
            <w:proofErr w:type="spellEnd"/>
            <w:r w:rsidRPr="004A7B87">
              <w:rPr>
                <w:rFonts w:ascii="Times New Roman" w:hAnsi="Times New Roman"/>
                <w:sz w:val="24"/>
                <w:szCs w:val="24"/>
                <w:lang w:eastAsia="en-US"/>
              </w:rPr>
              <w:t xml:space="preserve"> yayımlandığı tarihten başlayarak yürürlüğe girer.</w:t>
            </w:r>
          </w:p>
          <w:p w:rsidR="004A7B87" w:rsidRPr="004A7B87" w:rsidRDefault="004A7B87" w:rsidP="004A7B87">
            <w:pPr>
              <w:spacing w:after="0" w:line="240" w:lineRule="auto"/>
              <w:jc w:val="both"/>
              <w:rPr>
                <w:rFonts w:ascii="Times New Roman" w:hAnsi="Times New Roman"/>
                <w:sz w:val="24"/>
                <w:szCs w:val="24"/>
                <w:lang w:eastAsia="en-US"/>
              </w:rPr>
            </w:pPr>
          </w:p>
        </w:tc>
      </w:tr>
    </w:tbl>
    <w:p w:rsidR="004A7B87" w:rsidRPr="004A7B87" w:rsidRDefault="004A7B87" w:rsidP="004A7B87">
      <w:pPr>
        <w:spacing w:after="0" w:line="240" w:lineRule="auto"/>
        <w:rPr>
          <w:rFonts w:ascii="Times New Roman" w:hAnsi="Times New Roman"/>
          <w:sz w:val="24"/>
          <w:szCs w:val="24"/>
          <w:lang w:eastAsia="en-US"/>
        </w:rPr>
      </w:pPr>
    </w:p>
    <w:p w:rsidR="00A9567B" w:rsidRDefault="00A9567B"/>
    <w:sectPr w:rsidR="00A9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B3"/>
    <w:rsid w:val="004A7B87"/>
    <w:rsid w:val="007C5020"/>
    <w:rsid w:val="00A9567B"/>
    <w:rsid w:val="00A968B4"/>
    <w:rsid w:val="00C364CF"/>
    <w:rsid w:val="00D52C70"/>
    <w:rsid w:val="00FC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CF"/>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364CF"/>
    <w:pPr>
      <w:spacing w:after="0" w:line="240" w:lineRule="auto"/>
    </w:pPr>
    <w:rPr>
      <w:rFonts w:ascii="Calibri" w:eastAsia="Times New Roman"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CF"/>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364CF"/>
    <w:pPr>
      <w:spacing w:after="0" w:line="240" w:lineRule="auto"/>
    </w:pPr>
    <w:rPr>
      <w:rFonts w:ascii="Calibri" w:eastAsia="Times New Roman"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gamze.yucelen</dc:creator>
  <cp:lastModifiedBy>gamze.yucelen</cp:lastModifiedBy>
  <cp:revision>3</cp:revision>
  <dcterms:created xsi:type="dcterms:W3CDTF">2020-09-23T01:41:00Z</dcterms:created>
  <dcterms:modified xsi:type="dcterms:W3CDTF">2020-09-23T01:48:00Z</dcterms:modified>
</cp:coreProperties>
</file>