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7" w:rsidRPr="00CE3747" w:rsidRDefault="00CE3747" w:rsidP="00CE37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Kuzey Kıbrıs Türk Cumhuriyeti Cumhuriyet Meclisi’nin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Kası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 2022 tarihli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Onüçüncü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Birleşiminde Oyçokluğuyla kabul olunan “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>Polis Örgütü (Kuruluş, Görev ve Yetkileri) (Değişiklik)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Yasası” Anayasanın 94'üncü maddesinin (1)'inci fıkrası gereğince Kuzey Kıbrıs Türk Cumhuriyeti Cumhurbaşkanı tarafından Resmi Gazete'de yayımlanmak suretiyle ilan olunur.</w:t>
      </w:r>
      <w:r w:rsidRPr="00CE3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CE3747" w:rsidRPr="00CE3747" w:rsidRDefault="00CE3747" w:rsidP="00CE37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E3747" w:rsidRPr="00CE3747" w:rsidRDefault="00CE3747" w:rsidP="00CE37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E3747" w:rsidRDefault="00CE3747" w:rsidP="00CE37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3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Sayı: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31</w:t>
      </w:r>
      <w:r w:rsidRPr="00CE3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/2022</w:t>
      </w:r>
    </w:p>
    <w:p w:rsidR="0047581B" w:rsidRPr="00CE3747" w:rsidRDefault="0047581B" w:rsidP="00CE37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</w:p>
    <w:p w:rsidR="00CE3747" w:rsidRPr="00CE3747" w:rsidRDefault="00CE3747" w:rsidP="00CE37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7916"/>
      </w:tblGrid>
      <w:tr w:rsidR="00711AA5" w:rsidRPr="006A7662" w:rsidTr="003624E4">
        <w:trPr>
          <w:trHeight w:val="860"/>
        </w:trPr>
        <w:tc>
          <w:tcPr>
            <w:tcW w:w="9640" w:type="dxa"/>
            <w:gridSpan w:val="2"/>
          </w:tcPr>
          <w:p w:rsidR="00711AA5" w:rsidRPr="006A7662" w:rsidRDefault="00CE3747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711AA5"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POLİS ÖRGÜTÜ (KURULUŞ, GÖREV VE YETKİLERİ) </w:t>
            </w:r>
          </w:p>
          <w:p w:rsidR="00711AA5" w:rsidRPr="006A7662" w:rsidRDefault="00711AA5" w:rsidP="00323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(DEĞİŞİKLİK) </w:t>
            </w:r>
            <w:r w:rsidR="007A0A94" w:rsidRPr="006A7662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6A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3460" w:rsidRPr="006A7662" w:rsidTr="003624E4">
        <w:trPr>
          <w:trHeight w:val="221"/>
        </w:trPr>
        <w:tc>
          <w:tcPr>
            <w:tcW w:w="1724" w:type="dxa"/>
          </w:tcPr>
          <w:p w:rsidR="00463460" w:rsidRPr="006A7662" w:rsidRDefault="00463460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  Kuzey Kıbrıs Türk Cumhuriyeti Cumhuriyet Meclisi aşağıdaki Yasayı yapar:</w:t>
            </w:r>
          </w:p>
        </w:tc>
      </w:tr>
      <w:tr w:rsidR="00463460" w:rsidRPr="006A7662" w:rsidTr="003624E4">
        <w:trPr>
          <w:trHeight w:val="221"/>
        </w:trPr>
        <w:tc>
          <w:tcPr>
            <w:tcW w:w="1724" w:type="dxa"/>
          </w:tcPr>
          <w:p w:rsidR="00463460" w:rsidRPr="006A7662" w:rsidRDefault="00463460" w:rsidP="00711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60" w:rsidRPr="006A7662" w:rsidTr="003624E4">
        <w:trPr>
          <w:trHeight w:val="221"/>
        </w:trPr>
        <w:tc>
          <w:tcPr>
            <w:tcW w:w="1724" w:type="dxa"/>
          </w:tcPr>
          <w:p w:rsidR="00463460" w:rsidRPr="006A7662" w:rsidRDefault="00463460" w:rsidP="0046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51/1984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27/1985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27/1988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32/1988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  6/1990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53/1990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76/1991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56/1995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36/1996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  9/1997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21/2001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26/2002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47/2002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13/2003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57/2003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19/2005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50/2005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46/2006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55/2008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70/2009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87/2009     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36/2011 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38/2011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14/2012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  1/2013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  2/2013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38/2014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68/2017</w:t>
            </w:r>
          </w:p>
          <w:p w:rsidR="003624E4" w:rsidRPr="006A7662" w:rsidRDefault="003624E4" w:rsidP="0036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     2/2020</w:t>
            </w:r>
          </w:p>
        </w:tc>
        <w:tc>
          <w:tcPr>
            <w:tcW w:w="7916" w:type="dxa"/>
          </w:tcPr>
          <w:p w:rsidR="00463460" w:rsidRPr="006A7662" w:rsidRDefault="00463460" w:rsidP="006A7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7662" w:rsidRPr="006A7662">
              <w:rPr>
                <w:rFonts w:ascii="Times New Roman" w:eastAsia="Times New Roman" w:hAnsi="Times New Roman" w:cs="Times New Roman"/>
                <w:sz w:val="24"/>
                <w:szCs w:val="24"/>
              </w:rPr>
              <w:t>Bu Yasa, Polis Örgütü (Kuruluş, Görev ve Yetkileri) (Değişiklik) Yasası olarak isimlendirilir ve aşağıda “Esas Yasa” olarak anılan Polis Örgütü (Kuruluş, Görev ve Yetkileri) Yasası ile birlikte okunur.</w:t>
            </w:r>
          </w:p>
        </w:tc>
      </w:tr>
      <w:tr w:rsidR="00463460" w:rsidRPr="006A7662" w:rsidTr="003624E4">
        <w:trPr>
          <w:trHeight w:val="221"/>
        </w:trPr>
        <w:tc>
          <w:tcPr>
            <w:tcW w:w="1724" w:type="dxa"/>
          </w:tcPr>
          <w:p w:rsidR="00463460" w:rsidRPr="006A7662" w:rsidRDefault="00463460" w:rsidP="0046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81B" w:rsidRDefault="0047581B">
      <w:r>
        <w:br w:type="page"/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450"/>
        <w:gridCol w:w="540"/>
        <w:gridCol w:w="6926"/>
      </w:tblGrid>
      <w:tr w:rsidR="00463460" w:rsidRPr="006A7662" w:rsidTr="003624E4">
        <w:trPr>
          <w:trHeight w:val="221"/>
        </w:trPr>
        <w:tc>
          <w:tcPr>
            <w:tcW w:w="1724" w:type="dxa"/>
          </w:tcPr>
          <w:p w:rsidR="00463460" w:rsidRPr="006A7662" w:rsidRDefault="00463460" w:rsidP="0046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Geçici Madde </w:t>
            </w:r>
          </w:p>
          <w:p w:rsidR="00463460" w:rsidRPr="006A7662" w:rsidRDefault="009458BA" w:rsidP="00EE1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Genel Müdür</w:t>
            </w:r>
            <w:r w:rsidR="00463460"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42" w:rsidRPr="006A7662">
              <w:rPr>
                <w:rFonts w:ascii="Times New Roman" w:hAnsi="Times New Roman" w:cs="Times New Roman"/>
                <w:sz w:val="24"/>
                <w:szCs w:val="24"/>
              </w:rPr>
              <w:t>Yardımcılarının</w:t>
            </w:r>
          </w:p>
        </w:tc>
        <w:tc>
          <w:tcPr>
            <w:tcW w:w="7916" w:type="dxa"/>
            <w:gridSpan w:val="3"/>
          </w:tcPr>
          <w:p w:rsidR="00463460" w:rsidRPr="006A7662" w:rsidRDefault="00463460" w:rsidP="00C0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1. Bu Yasanın </w:t>
            </w:r>
            <w:r w:rsidR="002E09B6"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70’inci maddesindeki kurallara ve 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14’üncü maddesi</w:t>
            </w:r>
            <w:r w:rsidR="00C82FAC" w:rsidRPr="006A7662">
              <w:rPr>
                <w:rFonts w:ascii="Times New Roman" w:hAnsi="Times New Roman" w:cs="Times New Roman"/>
                <w:sz w:val="24"/>
                <w:szCs w:val="24"/>
              </w:rPr>
              <w:t>ne bağlı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II’nci Cetvel</w:t>
            </w:r>
            <w:r w:rsidR="00F324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de yer alan hizmet </w:t>
            </w:r>
            <w:r w:rsidR="00C82FAC"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şemalarındaki aranan niteliklere 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bakılmaksızın, 2024 yılı </w:t>
            </w:r>
            <w:r w:rsidR="002E09B6" w:rsidRPr="006A7662">
              <w:rPr>
                <w:rFonts w:ascii="Times New Roman" w:hAnsi="Times New Roman" w:cs="Times New Roman"/>
                <w:sz w:val="24"/>
                <w:szCs w:val="24"/>
              </w:rPr>
              <w:t>sonuna kadar</w:t>
            </w:r>
            <w:r w:rsidR="009458BA">
              <w:rPr>
                <w:rFonts w:ascii="Times New Roman" w:hAnsi="Times New Roman" w:cs="Times New Roman"/>
                <w:sz w:val="24"/>
                <w:szCs w:val="24"/>
              </w:rPr>
              <w:t xml:space="preserve"> Polis Genel Müdür Yardımcısı</w:t>
            </w:r>
            <w:r w:rsidR="00C82FAC"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atamalarında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aranan nitelikler</w:t>
            </w:r>
            <w:r w:rsidR="00C82FAC"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şunlardır:</w:t>
            </w:r>
          </w:p>
        </w:tc>
      </w:tr>
      <w:tr w:rsidR="00463460" w:rsidRPr="006A7662" w:rsidTr="00C82FAC">
        <w:trPr>
          <w:trHeight w:val="221"/>
        </w:trPr>
        <w:tc>
          <w:tcPr>
            <w:tcW w:w="1724" w:type="dxa"/>
          </w:tcPr>
          <w:p w:rsidR="00463460" w:rsidRPr="006A7662" w:rsidRDefault="00EE1642" w:rsidP="0046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Atanmaları</w:t>
            </w:r>
          </w:p>
        </w:tc>
        <w:tc>
          <w:tcPr>
            <w:tcW w:w="450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3460" w:rsidRPr="006A7662" w:rsidRDefault="00463460" w:rsidP="00C8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2FAC" w:rsidRPr="006A7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26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En az lise mezunu olmak;</w:t>
            </w:r>
          </w:p>
        </w:tc>
      </w:tr>
      <w:tr w:rsidR="00463460" w:rsidRPr="006A7662" w:rsidTr="00C82FAC">
        <w:trPr>
          <w:trHeight w:val="221"/>
        </w:trPr>
        <w:tc>
          <w:tcPr>
            <w:tcW w:w="1724" w:type="dxa"/>
          </w:tcPr>
          <w:p w:rsidR="00463460" w:rsidRPr="006A7662" w:rsidRDefault="00463460" w:rsidP="0046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3460" w:rsidRPr="006A7662" w:rsidRDefault="00463460" w:rsidP="00C8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2FAC" w:rsidRPr="006A7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26" w:type="dxa"/>
          </w:tcPr>
          <w:p w:rsidR="00463460" w:rsidRPr="006A7662" w:rsidRDefault="00463460" w:rsidP="006A7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En az bir yıl süreyle (</w:t>
            </w:r>
            <w:r w:rsidR="006A7662" w:rsidRPr="006A7662">
              <w:rPr>
                <w:rFonts w:ascii="Times New Roman" w:hAnsi="Times New Roman" w:cs="Times New Roman"/>
                <w:sz w:val="24"/>
                <w:szCs w:val="24"/>
              </w:rPr>
              <w:t>4’üncü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2" w:rsidRPr="006A76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erece</w:t>
            </w:r>
            <w:r w:rsidR="00F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de dahi</w:t>
            </w:r>
            <w:r w:rsidR="002E09B6" w:rsidRPr="006A766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) İlçe Polis Müdürlüğü görevi yapmış olmak</w:t>
            </w:r>
            <w:r w:rsidR="00C82FAC"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463460" w:rsidRPr="006A7662" w:rsidTr="00C82FAC">
        <w:trPr>
          <w:trHeight w:val="221"/>
        </w:trPr>
        <w:tc>
          <w:tcPr>
            <w:tcW w:w="1724" w:type="dxa"/>
          </w:tcPr>
          <w:p w:rsidR="00463460" w:rsidRPr="006A7662" w:rsidRDefault="00463460" w:rsidP="0046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3460" w:rsidRPr="006A7662" w:rsidRDefault="00463460" w:rsidP="00C8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2FAC" w:rsidRPr="006A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26" w:type="dxa"/>
          </w:tcPr>
          <w:p w:rsidR="00463460" w:rsidRPr="006A7662" w:rsidRDefault="006A7662" w:rsidP="006A7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3’üncü</w:t>
            </w:r>
            <w:r w:rsidR="00463460" w:rsidRPr="006A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63460" w:rsidRPr="006A7662">
              <w:rPr>
                <w:rFonts w:ascii="Times New Roman" w:hAnsi="Times New Roman" w:cs="Times New Roman"/>
                <w:sz w:val="24"/>
                <w:szCs w:val="24"/>
              </w:rPr>
              <w:t>erece Polis Müdürü rütbesinde bulunmak</w:t>
            </w:r>
            <w:r w:rsidR="002E09B6" w:rsidRPr="006A7662">
              <w:rPr>
                <w:rFonts w:ascii="Times New Roman" w:hAnsi="Times New Roman" w:cs="Times New Roman"/>
                <w:sz w:val="24"/>
                <w:szCs w:val="24"/>
              </w:rPr>
              <w:t>; ve</w:t>
            </w:r>
          </w:p>
        </w:tc>
      </w:tr>
      <w:tr w:rsidR="002E09B6" w:rsidRPr="006A7662" w:rsidTr="00C82FAC">
        <w:trPr>
          <w:trHeight w:val="221"/>
        </w:trPr>
        <w:tc>
          <w:tcPr>
            <w:tcW w:w="1724" w:type="dxa"/>
          </w:tcPr>
          <w:p w:rsidR="002E09B6" w:rsidRPr="006A7662" w:rsidRDefault="002E09B6" w:rsidP="0046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E09B6" w:rsidRPr="006A7662" w:rsidRDefault="002E09B6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E09B6" w:rsidRPr="006A7662" w:rsidRDefault="002E09B6" w:rsidP="00C8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926" w:type="dxa"/>
          </w:tcPr>
          <w:p w:rsidR="002E09B6" w:rsidRPr="006A7662" w:rsidRDefault="00EE1642" w:rsidP="002E0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Polis Örgütünde fiilen en az otuz yıl çalışmış olmak.</w:t>
            </w:r>
          </w:p>
        </w:tc>
      </w:tr>
      <w:tr w:rsidR="00463460" w:rsidRPr="006A7662" w:rsidTr="00C82FAC">
        <w:trPr>
          <w:trHeight w:val="221"/>
        </w:trPr>
        <w:tc>
          <w:tcPr>
            <w:tcW w:w="1724" w:type="dxa"/>
          </w:tcPr>
          <w:p w:rsidR="00463460" w:rsidRPr="006A7662" w:rsidRDefault="00463460" w:rsidP="0046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60" w:rsidRPr="006A7662" w:rsidTr="003624E4">
        <w:trPr>
          <w:trHeight w:val="221"/>
        </w:trPr>
        <w:tc>
          <w:tcPr>
            <w:tcW w:w="1724" w:type="dxa"/>
          </w:tcPr>
          <w:p w:rsidR="00463460" w:rsidRPr="006A7662" w:rsidRDefault="00463460" w:rsidP="0046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916" w:type="dxa"/>
            <w:gridSpan w:val="3"/>
          </w:tcPr>
          <w:p w:rsidR="00463460" w:rsidRPr="006A7662" w:rsidRDefault="00463460" w:rsidP="00463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2">
              <w:rPr>
                <w:rFonts w:ascii="Times New Roman" w:hAnsi="Times New Roman" w:cs="Times New Roman"/>
                <w:sz w:val="24"/>
                <w:szCs w:val="24"/>
              </w:rPr>
              <w:t>2. Bu Yasa, Resmî Gazete'de yayımlandığı tarihten başlayarak yürürlüğe girer.</w:t>
            </w:r>
          </w:p>
        </w:tc>
      </w:tr>
    </w:tbl>
    <w:p w:rsidR="00711AA5" w:rsidRPr="006A7662" w:rsidRDefault="00711AA5">
      <w:pPr>
        <w:rPr>
          <w:rFonts w:ascii="Times New Roman" w:hAnsi="Times New Roman" w:cs="Times New Roman"/>
          <w:sz w:val="24"/>
          <w:szCs w:val="24"/>
        </w:rPr>
      </w:pPr>
    </w:p>
    <w:sectPr w:rsidR="00711AA5" w:rsidRPr="006A7662" w:rsidSect="00CE374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A3" w:rsidRDefault="008464A3" w:rsidP="00CE3747">
      <w:pPr>
        <w:spacing w:after="0" w:line="240" w:lineRule="auto"/>
      </w:pPr>
      <w:r>
        <w:separator/>
      </w:r>
    </w:p>
  </w:endnote>
  <w:endnote w:type="continuationSeparator" w:id="0">
    <w:p w:rsidR="008464A3" w:rsidRDefault="008464A3" w:rsidP="00C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94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747" w:rsidRDefault="00CE3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3747" w:rsidRDefault="00CE3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A3" w:rsidRDefault="008464A3" w:rsidP="00CE3747">
      <w:pPr>
        <w:spacing w:after="0" w:line="240" w:lineRule="auto"/>
      </w:pPr>
      <w:r>
        <w:separator/>
      </w:r>
    </w:p>
  </w:footnote>
  <w:footnote w:type="continuationSeparator" w:id="0">
    <w:p w:rsidR="008464A3" w:rsidRDefault="008464A3" w:rsidP="00CE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F95"/>
    <w:multiLevelType w:val="hybridMultilevel"/>
    <w:tmpl w:val="4A7AB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159E"/>
    <w:multiLevelType w:val="hybridMultilevel"/>
    <w:tmpl w:val="35043A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C2147"/>
    <w:multiLevelType w:val="hybridMultilevel"/>
    <w:tmpl w:val="5BE4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748C"/>
    <w:multiLevelType w:val="hybridMultilevel"/>
    <w:tmpl w:val="E49C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8"/>
    <w:rsid w:val="0012675A"/>
    <w:rsid w:val="00150082"/>
    <w:rsid w:val="00223703"/>
    <w:rsid w:val="002E09B6"/>
    <w:rsid w:val="0032341F"/>
    <w:rsid w:val="003624E4"/>
    <w:rsid w:val="00463460"/>
    <w:rsid w:val="0047581B"/>
    <w:rsid w:val="00664A78"/>
    <w:rsid w:val="00683A74"/>
    <w:rsid w:val="006A7662"/>
    <w:rsid w:val="00711AA5"/>
    <w:rsid w:val="00712553"/>
    <w:rsid w:val="007A0A94"/>
    <w:rsid w:val="008464A3"/>
    <w:rsid w:val="008C0848"/>
    <w:rsid w:val="008F50DF"/>
    <w:rsid w:val="009458BA"/>
    <w:rsid w:val="00951C0C"/>
    <w:rsid w:val="00B27B0B"/>
    <w:rsid w:val="00B76557"/>
    <w:rsid w:val="00C023C8"/>
    <w:rsid w:val="00C82FAC"/>
    <w:rsid w:val="00CE3747"/>
    <w:rsid w:val="00EE1642"/>
    <w:rsid w:val="00F324F4"/>
    <w:rsid w:val="00FC5143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A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1AA5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711AA5"/>
    <w:rPr>
      <w:rFonts w:eastAsiaTheme="minorEastAsia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E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47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E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47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A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1AA5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711AA5"/>
    <w:rPr>
      <w:rFonts w:eastAsiaTheme="minorEastAsia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E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47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E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4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Sinem01 Demirgil</cp:lastModifiedBy>
  <cp:revision>6</cp:revision>
  <cp:lastPrinted>2022-11-14T11:58:00Z</cp:lastPrinted>
  <dcterms:created xsi:type="dcterms:W3CDTF">2022-11-16T08:09:00Z</dcterms:created>
  <dcterms:modified xsi:type="dcterms:W3CDTF">2022-11-16T08:11:00Z</dcterms:modified>
</cp:coreProperties>
</file>