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3F" w:rsidRDefault="008D4C3F" w:rsidP="008D4C3F">
      <w:pPr>
        <w:spacing w:line="259" w:lineRule="auto"/>
        <w:jc w:val="both"/>
        <w:rPr>
          <w:rFonts w:ascii="Times New Roman" w:eastAsia="Calibri" w:hAnsi="Times New Roman" w:cs="Times New Roman"/>
          <w:sz w:val="24"/>
        </w:rPr>
      </w:pPr>
      <w:r w:rsidRPr="008D4C3F">
        <w:rPr>
          <w:rFonts w:ascii="Times New Roman" w:eastAsia="Calibri" w:hAnsi="Times New Roman" w:cs="Times New Roman"/>
          <w:sz w:val="24"/>
          <w:szCs w:val="24"/>
        </w:rPr>
        <w:t xml:space="preserve">Kuzey Kıbrıs Türk Cumhuriyeti Cumhuriyet Meclisi’nin </w:t>
      </w:r>
      <w:r>
        <w:rPr>
          <w:rFonts w:ascii="Times New Roman" w:eastAsia="Calibri" w:hAnsi="Times New Roman" w:cs="Times New Roman"/>
          <w:sz w:val="24"/>
          <w:szCs w:val="24"/>
        </w:rPr>
        <w:t>5 Haziran</w:t>
      </w:r>
      <w:r w:rsidRPr="008D4C3F">
        <w:rPr>
          <w:rFonts w:ascii="Times New Roman" w:eastAsia="Calibri" w:hAnsi="Times New Roman" w:cs="Times New Roman"/>
          <w:sz w:val="24"/>
          <w:szCs w:val="24"/>
        </w:rPr>
        <w:t xml:space="preserve"> 2023 tarihli Elli</w:t>
      </w:r>
      <w:r>
        <w:rPr>
          <w:rFonts w:ascii="Times New Roman" w:eastAsia="Calibri" w:hAnsi="Times New Roman" w:cs="Times New Roman"/>
          <w:sz w:val="24"/>
          <w:szCs w:val="24"/>
        </w:rPr>
        <w:t>beşinci</w:t>
      </w:r>
      <w:r w:rsidRPr="008D4C3F">
        <w:rPr>
          <w:rFonts w:ascii="Times New Roman" w:eastAsia="Calibri" w:hAnsi="Times New Roman" w:cs="Times New Roman"/>
          <w:sz w:val="24"/>
          <w:szCs w:val="24"/>
        </w:rPr>
        <w:t xml:space="preserve">  Birleşiminde Oy</w:t>
      </w:r>
      <w:r>
        <w:rPr>
          <w:rFonts w:ascii="Times New Roman" w:eastAsia="Calibri" w:hAnsi="Times New Roman" w:cs="Times New Roman"/>
          <w:sz w:val="24"/>
          <w:szCs w:val="24"/>
        </w:rPr>
        <w:t>birliğiyle</w:t>
      </w:r>
      <w:r w:rsidRPr="008D4C3F">
        <w:rPr>
          <w:rFonts w:ascii="Times New Roman" w:eastAsia="Calibri" w:hAnsi="Times New Roman" w:cs="Times New Roman"/>
          <w:sz w:val="24"/>
          <w:szCs w:val="24"/>
        </w:rPr>
        <w:t xml:space="preserve"> kabul olunan “</w:t>
      </w:r>
      <w:r>
        <w:rPr>
          <w:rFonts w:ascii="Times New Roman" w:eastAsia="Calibri" w:hAnsi="Times New Roman" w:cs="Times New Roman"/>
          <w:sz w:val="24"/>
          <w:szCs w:val="24"/>
        </w:rPr>
        <w:t>Seçim ve Halkoylaması (Değişiklik No:2)</w:t>
      </w:r>
      <w:r w:rsidRPr="008D4C3F">
        <w:rPr>
          <w:rFonts w:ascii="Times New Roman" w:eastAsia="Calibri" w:hAnsi="Times New Roman" w:cs="Times New Roman"/>
          <w:sz w:val="24"/>
          <w:szCs w:val="24"/>
        </w:rPr>
        <w:t xml:space="preserve"> Yasası” Anayasanın 94'üncü maddesinin (1)'inci fıkrası gereğince Kuzey Kıbrıs Türk Cumhuriyeti Cumhurbaşkanı tarafından Resmi Gazete'de yayımlanmak suretiyle ilan olunur.</w:t>
      </w:r>
      <w:r w:rsidRPr="008D4C3F">
        <w:rPr>
          <w:rFonts w:ascii="Times New Roman" w:eastAsia="Calibri" w:hAnsi="Times New Roman" w:cs="Times New Roman"/>
          <w:bCs/>
          <w:sz w:val="24"/>
          <w:szCs w:val="24"/>
        </w:rPr>
        <w:tab/>
      </w:r>
      <w:r w:rsidRPr="008D4C3F">
        <w:rPr>
          <w:rFonts w:ascii="Times New Roman" w:eastAsia="Calibri" w:hAnsi="Times New Roman" w:cs="Times New Roman"/>
          <w:sz w:val="24"/>
        </w:rPr>
        <w:t xml:space="preserve"> </w:t>
      </w:r>
    </w:p>
    <w:p w:rsidR="008D4C3F" w:rsidRDefault="008D1EA4" w:rsidP="00CD5B61">
      <w:pPr>
        <w:spacing w:line="259" w:lineRule="auto"/>
        <w:jc w:val="center"/>
        <w:rPr>
          <w:rFonts w:ascii="Times New Roman" w:eastAsia="Calibri" w:hAnsi="Times New Roman" w:cs="Times New Roman"/>
          <w:sz w:val="24"/>
        </w:rPr>
      </w:pPr>
      <w:r>
        <w:rPr>
          <w:rFonts w:ascii="Times New Roman" w:eastAsia="Calibri" w:hAnsi="Times New Roman" w:cs="Times New Roman"/>
          <w:sz w:val="24"/>
        </w:rPr>
        <w:t>Sayı: 36/2023</w:t>
      </w:r>
    </w:p>
    <w:p w:rsidR="00CD5B61" w:rsidRDefault="00CD5B61" w:rsidP="00CD5B61">
      <w:pPr>
        <w:spacing w:line="259" w:lineRule="auto"/>
        <w:jc w:val="cente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241"/>
        <w:gridCol w:w="589"/>
        <w:gridCol w:w="221"/>
        <w:gridCol w:w="6661"/>
      </w:tblGrid>
      <w:tr w:rsidR="001E7E7E" w:rsidRPr="00094648" w:rsidTr="00094648">
        <w:tc>
          <w:tcPr>
            <w:tcW w:w="9288" w:type="dxa"/>
            <w:gridSpan w:val="5"/>
          </w:tcPr>
          <w:p w:rsidR="001E7E7E" w:rsidRPr="00094648" w:rsidRDefault="001E7E7E" w:rsidP="00584A30">
            <w:pPr>
              <w:jc w:val="center"/>
              <w:rPr>
                <w:rFonts w:ascii="Times New Roman" w:hAnsi="Times New Roman" w:cs="Times New Roman"/>
                <w:sz w:val="24"/>
                <w:szCs w:val="24"/>
              </w:rPr>
            </w:pPr>
            <w:r w:rsidRPr="00094648">
              <w:rPr>
                <w:rFonts w:ascii="Times New Roman" w:hAnsi="Times New Roman" w:cs="Times New Roman"/>
                <w:sz w:val="24"/>
                <w:szCs w:val="24"/>
              </w:rPr>
              <w:t>SEÇİM VE HALKOYLAMASI (DEĞİŞİKLİK</w:t>
            </w:r>
            <w:r w:rsidR="002D747C">
              <w:rPr>
                <w:rFonts w:ascii="Times New Roman" w:hAnsi="Times New Roman" w:cs="Times New Roman"/>
                <w:sz w:val="24"/>
                <w:szCs w:val="24"/>
              </w:rPr>
              <w:t xml:space="preserve"> NO:2</w:t>
            </w:r>
            <w:r w:rsidRPr="00094648">
              <w:rPr>
                <w:rFonts w:ascii="Times New Roman" w:hAnsi="Times New Roman" w:cs="Times New Roman"/>
                <w:sz w:val="24"/>
                <w:szCs w:val="24"/>
              </w:rPr>
              <w:t>) YASA</w:t>
            </w:r>
            <w:r w:rsidR="00584A30">
              <w:rPr>
                <w:rFonts w:ascii="Times New Roman" w:hAnsi="Times New Roman" w:cs="Times New Roman"/>
                <w:sz w:val="24"/>
                <w:szCs w:val="24"/>
              </w:rPr>
              <w:t>SI</w:t>
            </w:r>
            <w:r w:rsidRPr="00094648">
              <w:rPr>
                <w:rFonts w:ascii="Times New Roman" w:hAnsi="Times New Roman" w:cs="Times New Roman"/>
                <w:sz w:val="24"/>
                <w:szCs w:val="24"/>
              </w:rPr>
              <w:t xml:space="preserve"> </w:t>
            </w:r>
          </w:p>
        </w:tc>
      </w:tr>
      <w:tr w:rsidR="001E7E7E" w:rsidRPr="00094648" w:rsidTr="00094648">
        <w:tc>
          <w:tcPr>
            <w:tcW w:w="9288" w:type="dxa"/>
            <w:gridSpan w:val="5"/>
          </w:tcPr>
          <w:p w:rsidR="001E7E7E" w:rsidRPr="00094648" w:rsidRDefault="001E7E7E" w:rsidP="001E7E7E">
            <w:pPr>
              <w:jc w:val="center"/>
              <w:rPr>
                <w:rFonts w:ascii="Times New Roman" w:hAnsi="Times New Roman" w:cs="Times New Roman"/>
                <w:sz w:val="24"/>
                <w:szCs w:val="24"/>
              </w:rPr>
            </w:pPr>
          </w:p>
        </w:tc>
      </w:tr>
      <w:tr w:rsidR="00094648" w:rsidRPr="00094648" w:rsidTr="00F7693D">
        <w:tc>
          <w:tcPr>
            <w:tcW w:w="1576" w:type="dxa"/>
          </w:tcPr>
          <w:p w:rsidR="001E7E7E" w:rsidRPr="00094648" w:rsidRDefault="001E7E7E">
            <w:pPr>
              <w:rPr>
                <w:rFonts w:ascii="Times New Roman" w:hAnsi="Times New Roman" w:cs="Times New Roman"/>
                <w:sz w:val="24"/>
                <w:szCs w:val="24"/>
              </w:rPr>
            </w:pPr>
          </w:p>
        </w:tc>
        <w:tc>
          <w:tcPr>
            <w:tcW w:w="7712" w:type="dxa"/>
            <w:gridSpan w:val="4"/>
          </w:tcPr>
          <w:p w:rsidR="001E7E7E" w:rsidRPr="00094648" w:rsidRDefault="001E7E7E">
            <w:pPr>
              <w:rPr>
                <w:rFonts w:ascii="Times New Roman" w:hAnsi="Times New Roman" w:cs="Times New Roman"/>
                <w:sz w:val="24"/>
                <w:szCs w:val="24"/>
              </w:rPr>
            </w:pPr>
            <w:r w:rsidRPr="00094648">
              <w:rPr>
                <w:rFonts w:ascii="Times New Roman" w:hAnsi="Times New Roman" w:cs="Times New Roman"/>
                <w:sz w:val="24"/>
                <w:szCs w:val="24"/>
              </w:rPr>
              <w:t xml:space="preserve">             Kuzey Kıbrıs Türk Cumhuriyeti Cumhuriyet Meclisi aşağıdaki Yasayı yapar:</w:t>
            </w:r>
          </w:p>
        </w:tc>
      </w:tr>
      <w:tr w:rsidR="00094648" w:rsidRPr="00094648" w:rsidTr="00F7693D">
        <w:tc>
          <w:tcPr>
            <w:tcW w:w="1576" w:type="dxa"/>
          </w:tcPr>
          <w:p w:rsidR="001E7E7E" w:rsidRPr="00094648" w:rsidRDefault="001E7E7E">
            <w:pPr>
              <w:rPr>
                <w:rFonts w:ascii="Times New Roman" w:hAnsi="Times New Roman" w:cs="Times New Roman"/>
                <w:sz w:val="24"/>
                <w:szCs w:val="24"/>
              </w:rPr>
            </w:pPr>
          </w:p>
        </w:tc>
        <w:tc>
          <w:tcPr>
            <w:tcW w:w="7712" w:type="dxa"/>
            <w:gridSpan w:val="4"/>
          </w:tcPr>
          <w:p w:rsidR="001E7E7E" w:rsidRPr="00094648" w:rsidRDefault="001E7E7E">
            <w:pPr>
              <w:rPr>
                <w:rFonts w:ascii="Times New Roman" w:hAnsi="Times New Roman" w:cs="Times New Roman"/>
                <w:sz w:val="24"/>
                <w:szCs w:val="24"/>
              </w:rPr>
            </w:pPr>
          </w:p>
        </w:tc>
      </w:tr>
      <w:tr w:rsidR="00094648" w:rsidRPr="00094648" w:rsidTr="00F7693D">
        <w:tc>
          <w:tcPr>
            <w:tcW w:w="1576" w:type="dxa"/>
          </w:tcPr>
          <w:p w:rsidR="001E7E7E" w:rsidRPr="00094648" w:rsidRDefault="001E7E7E">
            <w:pPr>
              <w:rPr>
                <w:rFonts w:ascii="Times New Roman" w:hAnsi="Times New Roman" w:cs="Times New Roman"/>
                <w:sz w:val="24"/>
                <w:szCs w:val="24"/>
              </w:rPr>
            </w:pPr>
            <w:r w:rsidRPr="00094648">
              <w:rPr>
                <w:rFonts w:ascii="Times New Roman" w:hAnsi="Times New Roman" w:cs="Times New Roman"/>
                <w:sz w:val="24"/>
                <w:szCs w:val="24"/>
              </w:rPr>
              <w:t>Kısa İsim</w:t>
            </w:r>
          </w:p>
          <w:p w:rsidR="001E7E7E" w:rsidRPr="00094648" w:rsidRDefault="001E7E7E">
            <w:pPr>
              <w:rPr>
                <w:rFonts w:ascii="Times New Roman" w:hAnsi="Times New Roman" w:cs="Times New Roman"/>
                <w:sz w:val="24"/>
                <w:szCs w:val="24"/>
              </w:rPr>
            </w:pPr>
            <w:r w:rsidRPr="00094648">
              <w:rPr>
                <w:rFonts w:ascii="Times New Roman" w:hAnsi="Times New Roman" w:cs="Times New Roman"/>
                <w:sz w:val="24"/>
                <w:szCs w:val="24"/>
              </w:rPr>
              <w:t>5/1976</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26/1977</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29/1977</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1/1980</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4/1980</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12/1981</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17/1985</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19/1985</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15/1986</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16/1986</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60/1988</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17/1990</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33/1990</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52/1991</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78/1991</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46/1993</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59/1993</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2/1994</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12/1994</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12/1998</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48/1998</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13/2000</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14/2002</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24/2010</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33/2016</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7E7E" w:rsidRPr="00094648">
              <w:rPr>
                <w:rFonts w:ascii="Times New Roman" w:hAnsi="Times New Roman" w:cs="Times New Roman"/>
                <w:color w:val="000000"/>
                <w:sz w:val="24"/>
                <w:szCs w:val="24"/>
              </w:rPr>
              <w:t>59/2</w:t>
            </w:r>
            <w:r>
              <w:rPr>
                <w:rFonts w:ascii="Times New Roman" w:hAnsi="Times New Roman" w:cs="Times New Roman"/>
                <w:color w:val="000000"/>
                <w:sz w:val="24"/>
                <w:szCs w:val="24"/>
              </w:rPr>
              <w:t>017</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27/2021</w:t>
            </w:r>
          </w:p>
          <w:p w:rsid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7E7E" w:rsidRPr="00094648">
              <w:rPr>
                <w:rFonts w:ascii="Times New Roman" w:hAnsi="Times New Roman" w:cs="Times New Roman"/>
                <w:color w:val="000000"/>
                <w:sz w:val="24"/>
                <w:szCs w:val="24"/>
              </w:rPr>
              <w:t>7/2022</w:t>
            </w:r>
          </w:p>
          <w:p w:rsidR="001E7E7E" w:rsidRPr="00094648" w:rsidRDefault="0009464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E7E7E" w:rsidRPr="00094648">
              <w:rPr>
                <w:rFonts w:ascii="Times New Roman" w:hAnsi="Times New Roman" w:cs="Times New Roman"/>
                <w:color w:val="000000"/>
                <w:sz w:val="24"/>
                <w:szCs w:val="24"/>
              </w:rPr>
              <w:t>23/202</w:t>
            </w:r>
            <w:r>
              <w:rPr>
                <w:rFonts w:ascii="Times New Roman" w:hAnsi="Times New Roman" w:cs="Times New Roman"/>
                <w:color w:val="000000"/>
                <w:sz w:val="24"/>
                <w:szCs w:val="24"/>
              </w:rPr>
              <w:t>3</w:t>
            </w:r>
          </w:p>
        </w:tc>
        <w:tc>
          <w:tcPr>
            <w:tcW w:w="7712" w:type="dxa"/>
            <w:gridSpan w:val="4"/>
          </w:tcPr>
          <w:p w:rsidR="001E7E7E" w:rsidRPr="00094648" w:rsidRDefault="001E7E7E" w:rsidP="00D47398">
            <w:pPr>
              <w:jc w:val="both"/>
              <w:rPr>
                <w:rFonts w:ascii="Times New Roman" w:hAnsi="Times New Roman" w:cs="Times New Roman"/>
                <w:sz w:val="24"/>
                <w:szCs w:val="24"/>
              </w:rPr>
            </w:pPr>
            <w:r w:rsidRPr="00094648">
              <w:rPr>
                <w:rFonts w:ascii="Times New Roman" w:hAnsi="Times New Roman" w:cs="Times New Roman"/>
                <w:sz w:val="24"/>
                <w:szCs w:val="24"/>
              </w:rPr>
              <w:t>1. Bu Yasa, Seçim ve Halkoylaması (Değişiklik</w:t>
            </w:r>
            <w:r w:rsidR="00D47398">
              <w:rPr>
                <w:rFonts w:ascii="Times New Roman" w:hAnsi="Times New Roman" w:cs="Times New Roman"/>
                <w:sz w:val="24"/>
                <w:szCs w:val="24"/>
              </w:rPr>
              <w:t xml:space="preserve"> No:2</w:t>
            </w:r>
            <w:r w:rsidRPr="00094648">
              <w:rPr>
                <w:rFonts w:ascii="Times New Roman" w:hAnsi="Times New Roman" w:cs="Times New Roman"/>
                <w:sz w:val="24"/>
                <w:szCs w:val="24"/>
              </w:rPr>
              <w:t>) Yasası olarak isimlendirilir ve aşağıda “Esas Yasa” olarak anılan Seçim ve Halkoylaması Yasası ile birlikte okunur.</w:t>
            </w:r>
          </w:p>
        </w:tc>
      </w:tr>
      <w:tr w:rsidR="00094648" w:rsidRPr="00094648" w:rsidTr="00F7693D">
        <w:tc>
          <w:tcPr>
            <w:tcW w:w="1576" w:type="dxa"/>
          </w:tcPr>
          <w:p w:rsidR="001E7E7E" w:rsidRPr="00094648" w:rsidRDefault="001E7E7E">
            <w:pPr>
              <w:rPr>
                <w:rFonts w:ascii="Times New Roman" w:hAnsi="Times New Roman" w:cs="Times New Roman"/>
                <w:sz w:val="24"/>
                <w:szCs w:val="24"/>
              </w:rPr>
            </w:pPr>
          </w:p>
        </w:tc>
        <w:tc>
          <w:tcPr>
            <w:tcW w:w="7712" w:type="dxa"/>
            <w:gridSpan w:val="4"/>
          </w:tcPr>
          <w:p w:rsidR="001E7E7E" w:rsidRPr="00094648" w:rsidRDefault="001E7E7E">
            <w:pPr>
              <w:rPr>
                <w:rFonts w:ascii="Times New Roman" w:hAnsi="Times New Roman" w:cs="Times New Roman"/>
                <w:sz w:val="24"/>
                <w:szCs w:val="24"/>
              </w:rPr>
            </w:pPr>
          </w:p>
        </w:tc>
      </w:tr>
      <w:tr w:rsidR="00F7693D" w:rsidRPr="00094648" w:rsidTr="00F7693D">
        <w:tc>
          <w:tcPr>
            <w:tcW w:w="1576" w:type="dxa"/>
          </w:tcPr>
          <w:p w:rsidR="00F7693D" w:rsidRPr="00094648" w:rsidRDefault="00F7693D" w:rsidP="00F7693D">
            <w:pPr>
              <w:rPr>
                <w:rFonts w:ascii="Times New Roman" w:hAnsi="Times New Roman" w:cs="Times New Roman"/>
                <w:sz w:val="24"/>
                <w:szCs w:val="24"/>
              </w:rPr>
            </w:pPr>
            <w:r w:rsidRPr="00F7693D">
              <w:rPr>
                <w:rFonts w:ascii="Times New Roman" w:hAnsi="Times New Roman" w:cs="Times New Roman"/>
                <w:sz w:val="24"/>
                <w:szCs w:val="24"/>
              </w:rPr>
              <w:t xml:space="preserve">Esas Yasanın </w:t>
            </w:r>
            <w:r>
              <w:rPr>
                <w:rFonts w:ascii="Times New Roman" w:hAnsi="Times New Roman" w:cs="Times New Roman"/>
                <w:sz w:val="24"/>
                <w:szCs w:val="24"/>
              </w:rPr>
              <w:t>96’ncı</w:t>
            </w:r>
            <w:r w:rsidRPr="00F7693D">
              <w:rPr>
                <w:rFonts w:ascii="Times New Roman" w:hAnsi="Times New Roman" w:cs="Times New Roman"/>
                <w:sz w:val="24"/>
                <w:szCs w:val="24"/>
              </w:rPr>
              <w:t xml:space="preserve"> Maddesinin </w:t>
            </w:r>
            <w:r w:rsidR="00755715" w:rsidRPr="00F7693D">
              <w:rPr>
                <w:rFonts w:ascii="Times New Roman" w:hAnsi="Times New Roman" w:cs="Times New Roman"/>
                <w:sz w:val="24"/>
                <w:szCs w:val="24"/>
              </w:rPr>
              <w:t>Değiştirilmesi</w:t>
            </w:r>
          </w:p>
        </w:tc>
        <w:tc>
          <w:tcPr>
            <w:tcW w:w="7712" w:type="dxa"/>
            <w:gridSpan w:val="4"/>
          </w:tcPr>
          <w:p w:rsidR="00F7693D" w:rsidRDefault="00F7693D" w:rsidP="00F7693D">
            <w:pPr>
              <w:jc w:val="both"/>
              <w:rPr>
                <w:rFonts w:ascii="Times New Roman" w:hAnsi="Times New Roman" w:cs="Times New Roman"/>
                <w:sz w:val="24"/>
                <w:szCs w:val="24"/>
              </w:rPr>
            </w:pPr>
            <w:r w:rsidRPr="00F7693D">
              <w:rPr>
                <w:rFonts w:ascii="Times New Roman" w:hAnsi="Times New Roman" w:cs="Times New Roman"/>
                <w:sz w:val="24"/>
                <w:szCs w:val="24"/>
              </w:rPr>
              <w:t xml:space="preserve">2. Esas Yasa, </w:t>
            </w:r>
            <w:r>
              <w:rPr>
                <w:rFonts w:ascii="Times New Roman" w:hAnsi="Times New Roman" w:cs="Times New Roman"/>
                <w:sz w:val="24"/>
                <w:szCs w:val="24"/>
              </w:rPr>
              <w:t>96’ncı maddesinin (1)’inci</w:t>
            </w:r>
            <w:r w:rsidRPr="00F7693D">
              <w:rPr>
                <w:rFonts w:ascii="Times New Roman" w:hAnsi="Times New Roman" w:cs="Times New Roman"/>
                <w:sz w:val="24"/>
                <w:szCs w:val="24"/>
              </w:rPr>
              <w:t xml:space="preserve"> fıkrasın</w:t>
            </w:r>
            <w:r>
              <w:rPr>
                <w:rFonts w:ascii="Times New Roman" w:hAnsi="Times New Roman" w:cs="Times New Roman"/>
                <w:sz w:val="24"/>
                <w:szCs w:val="24"/>
              </w:rPr>
              <w:t xml:space="preserve">ın (A) bendinin (b) alt bendinden hemen sonra </w:t>
            </w:r>
            <w:r w:rsidR="003B0378">
              <w:rPr>
                <w:rFonts w:ascii="Times New Roman" w:hAnsi="Times New Roman" w:cs="Times New Roman"/>
                <w:sz w:val="24"/>
                <w:szCs w:val="24"/>
              </w:rPr>
              <w:t xml:space="preserve">aşağıdaki </w:t>
            </w:r>
            <w:r>
              <w:rPr>
                <w:rFonts w:ascii="Times New Roman" w:hAnsi="Times New Roman" w:cs="Times New Roman"/>
                <w:sz w:val="24"/>
                <w:szCs w:val="24"/>
              </w:rPr>
              <w:t xml:space="preserve">yeni (c) alt bendi </w:t>
            </w:r>
            <w:r w:rsidR="003B0378">
              <w:rPr>
                <w:rFonts w:ascii="Times New Roman" w:hAnsi="Times New Roman" w:cs="Times New Roman"/>
                <w:sz w:val="24"/>
                <w:szCs w:val="24"/>
              </w:rPr>
              <w:t>eklenmek suretiyle değiştirilir:</w:t>
            </w:r>
          </w:p>
          <w:p w:rsidR="00755715" w:rsidRPr="00094648" w:rsidRDefault="00755715" w:rsidP="00F7693D">
            <w:pPr>
              <w:jc w:val="both"/>
              <w:rPr>
                <w:rFonts w:ascii="Times New Roman" w:hAnsi="Times New Roman" w:cs="Times New Roman"/>
                <w:sz w:val="24"/>
                <w:szCs w:val="24"/>
              </w:rPr>
            </w:pPr>
          </w:p>
        </w:tc>
      </w:tr>
      <w:tr w:rsidR="00F7693D" w:rsidRPr="00094648" w:rsidTr="00F7693D">
        <w:tc>
          <w:tcPr>
            <w:tcW w:w="1576" w:type="dxa"/>
          </w:tcPr>
          <w:p w:rsidR="00F7693D" w:rsidRPr="00F7693D" w:rsidRDefault="00F7693D" w:rsidP="00F7693D">
            <w:pPr>
              <w:rPr>
                <w:rFonts w:ascii="Times New Roman" w:hAnsi="Times New Roman" w:cs="Times New Roman"/>
                <w:sz w:val="24"/>
                <w:szCs w:val="24"/>
              </w:rPr>
            </w:pPr>
          </w:p>
        </w:tc>
        <w:tc>
          <w:tcPr>
            <w:tcW w:w="241" w:type="dxa"/>
          </w:tcPr>
          <w:p w:rsidR="00F7693D" w:rsidRPr="00F7693D" w:rsidRDefault="00F7693D" w:rsidP="00F7693D">
            <w:pPr>
              <w:jc w:val="both"/>
              <w:rPr>
                <w:rFonts w:ascii="Times New Roman" w:hAnsi="Times New Roman" w:cs="Times New Roman"/>
                <w:sz w:val="24"/>
                <w:szCs w:val="24"/>
              </w:rPr>
            </w:pPr>
          </w:p>
        </w:tc>
        <w:tc>
          <w:tcPr>
            <w:tcW w:w="589" w:type="dxa"/>
          </w:tcPr>
          <w:p w:rsidR="00F7693D" w:rsidRPr="00F7693D" w:rsidRDefault="00F7693D" w:rsidP="00F7693D">
            <w:pPr>
              <w:jc w:val="both"/>
              <w:rPr>
                <w:rFonts w:ascii="Times New Roman" w:hAnsi="Times New Roman" w:cs="Times New Roman"/>
                <w:sz w:val="24"/>
                <w:szCs w:val="24"/>
              </w:rPr>
            </w:pPr>
            <w:r>
              <w:rPr>
                <w:rFonts w:ascii="Times New Roman" w:hAnsi="Times New Roman" w:cs="Times New Roman"/>
                <w:sz w:val="24"/>
                <w:szCs w:val="24"/>
              </w:rPr>
              <w:t>“(c)</w:t>
            </w:r>
          </w:p>
        </w:tc>
        <w:tc>
          <w:tcPr>
            <w:tcW w:w="6882" w:type="dxa"/>
            <w:gridSpan w:val="2"/>
          </w:tcPr>
          <w:p w:rsidR="00F7693D" w:rsidRPr="00F7693D" w:rsidRDefault="00F7693D" w:rsidP="00F7693D">
            <w:pPr>
              <w:jc w:val="both"/>
              <w:rPr>
                <w:rFonts w:ascii="Times New Roman" w:hAnsi="Times New Roman" w:cs="Times New Roman"/>
                <w:sz w:val="24"/>
                <w:szCs w:val="24"/>
              </w:rPr>
            </w:pPr>
            <w:r w:rsidRPr="00F7693D">
              <w:rPr>
                <w:rFonts w:ascii="Times New Roman" w:hAnsi="Times New Roman" w:cs="Times New Roman"/>
                <w:sz w:val="24"/>
                <w:szCs w:val="24"/>
              </w:rPr>
              <w:t>Bir milletvekilliği için</w:t>
            </w:r>
            <w:r w:rsidR="00D47398">
              <w:rPr>
                <w:rFonts w:ascii="Times New Roman" w:hAnsi="Times New Roman" w:cs="Times New Roman"/>
                <w:sz w:val="24"/>
                <w:szCs w:val="24"/>
              </w:rPr>
              <w:t xml:space="preserve"> yapılan seçimlerde oy pusulası</w:t>
            </w:r>
            <w:r w:rsidRPr="00F7693D">
              <w:rPr>
                <w:rFonts w:ascii="Times New Roman" w:hAnsi="Times New Roman" w:cs="Times New Roman"/>
                <w:sz w:val="24"/>
                <w:szCs w:val="24"/>
              </w:rPr>
              <w:t xml:space="preserve"> 0.5 santimetrelik bir çizgi ile enlemesine eşit olarak ortadan ikiye ayrılır. </w:t>
            </w:r>
            <w:r w:rsidRPr="00F7693D">
              <w:rPr>
                <w:rFonts w:ascii="Times New Roman" w:hAnsi="Times New Roman" w:cs="Times New Roman"/>
                <w:sz w:val="24"/>
                <w:szCs w:val="24"/>
              </w:rPr>
              <w:lastRenderedPageBreak/>
              <w:t>Çizginin üst tarafına siyasal parti adayları, alt tarafına ise bağımsız adaylar yan yana olacak şekilde ve yukarıdaki (a) ve (b) bendleri uyarınca yerleştirilir. Bu çizginin hemen altında ortalanmış olarak BAĞIMSIZ ADAYLAR başlığı yer alır. Hem siyasal partilerin adaylarının hem de bağımsız adayların isim ve soy isimlerinin üzerinde eni boyu üçer santimetre olan belirli bir kalınlıkta çizgilerle yapılmış bir kare bulunur.</w:t>
            </w:r>
            <w:r>
              <w:rPr>
                <w:rFonts w:ascii="Times New Roman" w:hAnsi="Times New Roman" w:cs="Times New Roman"/>
                <w:sz w:val="24"/>
                <w:szCs w:val="24"/>
              </w:rPr>
              <w:t>”</w:t>
            </w:r>
          </w:p>
          <w:p w:rsidR="00F7693D" w:rsidRPr="00F7693D" w:rsidRDefault="00F7693D" w:rsidP="00F7693D">
            <w:pPr>
              <w:jc w:val="both"/>
              <w:rPr>
                <w:rFonts w:ascii="Times New Roman" w:hAnsi="Times New Roman" w:cs="Times New Roman"/>
                <w:sz w:val="24"/>
                <w:szCs w:val="24"/>
              </w:rPr>
            </w:pPr>
          </w:p>
        </w:tc>
      </w:tr>
      <w:tr w:rsidR="00F7693D" w:rsidRPr="00094648" w:rsidTr="00F7693D">
        <w:tc>
          <w:tcPr>
            <w:tcW w:w="1576" w:type="dxa"/>
          </w:tcPr>
          <w:p w:rsidR="00F7693D" w:rsidRPr="00F7693D" w:rsidRDefault="00F7693D" w:rsidP="00F7693D">
            <w:pPr>
              <w:rPr>
                <w:rFonts w:ascii="Times New Roman" w:hAnsi="Times New Roman" w:cs="Times New Roman"/>
                <w:sz w:val="24"/>
                <w:szCs w:val="24"/>
              </w:rPr>
            </w:pPr>
          </w:p>
        </w:tc>
        <w:tc>
          <w:tcPr>
            <w:tcW w:w="7712" w:type="dxa"/>
            <w:gridSpan w:val="4"/>
          </w:tcPr>
          <w:p w:rsidR="00F7693D" w:rsidRPr="00F7693D" w:rsidRDefault="00F7693D" w:rsidP="00F7693D">
            <w:pPr>
              <w:jc w:val="both"/>
              <w:rPr>
                <w:rFonts w:ascii="Times New Roman" w:hAnsi="Times New Roman" w:cs="Times New Roman"/>
                <w:sz w:val="24"/>
                <w:szCs w:val="24"/>
              </w:rPr>
            </w:pPr>
          </w:p>
        </w:tc>
      </w:tr>
      <w:tr w:rsidR="00F7693D" w:rsidRPr="00094648" w:rsidTr="00F7693D">
        <w:tc>
          <w:tcPr>
            <w:tcW w:w="1576" w:type="dxa"/>
          </w:tcPr>
          <w:p w:rsidR="00F7693D" w:rsidRPr="00094648" w:rsidRDefault="00F7693D">
            <w:pPr>
              <w:rPr>
                <w:rFonts w:ascii="Times New Roman" w:hAnsi="Times New Roman" w:cs="Times New Roman"/>
                <w:sz w:val="24"/>
                <w:szCs w:val="24"/>
              </w:rPr>
            </w:pPr>
          </w:p>
        </w:tc>
        <w:tc>
          <w:tcPr>
            <w:tcW w:w="7712" w:type="dxa"/>
            <w:gridSpan w:val="4"/>
          </w:tcPr>
          <w:p w:rsidR="00F7693D" w:rsidRPr="00094648" w:rsidRDefault="00F7693D">
            <w:pPr>
              <w:rPr>
                <w:rFonts w:ascii="Times New Roman" w:hAnsi="Times New Roman" w:cs="Times New Roman"/>
                <w:sz w:val="24"/>
                <w:szCs w:val="24"/>
              </w:rPr>
            </w:pPr>
          </w:p>
        </w:tc>
      </w:tr>
      <w:tr w:rsidR="00094648" w:rsidRPr="00094648" w:rsidTr="00F7693D">
        <w:tc>
          <w:tcPr>
            <w:tcW w:w="1576" w:type="dxa"/>
          </w:tcPr>
          <w:p w:rsidR="001E7E7E" w:rsidRPr="00094648" w:rsidRDefault="001E7E7E" w:rsidP="00F7693D">
            <w:pPr>
              <w:rPr>
                <w:rFonts w:ascii="Times New Roman" w:hAnsi="Times New Roman" w:cs="Times New Roman"/>
                <w:sz w:val="24"/>
                <w:szCs w:val="24"/>
              </w:rPr>
            </w:pPr>
            <w:r w:rsidRPr="00094648">
              <w:rPr>
                <w:rFonts w:ascii="Times New Roman" w:hAnsi="Times New Roman" w:cs="Times New Roman"/>
                <w:sz w:val="24"/>
                <w:szCs w:val="24"/>
              </w:rPr>
              <w:t xml:space="preserve">Esas Yasanın 101’inci Maddesinin </w:t>
            </w:r>
          </w:p>
        </w:tc>
        <w:tc>
          <w:tcPr>
            <w:tcW w:w="7712" w:type="dxa"/>
            <w:gridSpan w:val="4"/>
          </w:tcPr>
          <w:p w:rsidR="001E7E7E" w:rsidRPr="00094648" w:rsidRDefault="00F7693D" w:rsidP="00F7693D">
            <w:pPr>
              <w:jc w:val="both"/>
              <w:rPr>
                <w:rFonts w:ascii="Times New Roman" w:hAnsi="Times New Roman" w:cs="Times New Roman"/>
                <w:sz w:val="24"/>
                <w:szCs w:val="24"/>
              </w:rPr>
            </w:pPr>
            <w:r>
              <w:rPr>
                <w:rFonts w:ascii="Times New Roman" w:hAnsi="Times New Roman" w:cs="Times New Roman"/>
                <w:sz w:val="24"/>
                <w:szCs w:val="24"/>
              </w:rPr>
              <w:t>3</w:t>
            </w:r>
            <w:r w:rsidR="001E7E7E" w:rsidRPr="00094648">
              <w:rPr>
                <w:rFonts w:ascii="Times New Roman" w:hAnsi="Times New Roman" w:cs="Times New Roman"/>
                <w:sz w:val="24"/>
                <w:szCs w:val="24"/>
              </w:rPr>
              <w:t>. Esas Yasa, 101’inci maddesinin (4)’üncü fıkrası</w:t>
            </w:r>
            <w:r>
              <w:rPr>
                <w:rFonts w:ascii="Times New Roman" w:hAnsi="Times New Roman" w:cs="Times New Roman"/>
                <w:sz w:val="24"/>
                <w:szCs w:val="24"/>
              </w:rPr>
              <w:t>nın (B) bendinden hemen sonra</w:t>
            </w:r>
            <w:r w:rsidR="001E7E7E" w:rsidRPr="00094648">
              <w:rPr>
                <w:rFonts w:ascii="Times New Roman" w:hAnsi="Times New Roman" w:cs="Times New Roman"/>
                <w:sz w:val="24"/>
                <w:szCs w:val="24"/>
              </w:rPr>
              <w:t xml:space="preserve"> aşağıdaki yeni (C) bendi eklenmek suretiyle değiştirilir:</w:t>
            </w:r>
          </w:p>
        </w:tc>
      </w:tr>
      <w:tr w:rsidR="00094648" w:rsidRPr="00094648" w:rsidTr="00F7693D">
        <w:tc>
          <w:tcPr>
            <w:tcW w:w="1576" w:type="dxa"/>
          </w:tcPr>
          <w:p w:rsidR="001E7E7E" w:rsidRPr="00094648" w:rsidRDefault="00F7693D">
            <w:pPr>
              <w:rPr>
                <w:rFonts w:ascii="Times New Roman" w:hAnsi="Times New Roman" w:cs="Times New Roman"/>
                <w:sz w:val="24"/>
                <w:szCs w:val="24"/>
              </w:rPr>
            </w:pPr>
            <w:r w:rsidRPr="00094648">
              <w:rPr>
                <w:rFonts w:ascii="Times New Roman" w:hAnsi="Times New Roman" w:cs="Times New Roman"/>
                <w:sz w:val="24"/>
                <w:szCs w:val="24"/>
              </w:rPr>
              <w:t>Değiştirilmesi</w:t>
            </w:r>
          </w:p>
        </w:tc>
        <w:tc>
          <w:tcPr>
            <w:tcW w:w="241" w:type="dxa"/>
          </w:tcPr>
          <w:p w:rsidR="001E7E7E" w:rsidRPr="00094648" w:rsidRDefault="001E7E7E">
            <w:pPr>
              <w:rPr>
                <w:rFonts w:ascii="Times New Roman" w:hAnsi="Times New Roman" w:cs="Times New Roman"/>
                <w:sz w:val="24"/>
                <w:szCs w:val="24"/>
              </w:rPr>
            </w:pPr>
          </w:p>
        </w:tc>
        <w:tc>
          <w:tcPr>
            <w:tcW w:w="810" w:type="dxa"/>
            <w:gridSpan w:val="2"/>
          </w:tcPr>
          <w:p w:rsidR="001E7E7E" w:rsidRPr="00094648" w:rsidRDefault="001E7E7E">
            <w:pPr>
              <w:rPr>
                <w:rFonts w:ascii="Times New Roman" w:hAnsi="Times New Roman" w:cs="Times New Roman"/>
                <w:sz w:val="24"/>
                <w:szCs w:val="24"/>
              </w:rPr>
            </w:pPr>
            <w:r w:rsidRPr="00094648">
              <w:rPr>
                <w:rFonts w:ascii="Times New Roman" w:hAnsi="Times New Roman" w:cs="Times New Roman"/>
                <w:sz w:val="24"/>
                <w:szCs w:val="24"/>
              </w:rPr>
              <w:t>“(C)</w:t>
            </w:r>
          </w:p>
        </w:tc>
        <w:tc>
          <w:tcPr>
            <w:tcW w:w="6661" w:type="dxa"/>
          </w:tcPr>
          <w:p w:rsidR="001E7E7E" w:rsidRPr="00094648" w:rsidRDefault="000A22FB" w:rsidP="00F7693D">
            <w:pPr>
              <w:jc w:val="both"/>
              <w:rPr>
                <w:rFonts w:ascii="Times New Roman" w:hAnsi="Times New Roman" w:cs="Times New Roman"/>
                <w:sz w:val="24"/>
                <w:szCs w:val="24"/>
              </w:rPr>
            </w:pPr>
            <w:r w:rsidRPr="000A22FB">
              <w:rPr>
                <w:rFonts w:ascii="Times New Roman" w:hAnsi="Times New Roman" w:cs="Times New Roman"/>
                <w:sz w:val="24"/>
                <w:szCs w:val="24"/>
              </w:rPr>
              <w:t>Bir milletvekilliği için yapılan seçimlerde, bu fıkranın (A) bendindeki kurallara istisna olarak, seçmen, oyunu vermek istediği siyasal partinin adının ve ambleminin veya bağımsız adayın isim ve soyisminin altında ve/veya üstünde</w:t>
            </w:r>
            <w:r w:rsidRPr="000A22FB">
              <w:rPr>
                <w:rFonts w:ascii="Times New Roman" w:hAnsi="Times New Roman" w:cs="Times New Roman"/>
                <w:b/>
                <w:sz w:val="24"/>
                <w:szCs w:val="24"/>
              </w:rPr>
              <w:t xml:space="preserve"> </w:t>
            </w:r>
            <w:r w:rsidRPr="000A22FB">
              <w:rPr>
                <w:rFonts w:ascii="Times New Roman" w:hAnsi="Times New Roman" w:cs="Times New Roman"/>
                <w:sz w:val="24"/>
                <w:szCs w:val="24"/>
              </w:rPr>
              <w:t>bulunan kare içerisine “EVET” yazılı mührü basmak suretiyle oyunu kullanır. Mührün hangi partiye veya adaya basıldığının belirgin olması ve başka bir siyasal partinin veya adayın alanına geçmemesi koşuluyla, karenin kenar çizgilerinden taşması veya parti ambleminin veya aday isminin üzerine veya alan içerisinde herhangi bir yere basılması halinde mühür geçerlidir.”</w:t>
            </w:r>
          </w:p>
        </w:tc>
      </w:tr>
      <w:tr w:rsidR="00094648" w:rsidRPr="00094648" w:rsidTr="00F7693D">
        <w:tc>
          <w:tcPr>
            <w:tcW w:w="1576" w:type="dxa"/>
          </w:tcPr>
          <w:p w:rsidR="001E7E7E" w:rsidRPr="00094648" w:rsidRDefault="001E7E7E">
            <w:pPr>
              <w:rPr>
                <w:rFonts w:ascii="Times New Roman" w:hAnsi="Times New Roman" w:cs="Times New Roman"/>
                <w:sz w:val="24"/>
                <w:szCs w:val="24"/>
              </w:rPr>
            </w:pPr>
          </w:p>
        </w:tc>
        <w:tc>
          <w:tcPr>
            <w:tcW w:w="241" w:type="dxa"/>
          </w:tcPr>
          <w:p w:rsidR="001E7E7E" w:rsidRPr="00094648" w:rsidRDefault="001E7E7E">
            <w:pPr>
              <w:rPr>
                <w:rFonts w:ascii="Times New Roman" w:hAnsi="Times New Roman" w:cs="Times New Roman"/>
                <w:sz w:val="24"/>
                <w:szCs w:val="24"/>
              </w:rPr>
            </w:pPr>
          </w:p>
        </w:tc>
        <w:tc>
          <w:tcPr>
            <w:tcW w:w="810" w:type="dxa"/>
            <w:gridSpan w:val="2"/>
          </w:tcPr>
          <w:p w:rsidR="001E7E7E" w:rsidRPr="00094648" w:rsidRDefault="001E7E7E">
            <w:pPr>
              <w:rPr>
                <w:rFonts w:ascii="Times New Roman" w:hAnsi="Times New Roman" w:cs="Times New Roman"/>
                <w:sz w:val="24"/>
                <w:szCs w:val="24"/>
              </w:rPr>
            </w:pPr>
          </w:p>
        </w:tc>
        <w:tc>
          <w:tcPr>
            <w:tcW w:w="6661" w:type="dxa"/>
          </w:tcPr>
          <w:p w:rsidR="001E7E7E" w:rsidRPr="00094648" w:rsidRDefault="001E7E7E">
            <w:pPr>
              <w:rPr>
                <w:rFonts w:ascii="Times New Roman" w:hAnsi="Times New Roman" w:cs="Times New Roman"/>
                <w:sz w:val="24"/>
                <w:szCs w:val="24"/>
              </w:rPr>
            </w:pPr>
          </w:p>
        </w:tc>
      </w:tr>
      <w:tr w:rsidR="00F7693D" w:rsidRPr="00094648" w:rsidTr="00485596">
        <w:tc>
          <w:tcPr>
            <w:tcW w:w="1576" w:type="dxa"/>
          </w:tcPr>
          <w:p w:rsidR="00F7693D" w:rsidRPr="00094648" w:rsidRDefault="00F7693D" w:rsidP="00F7693D">
            <w:pPr>
              <w:rPr>
                <w:rFonts w:ascii="Times New Roman" w:hAnsi="Times New Roman" w:cs="Times New Roman"/>
                <w:sz w:val="24"/>
                <w:szCs w:val="24"/>
              </w:rPr>
            </w:pPr>
            <w:r w:rsidRPr="00F7693D">
              <w:rPr>
                <w:rFonts w:ascii="Times New Roman" w:hAnsi="Times New Roman" w:cs="Times New Roman"/>
                <w:sz w:val="24"/>
                <w:szCs w:val="24"/>
              </w:rPr>
              <w:t>Esas Yasanın 1</w:t>
            </w:r>
            <w:r>
              <w:rPr>
                <w:rFonts w:ascii="Times New Roman" w:hAnsi="Times New Roman" w:cs="Times New Roman"/>
                <w:sz w:val="24"/>
                <w:szCs w:val="24"/>
              </w:rPr>
              <w:t>36’ncı</w:t>
            </w:r>
            <w:r w:rsidRPr="00F7693D">
              <w:rPr>
                <w:rFonts w:ascii="Times New Roman" w:hAnsi="Times New Roman" w:cs="Times New Roman"/>
                <w:sz w:val="24"/>
                <w:szCs w:val="24"/>
              </w:rPr>
              <w:t xml:space="preserve"> Maddesinin </w:t>
            </w:r>
          </w:p>
        </w:tc>
        <w:tc>
          <w:tcPr>
            <w:tcW w:w="7712" w:type="dxa"/>
            <w:gridSpan w:val="4"/>
          </w:tcPr>
          <w:p w:rsidR="00F7693D" w:rsidRPr="00094648" w:rsidRDefault="00F7693D" w:rsidP="00F7693D">
            <w:pPr>
              <w:jc w:val="both"/>
              <w:rPr>
                <w:rFonts w:ascii="Times New Roman" w:hAnsi="Times New Roman" w:cs="Times New Roman"/>
                <w:sz w:val="24"/>
                <w:szCs w:val="24"/>
              </w:rPr>
            </w:pPr>
            <w:r>
              <w:rPr>
                <w:rFonts w:ascii="Times New Roman" w:hAnsi="Times New Roman" w:cs="Times New Roman"/>
                <w:sz w:val="24"/>
                <w:szCs w:val="24"/>
              </w:rPr>
              <w:t>4</w:t>
            </w:r>
            <w:r w:rsidRPr="00094648">
              <w:rPr>
                <w:rFonts w:ascii="Times New Roman" w:hAnsi="Times New Roman" w:cs="Times New Roman"/>
                <w:sz w:val="24"/>
                <w:szCs w:val="24"/>
              </w:rPr>
              <w:t>. Esas Yasa, 1</w:t>
            </w:r>
            <w:r>
              <w:rPr>
                <w:rFonts w:ascii="Times New Roman" w:hAnsi="Times New Roman" w:cs="Times New Roman"/>
                <w:sz w:val="24"/>
                <w:szCs w:val="24"/>
              </w:rPr>
              <w:t>36’ncı</w:t>
            </w:r>
            <w:r w:rsidRPr="00094648">
              <w:rPr>
                <w:rFonts w:ascii="Times New Roman" w:hAnsi="Times New Roman" w:cs="Times New Roman"/>
                <w:sz w:val="24"/>
                <w:szCs w:val="24"/>
              </w:rPr>
              <w:t xml:space="preserve"> maddesinin (</w:t>
            </w:r>
            <w:r>
              <w:rPr>
                <w:rFonts w:ascii="Times New Roman" w:hAnsi="Times New Roman" w:cs="Times New Roman"/>
                <w:sz w:val="24"/>
                <w:szCs w:val="24"/>
              </w:rPr>
              <w:t>1)’inci</w:t>
            </w:r>
            <w:r w:rsidRPr="00094648">
              <w:rPr>
                <w:rFonts w:ascii="Times New Roman" w:hAnsi="Times New Roman" w:cs="Times New Roman"/>
                <w:sz w:val="24"/>
                <w:szCs w:val="24"/>
              </w:rPr>
              <w:t xml:space="preserve"> fıkrası</w:t>
            </w:r>
            <w:r>
              <w:rPr>
                <w:rFonts w:ascii="Times New Roman" w:hAnsi="Times New Roman" w:cs="Times New Roman"/>
                <w:sz w:val="24"/>
                <w:szCs w:val="24"/>
              </w:rPr>
              <w:t>nın (J) bendinden hemen sonra</w:t>
            </w:r>
            <w:r w:rsidRPr="00094648">
              <w:rPr>
                <w:rFonts w:ascii="Times New Roman" w:hAnsi="Times New Roman" w:cs="Times New Roman"/>
                <w:sz w:val="24"/>
                <w:szCs w:val="24"/>
              </w:rPr>
              <w:t xml:space="preserve"> aşağıdaki yeni (</w:t>
            </w:r>
            <w:r>
              <w:rPr>
                <w:rFonts w:ascii="Times New Roman" w:hAnsi="Times New Roman" w:cs="Times New Roman"/>
                <w:sz w:val="24"/>
                <w:szCs w:val="24"/>
              </w:rPr>
              <w:t>K</w:t>
            </w:r>
            <w:r w:rsidRPr="00094648">
              <w:rPr>
                <w:rFonts w:ascii="Times New Roman" w:hAnsi="Times New Roman" w:cs="Times New Roman"/>
                <w:sz w:val="24"/>
                <w:szCs w:val="24"/>
              </w:rPr>
              <w:t>) bendi eklenmek suretiyle değiştirilir:</w:t>
            </w:r>
          </w:p>
        </w:tc>
      </w:tr>
      <w:tr w:rsidR="00F7693D" w:rsidRPr="00094648" w:rsidTr="00F7693D">
        <w:tc>
          <w:tcPr>
            <w:tcW w:w="1576" w:type="dxa"/>
          </w:tcPr>
          <w:p w:rsidR="00F7693D" w:rsidRPr="00F7693D" w:rsidRDefault="00F7693D" w:rsidP="00F7693D">
            <w:pPr>
              <w:rPr>
                <w:rFonts w:ascii="Times New Roman" w:hAnsi="Times New Roman" w:cs="Times New Roman"/>
                <w:sz w:val="24"/>
                <w:szCs w:val="24"/>
              </w:rPr>
            </w:pPr>
            <w:r w:rsidRPr="00F7693D">
              <w:rPr>
                <w:rFonts w:ascii="Times New Roman" w:hAnsi="Times New Roman" w:cs="Times New Roman"/>
                <w:sz w:val="24"/>
                <w:szCs w:val="24"/>
              </w:rPr>
              <w:t>Değiştirilmesi</w:t>
            </w:r>
          </w:p>
        </w:tc>
        <w:tc>
          <w:tcPr>
            <w:tcW w:w="241" w:type="dxa"/>
          </w:tcPr>
          <w:p w:rsidR="00F7693D" w:rsidRDefault="00F7693D" w:rsidP="00F7693D">
            <w:pPr>
              <w:rPr>
                <w:rFonts w:ascii="Times New Roman" w:hAnsi="Times New Roman" w:cs="Times New Roman"/>
                <w:sz w:val="24"/>
                <w:szCs w:val="24"/>
              </w:rPr>
            </w:pPr>
          </w:p>
        </w:tc>
        <w:tc>
          <w:tcPr>
            <w:tcW w:w="810" w:type="dxa"/>
            <w:gridSpan w:val="2"/>
          </w:tcPr>
          <w:p w:rsidR="00F7693D" w:rsidRDefault="00F7693D" w:rsidP="00F7693D">
            <w:pPr>
              <w:rPr>
                <w:rFonts w:ascii="Times New Roman" w:hAnsi="Times New Roman" w:cs="Times New Roman"/>
                <w:sz w:val="24"/>
                <w:szCs w:val="24"/>
              </w:rPr>
            </w:pPr>
            <w:r>
              <w:rPr>
                <w:rFonts w:ascii="Times New Roman" w:hAnsi="Times New Roman" w:cs="Times New Roman"/>
                <w:sz w:val="24"/>
                <w:szCs w:val="24"/>
              </w:rPr>
              <w:t>“(K)</w:t>
            </w:r>
          </w:p>
        </w:tc>
        <w:tc>
          <w:tcPr>
            <w:tcW w:w="6661" w:type="dxa"/>
          </w:tcPr>
          <w:p w:rsidR="00F7693D" w:rsidRDefault="000A22FB" w:rsidP="003B0378">
            <w:pPr>
              <w:jc w:val="both"/>
              <w:rPr>
                <w:rFonts w:ascii="Times New Roman" w:hAnsi="Times New Roman" w:cs="Times New Roman"/>
                <w:sz w:val="24"/>
                <w:szCs w:val="24"/>
              </w:rPr>
            </w:pPr>
            <w:r w:rsidRPr="000A22FB">
              <w:rPr>
                <w:rFonts w:ascii="Times New Roman" w:hAnsi="Times New Roman" w:cs="Times New Roman"/>
                <w:sz w:val="24"/>
                <w:szCs w:val="24"/>
              </w:rPr>
              <w:t xml:space="preserve">Bir milletvekilliği için yapılan seçimlerde A, B, C, D </w:t>
            </w:r>
            <w:r w:rsidR="003B0378">
              <w:rPr>
                <w:rFonts w:ascii="Times New Roman" w:hAnsi="Times New Roman" w:cs="Times New Roman"/>
                <w:sz w:val="24"/>
                <w:szCs w:val="24"/>
              </w:rPr>
              <w:t>C</w:t>
            </w:r>
            <w:r w:rsidRPr="000A22FB">
              <w:rPr>
                <w:rFonts w:ascii="Times New Roman" w:hAnsi="Times New Roman" w:cs="Times New Roman"/>
                <w:sz w:val="24"/>
                <w:szCs w:val="24"/>
              </w:rPr>
              <w:t xml:space="preserve">etvelleri kullanılmaz. Yüksek Seçim Kurulunca, </w:t>
            </w:r>
            <w:r w:rsidR="003B0378">
              <w:rPr>
                <w:rFonts w:ascii="Times New Roman" w:hAnsi="Times New Roman" w:cs="Times New Roman"/>
                <w:sz w:val="24"/>
                <w:szCs w:val="24"/>
              </w:rPr>
              <w:t>İlçe Seçim K</w:t>
            </w:r>
            <w:r w:rsidRPr="000A22FB">
              <w:rPr>
                <w:rFonts w:ascii="Times New Roman" w:hAnsi="Times New Roman" w:cs="Times New Roman"/>
                <w:sz w:val="24"/>
                <w:szCs w:val="24"/>
              </w:rPr>
              <w:t>urullarından gelen sonuçların birleştirilmesiyle, kullanılan geçerli oy sayısının en fazlasını alan aday milletvekili seçilmiş olur.”</w:t>
            </w:r>
          </w:p>
        </w:tc>
      </w:tr>
      <w:tr w:rsidR="00F7693D" w:rsidRPr="00094648" w:rsidTr="00F7693D">
        <w:tc>
          <w:tcPr>
            <w:tcW w:w="1576" w:type="dxa"/>
          </w:tcPr>
          <w:p w:rsidR="00F7693D" w:rsidRPr="00F7693D" w:rsidRDefault="00F7693D" w:rsidP="00F7693D">
            <w:pPr>
              <w:rPr>
                <w:rFonts w:ascii="Times New Roman" w:hAnsi="Times New Roman" w:cs="Times New Roman"/>
                <w:sz w:val="24"/>
                <w:szCs w:val="24"/>
              </w:rPr>
            </w:pPr>
          </w:p>
        </w:tc>
        <w:tc>
          <w:tcPr>
            <w:tcW w:w="241" w:type="dxa"/>
          </w:tcPr>
          <w:p w:rsidR="00F7693D" w:rsidRPr="00094648" w:rsidRDefault="00F7693D">
            <w:pPr>
              <w:rPr>
                <w:rFonts w:ascii="Times New Roman" w:hAnsi="Times New Roman" w:cs="Times New Roman"/>
                <w:sz w:val="24"/>
                <w:szCs w:val="24"/>
              </w:rPr>
            </w:pPr>
          </w:p>
        </w:tc>
        <w:tc>
          <w:tcPr>
            <w:tcW w:w="810" w:type="dxa"/>
            <w:gridSpan w:val="2"/>
          </w:tcPr>
          <w:p w:rsidR="00F7693D" w:rsidRPr="00094648" w:rsidRDefault="00F7693D">
            <w:pPr>
              <w:rPr>
                <w:rFonts w:ascii="Times New Roman" w:hAnsi="Times New Roman" w:cs="Times New Roman"/>
                <w:sz w:val="24"/>
                <w:szCs w:val="24"/>
              </w:rPr>
            </w:pPr>
          </w:p>
        </w:tc>
        <w:tc>
          <w:tcPr>
            <w:tcW w:w="6661" w:type="dxa"/>
          </w:tcPr>
          <w:p w:rsidR="00F7693D" w:rsidRPr="00094648" w:rsidRDefault="00F7693D">
            <w:pPr>
              <w:rPr>
                <w:rFonts w:ascii="Times New Roman" w:hAnsi="Times New Roman" w:cs="Times New Roman"/>
                <w:sz w:val="24"/>
                <w:szCs w:val="24"/>
              </w:rPr>
            </w:pPr>
          </w:p>
        </w:tc>
      </w:tr>
      <w:tr w:rsidR="00094648" w:rsidRPr="00094648" w:rsidTr="00F7693D">
        <w:tc>
          <w:tcPr>
            <w:tcW w:w="1576" w:type="dxa"/>
          </w:tcPr>
          <w:p w:rsidR="001E7E7E" w:rsidRPr="00094648" w:rsidRDefault="001E7E7E">
            <w:pPr>
              <w:rPr>
                <w:rFonts w:ascii="Times New Roman" w:hAnsi="Times New Roman" w:cs="Times New Roman"/>
                <w:sz w:val="24"/>
                <w:szCs w:val="24"/>
              </w:rPr>
            </w:pPr>
            <w:r w:rsidRPr="00094648">
              <w:rPr>
                <w:rFonts w:ascii="Times New Roman" w:hAnsi="Times New Roman" w:cs="Times New Roman"/>
                <w:sz w:val="24"/>
                <w:szCs w:val="24"/>
              </w:rPr>
              <w:t>Yürürlüğe Giriş</w:t>
            </w:r>
          </w:p>
        </w:tc>
        <w:tc>
          <w:tcPr>
            <w:tcW w:w="7712" w:type="dxa"/>
            <w:gridSpan w:val="4"/>
          </w:tcPr>
          <w:p w:rsidR="001E7E7E" w:rsidRPr="00094648" w:rsidRDefault="00F7693D" w:rsidP="00D47398">
            <w:pPr>
              <w:jc w:val="both"/>
              <w:rPr>
                <w:rFonts w:ascii="Times New Roman" w:hAnsi="Times New Roman" w:cs="Times New Roman"/>
                <w:sz w:val="24"/>
                <w:szCs w:val="24"/>
              </w:rPr>
            </w:pPr>
            <w:r>
              <w:rPr>
                <w:rFonts w:ascii="Times New Roman" w:hAnsi="Times New Roman" w:cs="Times New Roman"/>
                <w:sz w:val="24"/>
                <w:szCs w:val="24"/>
              </w:rPr>
              <w:t>5</w:t>
            </w:r>
            <w:r w:rsidR="001E7E7E" w:rsidRPr="00094648">
              <w:rPr>
                <w:rFonts w:ascii="Times New Roman" w:hAnsi="Times New Roman" w:cs="Times New Roman"/>
                <w:sz w:val="24"/>
                <w:szCs w:val="24"/>
              </w:rPr>
              <w:t>. Bu Yasa, Resmi Gazete’de yayımlandığı tarihten başlayarak yürürlüğe girer.</w:t>
            </w:r>
          </w:p>
        </w:tc>
      </w:tr>
    </w:tbl>
    <w:p w:rsidR="004D4A44" w:rsidRPr="00094648" w:rsidRDefault="00CD5B61">
      <w:pPr>
        <w:rPr>
          <w:rFonts w:ascii="Times New Roman" w:hAnsi="Times New Roman" w:cs="Times New Roman"/>
          <w:sz w:val="24"/>
          <w:szCs w:val="24"/>
        </w:rPr>
      </w:pPr>
    </w:p>
    <w:sectPr w:rsidR="004D4A44" w:rsidRPr="00094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7E"/>
    <w:rsid w:val="00094648"/>
    <w:rsid w:val="000A22FB"/>
    <w:rsid w:val="0012281B"/>
    <w:rsid w:val="001E7E7E"/>
    <w:rsid w:val="002D747C"/>
    <w:rsid w:val="003B0378"/>
    <w:rsid w:val="00584A30"/>
    <w:rsid w:val="005E1505"/>
    <w:rsid w:val="006557AD"/>
    <w:rsid w:val="00755715"/>
    <w:rsid w:val="008D1EA4"/>
    <w:rsid w:val="008D4C3F"/>
    <w:rsid w:val="009032BE"/>
    <w:rsid w:val="00CD5B61"/>
    <w:rsid w:val="00D47398"/>
    <w:rsid w:val="00F7693D"/>
    <w:rsid w:val="00FA4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2973">
      <w:bodyDiv w:val="1"/>
      <w:marLeft w:val="0"/>
      <w:marRight w:val="0"/>
      <w:marTop w:val="0"/>
      <w:marBottom w:val="0"/>
      <w:divBdr>
        <w:top w:val="none" w:sz="0" w:space="0" w:color="auto"/>
        <w:left w:val="none" w:sz="0" w:space="0" w:color="auto"/>
        <w:bottom w:val="none" w:sz="0" w:space="0" w:color="auto"/>
        <w:right w:val="none" w:sz="0" w:space="0" w:color="auto"/>
      </w:divBdr>
    </w:div>
    <w:div w:id="19806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Hayriye İnatcı</cp:lastModifiedBy>
  <cp:revision>4</cp:revision>
  <cp:lastPrinted>2023-06-05T15:45:00Z</cp:lastPrinted>
  <dcterms:created xsi:type="dcterms:W3CDTF">2023-08-16T09:11:00Z</dcterms:created>
  <dcterms:modified xsi:type="dcterms:W3CDTF">2023-08-16T09:16:00Z</dcterms:modified>
</cp:coreProperties>
</file>