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916" w:type="dxa"/>
        <w:tblInd w:w="-743" w:type="dxa"/>
        <w:tblLook w:val="04A0" w:firstRow="1" w:lastRow="0" w:firstColumn="1" w:lastColumn="0" w:noHBand="0" w:noVBand="1"/>
      </w:tblPr>
      <w:tblGrid>
        <w:gridCol w:w="10916"/>
      </w:tblGrid>
      <w:tr w:rsidR="000159AC" w:rsidRPr="000159AC" w:rsidTr="000159AC">
        <w:tc>
          <w:tcPr>
            <w:tcW w:w="10916" w:type="dxa"/>
            <w:tcBorders>
              <w:top w:val="nil"/>
              <w:left w:val="nil"/>
              <w:bottom w:val="nil"/>
              <w:right w:val="nil"/>
            </w:tcBorders>
          </w:tcPr>
          <w:p w:rsidR="000159AC" w:rsidRPr="000159AC" w:rsidRDefault="000159AC" w:rsidP="000159AC">
            <w:pPr>
              <w:jc w:val="both"/>
              <w:rPr>
                <w:rFonts w:ascii="Times New Roman" w:eastAsia="Calibri" w:hAnsi="Times New Roman" w:cs="Times New Roman"/>
                <w:sz w:val="24"/>
                <w:szCs w:val="24"/>
              </w:rPr>
            </w:pPr>
            <w:proofErr w:type="spellStart"/>
            <w:r w:rsidRPr="000159AC">
              <w:rPr>
                <w:rFonts w:ascii="Times New Roman" w:eastAsia="Calibri" w:hAnsi="Times New Roman" w:cs="Times New Roman"/>
                <w:sz w:val="24"/>
                <w:szCs w:val="24"/>
                <w:lang w:val="en-AU"/>
              </w:rPr>
              <w:t>Kuzey</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Kıbrıs</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Türk</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Cumhu</w:t>
            </w:r>
            <w:r>
              <w:rPr>
                <w:rFonts w:ascii="Times New Roman" w:eastAsia="Calibri" w:hAnsi="Times New Roman" w:cs="Times New Roman"/>
                <w:sz w:val="24"/>
                <w:szCs w:val="24"/>
                <w:lang w:val="en-AU"/>
              </w:rPr>
              <w:t>riyeti</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Cumhuriyet</w:t>
            </w:r>
            <w:proofErr w:type="spellEnd"/>
            <w:r>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Meclisi'nin</w:t>
            </w:r>
            <w:proofErr w:type="spellEnd"/>
            <w:r>
              <w:rPr>
                <w:rFonts w:ascii="Times New Roman" w:eastAsia="Calibri" w:hAnsi="Times New Roman" w:cs="Times New Roman"/>
                <w:sz w:val="24"/>
                <w:szCs w:val="24"/>
                <w:lang w:val="en-AU"/>
              </w:rPr>
              <w:t xml:space="preserve"> 8</w:t>
            </w:r>
            <w:r w:rsidRPr="000159AC">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Mayıs</w:t>
            </w:r>
            <w:proofErr w:type="spellEnd"/>
            <w:r>
              <w:rPr>
                <w:rFonts w:ascii="Times New Roman" w:eastAsia="Calibri" w:hAnsi="Times New Roman" w:cs="Times New Roman"/>
                <w:sz w:val="24"/>
                <w:szCs w:val="24"/>
                <w:lang w:val="en-AU"/>
              </w:rPr>
              <w:t xml:space="preserve"> </w:t>
            </w:r>
            <w:r w:rsidRPr="000159AC">
              <w:rPr>
                <w:rFonts w:ascii="Times New Roman" w:eastAsia="Calibri" w:hAnsi="Times New Roman" w:cs="Times New Roman"/>
                <w:sz w:val="24"/>
                <w:szCs w:val="24"/>
                <w:lang w:val="en-AU"/>
              </w:rPr>
              <w:t xml:space="preserve">2023 </w:t>
            </w:r>
            <w:proofErr w:type="spellStart"/>
            <w:r w:rsidRPr="000159AC">
              <w:rPr>
                <w:rFonts w:ascii="Times New Roman" w:eastAsia="Calibri" w:hAnsi="Times New Roman" w:cs="Times New Roman"/>
                <w:sz w:val="24"/>
                <w:szCs w:val="24"/>
                <w:lang w:val="en-AU"/>
              </w:rPr>
              <w:t>tarihli</w:t>
            </w:r>
            <w:proofErr w:type="spellEnd"/>
            <w:r w:rsidRPr="000159AC">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Ellinci</w:t>
            </w:r>
            <w:proofErr w:type="spellEnd"/>
            <w:r>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Birleşiminde</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Oyçokluğuyla</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kabul</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olunan</w:t>
            </w:r>
            <w:proofErr w:type="spellEnd"/>
            <w:r w:rsidRPr="000159AC">
              <w:rPr>
                <w:rFonts w:ascii="Times New Roman" w:eastAsia="Calibri" w:hAnsi="Times New Roman" w:cs="Times New Roman"/>
                <w:sz w:val="24"/>
                <w:szCs w:val="24"/>
                <w:lang w:val="en-AU"/>
              </w:rPr>
              <w:t xml:space="preserve"> "</w:t>
            </w:r>
            <w:proofErr w:type="spellStart"/>
            <w:r>
              <w:rPr>
                <w:rFonts w:ascii="Times New Roman" w:eastAsia="Calibri" w:hAnsi="Times New Roman" w:cs="Times New Roman"/>
                <w:sz w:val="24"/>
                <w:szCs w:val="24"/>
                <w:lang w:val="en-AU"/>
              </w:rPr>
              <w:t>Sayıştay</w:t>
            </w:r>
            <w:proofErr w:type="spellEnd"/>
            <w:r>
              <w:rPr>
                <w:rFonts w:ascii="Times New Roman" w:eastAsia="Calibri" w:hAnsi="Times New Roman" w:cs="Times New Roman"/>
                <w:sz w:val="24"/>
                <w:szCs w:val="24"/>
                <w:lang w:val="en-AU"/>
              </w:rPr>
              <w:t xml:space="preserve"> </w:t>
            </w:r>
            <w:bookmarkStart w:id="0" w:name="_GoBack"/>
            <w:bookmarkEnd w:id="0"/>
            <w:r w:rsidRPr="000159AC">
              <w:rPr>
                <w:rFonts w:ascii="Times New Roman" w:eastAsia="Calibri" w:hAnsi="Times New Roman" w:cs="Times New Roman"/>
                <w:sz w:val="24"/>
                <w:szCs w:val="24"/>
                <w:lang w:val="en-AU"/>
              </w:rPr>
              <w:t>(</w:t>
            </w:r>
            <w:proofErr w:type="spellStart"/>
            <w:r w:rsidRPr="000159AC">
              <w:rPr>
                <w:rFonts w:ascii="Times New Roman" w:eastAsia="Calibri" w:hAnsi="Times New Roman" w:cs="Times New Roman"/>
                <w:sz w:val="24"/>
                <w:szCs w:val="24"/>
                <w:lang w:val="en-AU"/>
              </w:rPr>
              <w:t>Değişiklik</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Yasası</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Anayasanın</w:t>
            </w:r>
            <w:proofErr w:type="spellEnd"/>
            <w:r w:rsidRPr="000159AC">
              <w:rPr>
                <w:rFonts w:ascii="Times New Roman" w:eastAsia="Calibri" w:hAnsi="Times New Roman" w:cs="Times New Roman"/>
                <w:sz w:val="24"/>
                <w:szCs w:val="24"/>
                <w:lang w:val="en-AU"/>
              </w:rPr>
              <w:t xml:space="preserve"> 94'üncü </w:t>
            </w:r>
            <w:proofErr w:type="spellStart"/>
            <w:r w:rsidRPr="000159AC">
              <w:rPr>
                <w:rFonts w:ascii="Times New Roman" w:eastAsia="Calibri" w:hAnsi="Times New Roman" w:cs="Times New Roman"/>
                <w:sz w:val="24"/>
                <w:szCs w:val="24"/>
                <w:lang w:val="en-AU"/>
              </w:rPr>
              <w:t>maddesinin</w:t>
            </w:r>
            <w:proofErr w:type="spellEnd"/>
            <w:r w:rsidRPr="000159AC">
              <w:rPr>
                <w:rFonts w:ascii="Times New Roman" w:eastAsia="Calibri" w:hAnsi="Times New Roman" w:cs="Times New Roman"/>
                <w:sz w:val="24"/>
                <w:szCs w:val="24"/>
                <w:lang w:val="en-AU"/>
              </w:rPr>
              <w:t xml:space="preserve"> (l)'</w:t>
            </w:r>
            <w:proofErr w:type="spellStart"/>
            <w:r w:rsidRPr="000159AC">
              <w:rPr>
                <w:rFonts w:ascii="Times New Roman" w:eastAsia="Calibri" w:hAnsi="Times New Roman" w:cs="Times New Roman"/>
                <w:sz w:val="24"/>
                <w:szCs w:val="24"/>
                <w:lang w:val="en-AU"/>
              </w:rPr>
              <w:t>inci</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fıkrası</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gereğince</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Kuzey</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Kıbrıs</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Türk</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Cumhuriyeti</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Cumhurbaşkanı</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tarafından</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Resmi</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Gazete'de</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yayımlanmak</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suretiyle</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ilan</w:t>
            </w:r>
            <w:proofErr w:type="spellEnd"/>
            <w:r w:rsidRPr="000159AC">
              <w:rPr>
                <w:rFonts w:ascii="Times New Roman" w:eastAsia="Calibri" w:hAnsi="Times New Roman" w:cs="Times New Roman"/>
                <w:sz w:val="24"/>
                <w:szCs w:val="24"/>
                <w:lang w:val="en-AU"/>
              </w:rPr>
              <w:t xml:space="preserve"> </w:t>
            </w:r>
            <w:proofErr w:type="spellStart"/>
            <w:r w:rsidRPr="000159AC">
              <w:rPr>
                <w:rFonts w:ascii="Times New Roman" w:eastAsia="Calibri" w:hAnsi="Times New Roman" w:cs="Times New Roman"/>
                <w:sz w:val="24"/>
                <w:szCs w:val="24"/>
                <w:lang w:val="en-AU"/>
              </w:rPr>
              <w:t>olunur</w:t>
            </w:r>
            <w:proofErr w:type="spellEnd"/>
            <w:r w:rsidRPr="000159AC">
              <w:rPr>
                <w:rFonts w:ascii="Times New Roman" w:eastAsia="Calibri" w:hAnsi="Times New Roman" w:cs="Times New Roman"/>
                <w:sz w:val="24"/>
                <w:szCs w:val="24"/>
                <w:lang w:val="en-AU"/>
              </w:rPr>
              <w:t>.</w:t>
            </w:r>
          </w:p>
        </w:tc>
      </w:tr>
      <w:tr w:rsidR="000159AC" w:rsidRPr="000159AC" w:rsidTr="000159AC">
        <w:tc>
          <w:tcPr>
            <w:tcW w:w="10916" w:type="dxa"/>
            <w:tcBorders>
              <w:top w:val="nil"/>
              <w:left w:val="nil"/>
              <w:bottom w:val="nil"/>
              <w:right w:val="nil"/>
            </w:tcBorders>
          </w:tcPr>
          <w:p w:rsidR="000159AC" w:rsidRPr="000159AC" w:rsidRDefault="000159AC" w:rsidP="000159AC">
            <w:pPr>
              <w:jc w:val="both"/>
              <w:rPr>
                <w:rFonts w:ascii="Times New Roman" w:eastAsia="Calibri" w:hAnsi="Times New Roman" w:cs="Times New Roman"/>
                <w:sz w:val="24"/>
                <w:szCs w:val="24"/>
                <w:lang w:val="en-AU"/>
              </w:rPr>
            </w:pPr>
          </w:p>
        </w:tc>
      </w:tr>
      <w:tr w:rsidR="000159AC" w:rsidRPr="000159AC" w:rsidTr="000159AC">
        <w:tc>
          <w:tcPr>
            <w:tcW w:w="10916" w:type="dxa"/>
            <w:tcBorders>
              <w:top w:val="nil"/>
              <w:left w:val="nil"/>
              <w:bottom w:val="nil"/>
              <w:right w:val="nil"/>
            </w:tcBorders>
          </w:tcPr>
          <w:p w:rsidR="000159AC" w:rsidRPr="000159AC" w:rsidRDefault="000159AC" w:rsidP="000159AC">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AU"/>
              </w:rPr>
              <w:t>Sayı</w:t>
            </w:r>
            <w:proofErr w:type="spellEnd"/>
            <w:r>
              <w:rPr>
                <w:rFonts w:ascii="Times New Roman" w:eastAsia="Calibri" w:hAnsi="Times New Roman" w:cs="Times New Roman"/>
                <w:sz w:val="24"/>
                <w:szCs w:val="24"/>
                <w:lang w:val="en-AU"/>
              </w:rPr>
              <w:t xml:space="preserve"> : 22</w:t>
            </w:r>
            <w:r w:rsidRPr="000159AC">
              <w:rPr>
                <w:rFonts w:ascii="Times New Roman" w:eastAsia="Calibri" w:hAnsi="Times New Roman" w:cs="Times New Roman"/>
                <w:sz w:val="24"/>
                <w:szCs w:val="24"/>
                <w:lang w:val="en-AU"/>
              </w:rPr>
              <w:t>/2023</w:t>
            </w:r>
          </w:p>
        </w:tc>
      </w:tr>
    </w:tbl>
    <w:p w:rsidR="000159AC" w:rsidRDefault="000159AC" w:rsidP="000159AC">
      <w:pPr>
        <w:rPr>
          <w:rFonts w:ascii="Times New Roman" w:hAnsi="Times New Roman" w:cs="Times New Roman"/>
          <w:sz w:val="24"/>
          <w:szCs w:val="24"/>
        </w:rPr>
      </w:pP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1814"/>
        <w:gridCol w:w="567"/>
        <w:gridCol w:w="680"/>
        <w:gridCol w:w="29"/>
        <w:gridCol w:w="567"/>
        <w:gridCol w:w="5811"/>
      </w:tblGrid>
      <w:tr w:rsidR="000159AC" w:rsidRPr="000159AC" w:rsidTr="00592FAE">
        <w:tc>
          <w:tcPr>
            <w:tcW w:w="11057" w:type="dxa"/>
            <w:gridSpan w:val="7"/>
          </w:tcPr>
          <w:p w:rsidR="000159AC" w:rsidRPr="000159AC" w:rsidRDefault="000159AC" w:rsidP="000159AC">
            <w:pPr>
              <w:jc w:val="center"/>
              <w:rPr>
                <w:rFonts w:ascii="Times New Roman" w:eastAsia="Calibri" w:hAnsi="Times New Roman" w:cs="Times New Roman"/>
                <w:sz w:val="24"/>
                <w:szCs w:val="24"/>
              </w:rPr>
            </w:pPr>
            <w:r w:rsidRPr="000159AC">
              <w:rPr>
                <w:rFonts w:ascii="Times New Roman" w:eastAsia="Calibri" w:hAnsi="Times New Roman" w:cs="Times New Roman"/>
                <w:sz w:val="24"/>
                <w:szCs w:val="24"/>
              </w:rPr>
              <w:t>SAYIŞTAY (DEĞİŞİKLİK) YASASI</w:t>
            </w:r>
          </w:p>
          <w:p w:rsidR="000159AC" w:rsidRPr="000159AC" w:rsidRDefault="000159AC" w:rsidP="000159AC">
            <w:pPr>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p>
        </w:tc>
        <w:tc>
          <w:tcPr>
            <w:tcW w:w="9468" w:type="dxa"/>
            <w:gridSpan w:val="6"/>
          </w:tcPr>
          <w:p w:rsidR="000159AC" w:rsidRPr="000159AC" w:rsidRDefault="000159AC" w:rsidP="000159AC">
            <w:pPr>
              <w:jc w:val="both"/>
              <w:rPr>
                <w:rFonts w:ascii="Times New Roman" w:eastAsia="Calibri" w:hAnsi="Times New Roman" w:cs="Times New Roman"/>
                <w:sz w:val="24"/>
                <w:szCs w:val="24"/>
                <w:lang w:eastAsia="tr-TR"/>
              </w:rPr>
            </w:pPr>
            <w:r w:rsidRPr="000159AC">
              <w:rPr>
                <w:rFonts w:ascii="Times New Roman" w:eastAsia="Calibri" w:hAnsi="Times New Roman" w:cs="Times New Roman"/>
                <w:sz w:val="24"/>
                <w:szCs w:val="24"/>
                <w:lang w:eastAsia="tr-TR"/>
              </w:rPr>
              <w:t xml:space="preserve">                   Kuzey Kıbrıs Türk Cumhuriyeti Cumhuriyet Meclisi aşağıdaki Yasayı yapar:</w:t>
            </w:r>
          </w:p>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Kısa İsim</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18/1978</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47/1982</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48/1982</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58/1982</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9/1984</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5/1985</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2/1986</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22/1986</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23/1988</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7/1990</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44/1997</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50/1999</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5/2002</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49/2007</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56/2008</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45/2009</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37/2016</w:t>
            </w:r>
          </w:p>
        </w:tc>
        <w:tc>
          <w:tcPr>
            <w:tcW w:w="9468" w:type="dxa"/>
            <w:gridSpan w:val="6"/>
          </w:tcPr>
          <w:p w:rsidR="000159AC" w:rsidRPr="000159AC" w:rsidRDefault="000159AC" w:rsidP="000159AC">
            <w:pPr>
              <w:jc w:val="both"/>
              <w:rPr>
                <w:rFonts w:ascii="Times New Roman" w:eastAsia="Calibri" w:hAnsi="Times New Roman" w:cs="Times New Roman"/>
                <w:sz w:val="24"/>
                <w:szCs w:val="24"/>
                <w:lang w:eastAsia="tr-TR"/>
              </w:rPr>
            </w:pPr>
            <w:r w:rsidRPr="000159AC">
              <w:rPr>
                <w:rFonts w:ascii="Times New Roman" w:eastAsia="Calibri" w:hAnsi="Times New Roman" w:cs="Times New Roman"/>
                <w:sz w:val="24"/>
                <w:szCs w:val="24"/>
                <w:lang w:eastAsia="tr-TR"/>
              </w:rPr>
              <w:t>1. Bu Yasa, Sayıştay (Değişiklik) Yasası olarak isimlendirilir ve aşağıda “Esas Yasa” olarak anılan Sayıştay Yasası ile birlikte okunur.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p>
        </w:tc>
        <w:tc>
          <w:tcPr>
            <w:tcW w:w="9468" w:type="dxa"/>
            <w:gridSpan w:val="6"/>
          </w:tcPr>
          <w:p w:rsidR="000159AC" w:rsidRPr="000159AC" w:rsidRDefault="000159AC" w:rsidP="000159AC">
            <w:pPr>
              <w:jc w:val="both"/>
              <w:rPr>
                <w:rFonts w:ascii="Times New Roman" w:eastAsia="Calibri" w:hAnsi="Times New Roman" w:cs="Times New Roman"/>
                <w:sz w:val="24"/>
                <w:szCs w:val="24"/>
                <w:lang w:eastAsia="tr-TR"/>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color w:val="000000"/>
                <w:sz w:val="24"/>
                <w:szCs w:val="24"/>
                <w:lang w:eastAsia="tr-TR"/>
              </w:rPr>
              <w:t xml:space="preserve">Esas Yasanın 2’nci </w:t>
            </w:r>
          </w:p>
        </w:tc>
        <w:tc>
          <w:tcPr>
            <w:tcW w:w="9468" w:type="dxa"/>
            <w:gridSpan w:val="6"/>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color w:val="000000"/>
                <w:sz w:val="24"/>
                <w:szCs w:val="24"/>
                <w:lang w:eastAsia="tr-TR"/>
              </w:rPr>
              <w:t xml:space="preserve">2. Esas Yasa, 2’nci maddesi kaldırılmak ve yerine aşağıdaki yeni 2’nci madde konmak suretiyle değiştirilir: </w:t>
            </w:r>
          </w:p>
        </w:tc>
      </w:tr>
      <w:tr w:rsidR="000159AC" w:rsidRPr="000159AC" w:rsidTr="00592FAE">
        <w:tc>
          <w:tcPr>
            <w:tcW w:w="1589" w:type="dxa"/>
          </w:tcPr>
          <w:p w:rsidR="000159AC" w:rsidRPr="000159AC" w:rsidRDefault="000159AC" w:rsidP="000159AC">
            <w:pPr>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Maddesinin Değiştirilmesi</w:t>
            </w: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“Tefsir</w:t>
            </w: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37/1975</w:t>
            </w: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32/1977</w:t>
            </w: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49/1977</w:t>
            </w: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15/2005</w:t>
            </w:r>
          </w:p>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2.</w:t>
            </w:r>
          </w:p>
        </w:tc>
        <w:tc>
          <w:tcPr>
            <w:tcW w:w="7087" w:type="dxa"/>
            <w:gridSpan w:val="4"/>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color w:val="00B050"/>
                <w:sz w:val="24"/>
                <w:szCs w:val="24"/>
              </w:rPr>
            </w:pPr>
            <w:r w:rsidRPr="000159AC">
              <w:rPr>
                <w:rFonts w:ascii="Times New Roman" w:eastAsia="Calibri" w:hAnsi="Times New Roman" w:cs="Times New Roman"/>
                <w:sz w:val="24"/>
                <w:szCs w:val="24"/>
              </w:rPr>
              <w:t>Bu Yasada metin başka türlü gerektirmedikçe:</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“Başkan”, Kuzey Kıbrıs Türk Cumhuriyeti Sayıştay Başkanını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“Denetçi”, uzman denetçi, baş denetçi, baş denetçi yardımcısı,    kıdemli denetçi ve denetçiyi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“Denetim Kapsamındaki İdare”, bu Yasanın 3’üncü maddesinin (1)’inci fıkrası uyarınca Sayıştay denetimi kapsamında olan idareyi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"Kamu İktisadi Teşebbüsü”, 1975 Kamu İktisadî  Teşebbüsleri (Yönetim, Denetim ve Gözetim) Yasası veya onun  yerine geçecek yasada belirtilenleri, kamu iktisadî teşebbüslerini ve kamu iştiraklerini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sz w:val="24"/>
                <w:szCs w:val="24"/>
                <w:lang w:bidi="tr-TR"/>
              </w:rPr>
              <w:t>“Kamu İşletmeleri”, organize bir piyasanın  parçası olan şirketler hariç,</w:t>
            </w:r>
          </w:p>
        </w:tc>
      </w:tr>
      <w:tr w:rsidR="000159AC" w:rsidRPr="000159AC" w:rsidTr="00592FAE">
        <w:tc>
          <w:tcPr>
            <w:tcW w:w="1589" w:type="dxa"/>
          </w:tcPr>
          <w:p w:rsidR="000159AC" w:rsidRPr="000159AC" w:rsidRDefault="000159AC" w:rsidP="000159AC">
            <w:pPr>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680"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(A)</w:t>
            </w:r>
          </w:p>
        </w:tc>
        <w:tc>
          <w:tcPr>
            <w:tcW w:w="6407" w:type="dxa"/>
            <w:gridSpan w:val="3"/>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lang w:bidi="tr-TR"/>
              </w:rPr>
              <w:t xml:space="preserve">Ödenmiş sermayesinin yarısından fazlası doğrudan veya dolaylı olarak kamuya ait olan; veya </w:t>
            </w:r>
          </w:p>
        </w:tc>
      </w:tr>
      <w:tr w:rsidR="000159AC" w:rsidRPr="000159AC" w:rsidTr="00592FAE">
        <w:tc>
          <w:tcPr>
            <w:tcW w:w="1589" w:type="dxa"/>
          </w:tcPr>
          <w:p w:rsidR="000159AC" w:rsidRPr="000159AC" w:rsidRDefault="000159AC" w:rsidP="000159AC">
            <w:pPr>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680"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(B)</w:t>
            </w:r>
          </w:p>
        </w:tc>
        <w:tc>
          <w:tcPr>
            <w:tcW w:w="6407" w:type="dxa"/>
            <w:gridSpan w:val="3"/>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Karar organlarında oy hakkının yarısından fazlası kamu kontrolünde olan; veya</w:t>
            </w:r>
          </w:p>
        </w:tc>
      </w:tr>
      <w:tr w:rsidR="000159AC" w:rsidRPr="000159AC" w:rsidTr="00592FAE">
        <w:tc>
          <w:tcPr>
            <w:tcW w:w="1589" w:type="dxa"/>
          </w:tcPr>
          <w:p w:rsidR="000159AC" w:rsidRPr="000159AC" w:rsidRDefault="000159AC" w:rsidP="000159AC">
            <w:pPr>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680"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(C)</w:t>
            </w:r>
          </w:p>
        </w:tc>
        <w:tc>
          <w:tcPr>
            <w:tcW w:w="6407" w:type="dxa"/>
            <w:gridSpan w:val="3"/>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Üst düzey yöneticilerin atanması kamu kontrolünde olan işletmeleri anlatır.</w:t>
            </w:r>
          </w:p>
        </w:tc>
      </w:tr>
      <w:tr w:rsidR="000159AC" w:rsidRPr="000159AC" w:rsidTr="00592FAE">
        <w:tc>
          <w:tcPr>
            <w:tcW w:w="1589" w:type="dxa"/>
          </w:tcPr>
          <w:p w:rsidR="000159AC" w:rsidRPr="000159AC" w:rsidRDefault="000159AC" w:rsidP="000159AC">
            <w:pPr>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41/2019</w:t>
            </w: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27/2022</w:t>
            </w:r>
          </w:p>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87" w:type="dxa"/>
            <w:gridSpan w:val="4"/>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“Kamu Kaynakları”, borçlanma suretiyle elde edilen imkanlar dahil, kamuya ait gelirler, taşınır ve taşınmazlar, nakit, hesaplarda bulunan para, alacak ve haklar ile her türlü değerleri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“Kamu Zararı”, Kamu Mali Yönetimi ve Kontrol Yasasının 89’uncu maddesinde tanımlanan kamu zararını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 xml:space="preserve"> “Merkezi Devlet Yönetimi Kapsamındaki Kamu İdareleri”, Kamu Mali Yönetimi ve Kontrol Yasasının 2’nci maddesinde tanımlanan Merkezi Devlet Yönetimi Kapsamındaki Kamu İdarelerini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“Sayıştay”, Kuzey Kıbrıs Türk Cumhuriyeti Sayıştayını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“Üye”, Sayıştay Başkan Yardımcılarını anlatır.</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lang w:bidi="tr-TR"/>
              </w:rPr>
            </w:pPr>
            <w:r w:rsidRPr="000159AC">
              <w:rPr>
                <w:rFonts w:ascii="Times New Roman" w:eastAsia="Calibri" w:hAnsi="Times New Roman" w:cs="Times New Roman"/>
                <w:sz w:val="24"/>
                <w:szCs w:val="24"/>
                <w:lang w:bidi="tr-TR"/>
              </w:rPr>
              <w:t>“Yönetici”, Kamu Mali Yönetimi ve Kontrol Yasası uyarınca harcama yetkisine sahip olan seçilmiş ve atanmış kişileri anlatır.”</w:t>
            </w:r>
          </w:p>
        </w:tc>
      </w:tr>
      <w:tr w:rsidR="000159AC" w:rsidRPr="000159AC" w:rsidTr="00592FAE">
        <w:tc>
          <w:tcPr>
            <w:tcW w:w="11057" w:type="dxa"/>
            <w:gridSpan w:val="7"/>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lang w:eastAsia="tr-TR"/>
              </w:rPr>
            </w:pPr>
            <w:r w:rsidRPr="000159AC">
              <w:rPr>
                <w:rFonts w:ascii="Times New Roman" w:eastAsia="Calibri" w:hAnsi="Times New Roman" w:cs="Times New Roman"/>
                <w:sz w:val="24"/>
                <w:szCs w:val="24"/>
                <w:lang w:eastAsia="tr-TR"/>
              </w:rPr>
              <w:t xml:space="preserve">Esas Yasanın 3’üncü </w:t>
            </w:r>
          </w:p>
          <w:p w:rsidR="000159AC" w:rsidRPr="000159AC" w:rsidRDefault="000159AC" w:rsidP="000159AC">
            <w:pPr>
              <w:rPr>
                <w:rFonts w:ascii="Times New Roman" w:eastAsia="Calibri" w:hAnsi="Times New Roman" w:cs="Times New Roman"/>
                <w:sz w:val="24"/>
                <w:szCs w:val="24"/>
                <w:lang w:eastAsia="tr-TR"/>
              </w:rPr>
            </w:pPr>
            <w:r w:rsidRPr="000159AC">
              <w:rPr>
                <w:rFonts w:ascii="Times New Roman" w:eastAsia="Calibri" w:hAnsi="Times New Roman" w:cs="Times New Roman"/>
                <w:sz w:val="24"/>
                <w:szCs w:val="24"/>
                <w:lang w:eastAsia="tr-TR"/>
              </w:rPr>
              <w:t>Maddesinin</w:t>
            </w:r>
          </w:p>
        </w:tc>
        <w:tc>
          <w:tcPr>
            <w:tcW w:w="9468" w:type="dxa"/>
            <w:gridSpan w:val="6"/>
          </w:tcPr>
          <w:p w:rsidR="000159AC" w:rsidRPr="000159AC" w:rsidRDefault="000159AC" w:rsidP="000159AC">
            <w:pPr>
              <w:jc w:val="both"/>
              <w:rPr>
                <w:rFonts w:ascii="Times New Roman" w:eastAsia="Calibri" w:hAnsi="Times New Roman" w:cs="Times New Roman"/>
                <w:sz w:val="24"/>
                <w:szCs w:val="24"/>
                <w:lang w:eastAsia="tr-TR"/>
              </w:rPr>
            </w:pPr>
            <w:r w:rsidRPr="000159AC">
              <w:rPr>
                <w:rFonts w:ascii="Times New Roman" w:eastAsia="Calibri" w:hAnsi="Times New Roman" w:cs="Times New Roman"/>
                <w:sz w:val="24"/>
                <w:szCs w:val="24"/>
                <w:lang w:eastAsia="tr-TR"/>
              </w:rPr>
              <w:t>3. Esas Yasa, 3’üncü maddesi kaldırılmak ve yerine aşağıdaki yeni 3’üncü madde konmak suretiyle değiştirilir:</w:t>
            </w:r>
          </w:p>
        </w:tc>
      </w:tr>
      <w:tr w:rsidR="000159AC" w:rsidRPr="000159AC" w:rsidTr="00592FAE">
        <w:trPr>
          <w:trHeight w:val="319"/>
        </w:trPr>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Değiştirilmesi</w:t>
            </w:r>
          </w:p>
        </w:tc>
        <w:tc>
          <w:tcPr>
            <w:tcW w:w="1814" w:type="dxa"/>
          </w:tcPr>
          <w:p w:rsidR="000159AC" w:rsidRPr="000159AC" w:rsidRDefault="000159AC" w:rsidP="000159AC">
            <w:pPr>
              <w:jc w:val="right"/>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“Sayıştayın</w:t>
            </w: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3.</w:t>
            </w:r>
          </w:p>
        </w:tc>
        <w:tc>
          <w:tcPr>
            <w:tcW w:w="7087" w:type="dxa"/>
            <w:gridSpan w:val="4"/>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lang w:eastAsia="tr-TR"/>
              </w:rPr>
              <w:t>Sayıştay aşağıda belirtilen görevleri yerine getirir: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right"/>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Görevleri</w:t>
            </w: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567"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(A)</w:t>
            </w:r>
          </w:p>
        </w:tc>
        <w:tc>
          <w:tcPr>
            <w:tcW w:w="5811"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Merkezi devlet yönetimi kapsamındaki kamu idarelerinin,</w:t>
            </w:r>
          </w:p>
        </w:tc>
      </w:tr>
      <w:tr w:rsidR="000159AC" w:rsidRPr="000159AC" w:rsidTr="00592FAE">
        <w:trPr>
          <w:trHeight w:val="348"/>
        </w:trPr>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567"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(B)</w:t>
            </w:r>
          </w:p>
        </w:tc>
        <w:tc>
          <w:tcPr>
            <w:tcW w:w="5811"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Merkezi devlet yönetimi kapsamı dışında kalan, kamu işletmelerinin, yasayla kurulan sosyal güvenlik kurumlarının ve yerel yönetimlerin,</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567"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(C)</w:t>
            </w:r>
          </w:p>
        </w:tc>
        <w:tc>
          <w:tcPr>
            <w:tcW w:w="5811"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Sabit veya döner sermayeli veya fon şeklinde kurulan kurum ve teşebbüslerle, kamu iktisadî teşebbüslerinin, ve</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567"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(D)</w:t>
            </w:r>
          </w:p>
        </w:tc>
        <w:tc>
          <w:tcPr>
            <w:tcW w:w="5811"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Yasalarla Sayıştay denetimine tabi tutulan diğer kurum ve kuruluşların,</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bütün gelir, gider ve malları ile bağış ve yardımlar dahil her türlü kamu kaynağı niteliğindeki değerlerinin, emanet niteliğinde olanlar dahil, alınıp verilmesini, sağlanmasını, kullanılmasını ve kayıtlarının yapılmasını denetler.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(2)</w:t>
            </w: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6378"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Devletin, bütün iç ve dış borçlanmalarını, kefalet ve garanti ettiği borçları, alacaklarını, çeşitli kaynaklardan bağış ve yardım suretiyle elde edilen nakdi veya ayni kıymetleri, yurtiçi ve yurtdışından sağladığı diğer kaynak ve fonları, verdiği bütün hibe, avans, kredi ve taahhütleri denetler.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(3)</w:t>
            </w:r>
          </w:p>
        </w:tc>
        <w:tc>
          <w:tcPr>
            <w:tcW w:w="6378" w:type="dxa"/>
            <w:gridSpan w:val="2"/>
            <w:shd w:val="clear" w:color="auto" w:fill="auto"/>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Yukarıdaki (1)’inci fıkrada belirtilen denetim kapsamındaki idarelerde;</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w:t>
            </w:r>
          </w:p>
        </w:tc>
        <w:tc>
          <w:tcPr>
            <w:tcW w:w="567"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(A)</w:t>
            </w:r>
          </w:p>
        </w:tc>
        <w:tc>
          <w:tcPr>
            <w:tcW w:w="5811"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Mali rapor ve tablolarının, bunlara dayanak oluşturan ve ihtiyaç duyulan her türlü belgelerin değerlendirilerek, bunların güvenilirliği ve doğruluğu hakkında görüş bildirilmesine ve mali yönetim ile iç kontrol sistemlerinin değerlendirilmesine ilişkin mali denetim,</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567"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(B)</w:t>
            </w:r>
          </w:p>
        </w:tc>
        <w:tc>
          <w:tcPr>
            <w:tcW w:w="5811"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Gelir, gider, mallar ve diğer kamu kaynağı niteliğindeki değerlerine ilişkin mali faaliyet, hesap, işlem ve kararların yasalara, tüzüklere, yönetmeliklere, bütçedeki tertiplere ve mevzuattaki diğer düzenlemelere uygun olup olmadığına dair uygunluk denetimi,</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gerçekleştirir ve sonuçları hakkında Cumhuriyet Meclisine rapor verir. Denetimlerde saptadığı yasa dışı işlemleri derhal Hukuk Dairesine (Başsavcılık) bildirir.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(4)</w:t>
            </w:r>
          </w:p>
        </w:tc>
        <w:tc>
          <w:tcPr>
            <w:tcW w:w="567"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(A)</w:t>
            </w:r>
          </w:p>
        </w:tc>
        <w:tc>
          <w:tcPr>
            <w:tcW w:w="5811"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lang w:eastAsia="tr-TR"/>
              </w:rPr>
              <w:t xml:space="preserve">Merkezi devlet yönetimi kapsamındaki kamu idareleri için düzenleyeceği genel uygunluk bildirimini, kesin </w:t>
            </w:r>
            <w:r w:rsidRPr="000159AC">
              <w:rPr>
                <w:rFonts w:ascii="Times New Roman" w:eastAsia="Calibri" w:hAnsi="Times New Roman" w:cs="Times New Roman"/>
                <w:sz w:val="24"/>
                <w:szCs w:val="24"/>
                <w:lang w:eastAsia="tr-TR"/>
              </w:rPr>
              <w:lastRenderedPageBreak/>
              <w:t>hesap yasa tasarısının verilmesinden başlayarak en geç altı ay içinde Cumhuriyet Meclisine sunar.</w:t>
            </w:r>
          </w:p>
        </w:tc>
      </w:tr>
    </w:tbl>
    <w:p w:rsidR="000159AC" w:rsidRPr="000159AC" w:rsidRDefault="000159AC" w:rsidP="000159AC">
      <w:r w:rsidRPr="000159AC">
        <w:lastRenderedPageBreak/>
        <w:br w:type="page"/>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1814"/>
        <w:gridCol w:w="567"/>
        <w:gridCol w:w="709"/>
        <w:gridCol w:w="567"/>
        <w:gridCol w:w="5811"/>
      </w:tblGrid>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c>
          <w:tcPr>
            <w:tcW w:w="567"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(B)</w:t>
            </w:r>
          </w:p>
        </w:tc>
        <w:tc>
          <w:tcPr>
            <w:tcW w:w="5811" w:type="dxa"/>
          </w:tcPr>
          <w:p w:rsidR="000159AC" w:rsidRPr="000159AC" w:rsidRDefault="000159AC" w:rsidP="000159AC">
            <w:pPr>
              <w:jc w:val="both"/>
              <w:rPr>
                <w:rFonts w:ascii="Times New Roman" w:eastAsia="Calibri" w:hAnsi="Times New Roman" w:cs="Times New Roman"/>
                <w:sz w:val="24"/>
                <w:szCs w:val="24"/>
                <w:lang w:eastAsia="tr-TR"/>
              </w:rPr>
            </w:pPr>
            <w:r w:rsidRPr="000159AC">
              <w:rPr>
                <w:rFonts w:ascii="Times New Roman" w:eastAsia="Calibri" w:hAnsi="Times New Roman" w:cs="Times New Roman"/>
                <w:sz w:val="24"/>
                <w:szCs w:val="24"/>
                <w:lang w:eastAsia="tr-TR"/>
              </w:rPr>
              <w:t xml:space="preserve">Yukarıdaki (1)’inci fıkranın (B), (C) ve </w:t>
            </w:r>
            <w:r w:rsidRPr="000159AC">
              <w:rPr>
                <w:rFonts w:ascii="Times New Roman" w:eastAsia="Calibri" w:hAnsi="Times New Roman" w:cs="Times New Roman"/>
                <w:color w:val="000000"/>
                <w:sz w:val="24"/>
                <w:szCs w:val="24"/>
                <w:lang w:eastAsia="tr-TR"/>
              </w:rPr>
              <w:t xml:space="preserve">(D) </w:t>
            </w:r>
            <w:r w:rsidRPr="000159AC">
              <w:rPr>
                <w:rFonts w:ascii="Times New Roman" w:eastAsia="Calibri" w:hAnsi="Times New Roman" w:cs="Times New Roman"/>
                <w:sz w:val="24"/>
                <w:szCs w:val="24"/>
                <w:lang w:eastAsia="tr-TR"/>
              </w:rPr>
              <w:t>bentleri kapsamında olanların kesin hesaplarını inceleyerek düzenleyeceği kesin hesap uygunluk bildirimlerini, bildirimlerin Sayıştay tarafından tamamlandığı tarihte Cumhuriyet Meclisine ve Bakanlar Kuruluna sunar.</w:t>
            </w:r>
          </w:p>
        </w:tc>
      </w:tr>
      <w:tr w:rsidR="000159AC" w:rsidRPr="000159AC" w:rsidTr="00592FAE">
        <w:trPr>
          <w:trHeight w:val="58"/>
        </w:trPr>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(5)</w:t>
            </w:r>
          </w:p>
        </w:tc>
        <w:tc>
          <w:tcPr>
            <w:tcW w:w="6378" w:type="dxa"/>
            <w:gridSpan w:val="2"/>
          </w:tcPr>
          <w:p w:rsidR="000159AC" w:rsidRPr="000159AC" w:rsidRDefault="000159AC" w:rsidP="000159AC">
            <w:pPr>
              <w:jc w:val="both"/>
              <w:rPr>
                <w:rFonts w:ascii="Times New Roman" w:eastAsia="Calibri" w:hAnsi="Times New Roman" w:cs="Times New Roman"/>
                <w:color w:val="FF0000"/>
                <w:sz w:val="24"/>
                <w:szCs w:val="24"/>
                <w:lang w:eastAsia="tr-TR"/>
              </w:rPr>
            </w:pPr>
            <w:r w:rsidRPr="000159AC">
              <w:rPr>
                <w:rFonts w:ascii="Times New Roman" w:eastAsia="Calibri" w:hAnsi="Times New Roman" w:cs="Times New Roman"/>
                <w:sz w:val="24"/>
                <w:szCs w:val="24"/>
                <w:lang w:eastAsia="tr-TR"/>
              </w:rPr>
              <w:t>Mali denetim yapmaya yetkili olduğu alanlarda hesap verme sorumluluğu çerçevesinde kamu kaynaklarının etkin, verimli ve tutumlu kullanılıp kullanılmadığına ilişkin performans denetimi gerçekleştirir ve sonuçları hakkında Cumhuriyet Meclisine rapor verir. Denetim ile ilgili usul ve esaslar, Sayıştay tarafından hazırlanacak, Bakanlar Kurulunca onaylanacak ve Resmi Gazete’de yayımlanacak bir tüzükle düzenlenir.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41/2019</w:t>
            </w:r>
          </w:p>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 xml:space="preserve">           27/2022</w:t>
            </w: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(6)</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Kamu Mali Yönetimi ve Kontrol Yasası uyarınca yayınlanan faaliyet raporlarında yer alan bilgileri denetim sonuçlarını dikkate alarak değerlendirir ve değerlendirme raporunu en geç Eylül ayının son haftası içinde Cumhuriyet Meclisine sunar ve kamuoyuna açıklar.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(7)</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Maliye İşleriyle Görevli Bakanlık tarafından derlenen bir yıla ait mali istatistikler; hazırlanma, yayımlanma, doğruluk, güvenilirlik ve önceden belirlenmiş standartlara uygunluk bakımından değerlendirilir ve bu amaçla düzenlenen değerlendirme raporu en geç Haziran ayının son haftası içinde Cumhuriyet Meclisine ve Maliye İşleriyle Görevli Bakanlığa gönderilir.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color w:val="00B050"/>
                <w:sz w:val="24"/>
                <w:szCs w:val="24"/>
              </w:rPr>
            </w:pPr>
            <w:r w:rsidRPr="000159AC">
              <w:rPr>
                <w:rFonts w:ascii="Times New Roman" w:eastAsia="Calibri" w:hAnsi="Times New Roman" w:cs="Times New Roman"/>
                <w:sz w:val="24"/>
                <w:szCs w:val="24"/>
              </w:rPr>
              <w:t>(8)</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Gerektiğinde mali işlere ve hesap usulleriyle gelir tahakkuk sistemleri hakkında Cumhuriyet Meclisine ve Bakanlar Kuruluna rapor verir.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(9)</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Denetimine tabi kuruluşların hesap ve işlemlerinin incelenmesi sonucunda, mevzuata uygun görülmeyenler dahil gerekli gördüğü hususlarda Cumhuriyet Meclisine ve Bakanlar Kuruluna rapor verir.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(10)</w:t>
            </w:r>
          </w:p>
        </w:tc>
        <w:tc>
          <w:tcPr>
            <w:tcW w:w="6378" w:type="dxa"/>
            <w:gridSpan w:val="2"/>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Maliye İşleriyle Görevli Bakanlık tarafından  uygulama ile ilgili olarak istenecek hususlarda görüş belirtir.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(11)</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Her türlü askeri harcamaları yalnızca ilgili mevzuat uyarınca  görevlendirilen yetkilinin göreve başladığı tarih ile görevinden ayrıldığı tarih arasındaki dönem hesapları noktasından denetler.</w:t>
            </w:r>
          </w:p>
        </w:tc>
      </w:tr>
      <w:tr w:rsidR="000159AC" w:rsidRPr="000159AC" w:rsidTr="00592FAE">
        <w:trPr>
          <w:trHeight w:val="411"/>
        </w:trPr>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567"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709" w:type="dxa"/>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r w:rsidRPr="000159AC">
              <w:rPr>
                <w:rFonts w:ascii="Times New Roman" w:eastAsia="Calibri" w:hAnsi="Times New Roman" w:cs="Times New Roman"/>
                <w:sz w:val="24"/>
                <w:szCs w:val="24"/>
              </w:rPr>
              <w:t>(12)</w:t>
            </w:r>
          </w:p>
        </w:tc>
        <w:tc>
          <w:tcPr>
            <w:tcW w:w="6378" w:type="dxa"/>
            <w:gridSpan w:val="2"/>
          </w:tcPr>
          <w:p w:rsidR="000159AC" w:rsidRPr="000159AC" w:rsidRDefault="000159AC" w:rsidP="000159AC">
            <w:pPr>
              <w:jc w:val="both"/>
              <w:rPr>
                <w:rFonts w:ascii="Times New Roman" w:eastAsia="Calibri" w:hAnsi="Times New Roman" w:cs="Times New Roman"/>
                <w:color w:val="00B050"/>
                <w:sz w:val="24"/>
                <w:szCs w:val="24"/>
              </w:rPr>
            </w:pPr>
            <w:r w:rsidRPr="000159AC">
              <w:rPr>
                <w:rFonts w:ascii="Times New Roman" w:eastAsia="Calibri" w:hAnsi="Times New Roman" w:cs="Times New Roman"/>
                <w:sz w:val="24"/>
                <w:szCs w:val="24"/>
              </w:rPr>
              <w:t>Yasalarla kendisine verilen diğer görevleri yapar.”</w:t>
            </w:r>
          </w:p>
        </w:tc>
      </w:tr>
      <w:tr w:rsidR="000159AC" w:rsidRPr="000159AC" w:rsidTr="00592FAE">
        <w:trPr>
          <w:trHeight w:val="161"/>
        </w:trPr>
        <w:tc>
          <w:tcPr>
            <w:tcW w:w="11057" w:type="dxa"/>
            <w:gridSpan w:val="6"/>
            <w:shd w:val="clear" w:color="auto" w:fill="auto"/>
          </w:tcPr>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p w:rsidR="000159AC" w:rsidRPr="000159AC" w:rsidRDefault="000159AC" w:rsidP="000159AC">
            <w:pPr>
              <w:overflowPunct w:val="0"/>
              <w:autoSpaceDE w:val="0"/>
              <w:autoSpaceDN w:val="0"/>
              <w:adjustRightInd w:val="0"/>
              <w:jc w:val="both"/>
              <w:textAlignment w:val="baseline"/>
              <w:rPr>
                <w:rFonts w:ascii="Times New Roman" w:eastAsia="Calibri" w:hAnsi="Times New Roman" w:cs="Times New Roman"/>
                <w:sz w:val="24"/>
                <w:szCs w:val="24"/>
              </w:rPr>
            </w:pPr>
          </w:p>
        </w:tc>
      </w:tr>
    </w:tbl>
    <w:p w:rsidR="000159AC" w:rsidRPr="000159AC" w:rsidRDefault="000159AC" w:rsidP="000159AC">
      <w:r w:rsidRPr="000159AC">
        <w:br w:type="page"/>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236"/>
        <w:gridCol w:w="132"/>
        <w:gridCol w:w="708"/>
        <w:gridCol w:w="738"/>
        <w:gridCol w:w="567"/>
        <w:gridCol w:w="709"/>
        <w:gridCol w:w="6378"/>
      </w:tblGrid>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lastRenderedPageBreak/>
              <w:t xml:space="preserve">Esas Yasanın 4’üncü Maddesinin </w:t>
            </w:r>
          </w:p>
        </w:tc>
        <w:tc>
          <w:tcPr>
            <w:tcW w:w="9468" w:type="dxa"/>
            <w:gridSpan w:val="7"/>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4. Esas Yasa, 4’üncü maddesinin (1)’inci fıkrası kaldırılmak ve yerine aşağıdaki yeni (1)’inci fıkra konmak suretiyle değiştirilir: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r w:rsidRPr="000159AC">
              <w:rPr>
                <w:rFonts w:ascii="Times New Roman" w:eastAsia="Calibri" w:hAnsi="Times New Roman" w:cs="Times New Roman"/>
                <w:color w:val="000000"/>
                <w:sz w:val="24"/>
                <w:szCs w:val="24"/>
                <w:lang w:eastAsia="tr-TR"/>
              </w:rPr>
              <w:t>Değiştirilmesi</w:t>
            </w:r>
          </w:p>
        </w:tc>
        <w:tc>
          <w:tcPr>
            <w:tcW w:w="1076" w:type="dxa"/>
            <w:gridSpan w:val="3"/>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“(1)</w:t>
            </w:r>
          </w:p>
          <w:p w:rsidR="000159AC" w:rsidRPr="000159AC" w:rsidRDefault="000159AC" w:rsidP="000159AC">
            <w:pPr>
              <w:rPr>
                <w:rFonts w:ascii="Times New Roman" w:eastAsia="Calibri" w:hAnsi="Times New Roman" w:cs="Times New Roman"/>
                <w:sz w:val="24"/>
                <w:szCs w:val="24"/>
              </w:rPr>
            </w:pPr>
          </w:p>
        </w:tc>
        <w:tc>
          <w:tcPr>
            <w:tcW w:w="8392" w:type="dxa"/>
            <w:gridSpan w:val="4"/>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Sayıştay, bu Yasa ve diğer yasalar ile yüklendiği görevlerin yerine getirilmesi sırasında bakanlık, daire, kurum veya kuruluşlarla, kaymakam, ilgili kurumlarca yetkilendirilmiş kamu görevlileri, diğer kamu personeli, kamu hizmetlerinin ve görevlerinin yürütülmesi için istihdam edilenler, hizmet alımı yapılan kişiler, diğer yetkili ve görevlilerle doğrudan yazışmaya, gerekli gördüğü belge, defter veya kayıtları göndereceği görevliler vasıtasıyla görmeye veya dilediği yere getirtmeye ve sözlü bilgi almak üzere her derece ve sınıftan ilgili personeli çağırmaya, bakanlık, daire, kurum, kuruluş veya kaymakamlıklardan temsilci istemeye yetkilidir.”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color w:val="000000"/>
                <w:sz w:val="24"/>
                <w:szCs w:val="24"/>
                <w:lang w:eastAsia="tr-TR"/>
              </w:rPr>
            </w:pPr>
          </w:p>
        </w:tc>
        <w:tc>
          <w:tcPr>
            <w:tcW w:w="1814" w:type="dxa"/>
            <w:gridSpan w:val="4"/>
          </w:tcPr>
          <w:p w:rsidR="000159AC" w:rsidRPr="000159AC" w:rsidRDefault="000159AC" w:rsidP="000159AC">
            <w:pPr>
              <w:rPr>
                <w:rFonts w:ascii="Times New Roman" w:eastAsia="Calibri" w:hAnsi="Times New Roman" w:cs="Times New Roman"/>
                <w:sz w:val="24"/>
                <w:szCs w:val="24"/>
              </w:rPr>
            </w:pPr>
          </w:p>
        </w:tc>
        <w:tc>
          <w:tcPr>
            <w:tcW w:w="567" w:type="dxa"/>
          </w:tcPr>
          <w:p w:rsidR="000159AC" w:rsidRPr="000159AC" w:rsidRDefault="000159AC" w:rsidP="000159AC">
            <w:pPr>
              <w:rPr>
                <w:rFonts w:ascii="Times New Roman" w:eastAsia="Calibri" w:hAnsi="Times New Roman" w:cs="Times New Roman"/>
                <w:sz w:val="24"/>
                <w:szCs w:val="24"/>
              </w:rPr>
            </w:pPr>
          </w:p>
        </w:tc>
        <w:tc>
          <w:tcPr>
            <w:tcW w:w="709" w:type="dxa"/>
          </w:tcPr>
          <w:p w:rsidR="000159AC" w:rsidRPr="000159AC" w:rsidRDefault="000159AC" w:rsidP="000159AC">
            <w:pPr>
              <w:rPr>
                <w:rFonts w:ascii="Times New Roman" w:eastAsia="Calibri" w:hAnsi="Times New Roman" w:cs="Times New Roman"/>
                <w:sz w:val="24"/>
                <w:szCs w:val="24"/>
              </w:rPr>
            </w:pPr>
          </w:p>
        </w:tc>
        <w:tc>
          <w:tcPr>
            <w:tcW w:w="6378" w:type="dxa"/>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rPr>
          <w:trHeight w:val="812"/>
        </w:trPr>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lang w:eastAsia="tr-TR"/>
              </w:rPr>
              <w:t xml:space="preserve">Esas Yasanın 9’uncu Maddesinin </w:t>
            </w:r>
          </w:p>
        </w:tc>
        <w:tc>
          <w:tcPr>
            <w:tcW w:w="9468" w:type="dxa"/>
            <w:gridSpan w:val="7"/>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lang w:eastAsia="tr-TR"/>
              </w:rPr>
              <w:t>5. Esas Yasa, 9’uncu maddesi kaldırılmak ve yerine aşağıdaki yeni 9’uncu madde konmak suretiyle değiştirilir: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236"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w:t>
            </w:r>
          </w:p>
        </w:tc>
        <w:tc>
          <w:tcPr>
            <w:tcW w:w="1578" w:type="dxa"/>
            <w:gridSpan w:val="3"/>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“Başkan ve  Üyelerin</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Emekliye Ayrılma Yaşı</w:t>
            </w:r>
          </w:p>
          <w:p w:rsidR="000159AC" w:rsidRPr="000159AC" w:rsidRDefault="000159AC" w:rsidP="000159AC">
            <w:pPr>
              <w:jc w:val="both"/>
              <w:rPr>
                <w:rFonts w:ascii="Times New Roman" w:eastAsia="Calibri" w:hAnsi="Times New Roman" w:cs="Times New Roman"/>
                <w:sz w:val="24"/>
                <w:szCs w:val="24"/>
              </w:rPr>
            </w:pPr>
          </w:p>
        </w:tc>
        <w:tc>
          <w:tcPr>
            <w:tcW w:w="7654" w:type="dxa"/>
            <w:gridSpan w:val="3"/>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9. Sayıştay Başkanı ve üyeleri azlolunamaz ve bu Yasanın 8’inci madde kuralları saklı kalmak koşuluyla kendileri istemedikçe mecburi emeklilik yaşı Yüksek Mahkeme Yargıçları ile aynıdır. </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Ancak rüşvet, hırsızlık, sahtekarlık, dolandırıcılık, görevi kötüye kullanma, hileli iflas gibi yüz kızartıcı bir suçtan dolayı kesin hüküm giymiş olan Sayıştay Başkan ve üyelerinin görevleri kendiliğinden sona erer ve Yüksek Adliye Kurulu tarafından gerekli işlemler yapılır. Görevini sağlık bakımından yerine getiremeyeceği tam teşekküllü resmi Sağlık Kurulu raporuyla kesin olarak anlaşılanların görevleri sona erer ve Yüksek Adliye Kurulunca gerekli işlemleri yapılarak Cumhuriyet Meclisine bilgi verilir.”</w:t>
            </w:r>
          </w:p>
        </w:tc>
      </w:tr>
      <w:tr w:rsidR="000159AC" w:rsidRPr="000159AC" w:rsidTr="00592FAE">
        <w:trPr>
          <w:trHeight w:val="229"/>
        </w:trPr>
        <w:tc>
          <w:tcPr>
            <w:tcW w:w="11057" w:type="dxa"/>
            <w:gridSpan w:val="8"/>
            <w:shd w:val="clear" w:color="auto" w:fill="auto"/>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Yasanın 15’inci Maddesinin Değiştirilmesi</w:t>
            </w:r>
          </w:p>
        </w:tc>
        <w:tc>
          <w:tcPr>
            <w:tcW w:w="9468" w:type="dxa"/>
            <w:gridSpan w:val="7"/>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6. Esas Yasa, 15’inci maddesinin (3)’üncü fıkrası kaldırılmak suretiyle değiştirilir.</w:t>
            </w:r>
          </w:p>
          <w:p w:rsidR="000159AC" w:rsidRPr="000159AC" w:rsidRDefault="000159AC" w:rsidP="000159AC">
            <w:pPr>
              <w:jc w:val="both"/>
              <w:rPr>
                <w:rFonts w:ascii="Times New Roman" w:eastAsia="Calibri" w:hAnsi="Times New Roman" w:cs="Times New Roman"/>
                <w:sz w:val="24"/>
                <w:szCs w:val="24"/>
              </w:rPr>
            </w:pPr>
          </w:p>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1057" w:type="dxa"/>
            <w:gridSpan w:val="8"/>
            <w:shd w:val="clear" w:color="auto" w:fill="auto"/>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16’ncı Maddesinin </w:t>
            </w:r>
          </w:p>
        </w:tc>
        <w:tc>
          <w:tcPr>
            <w:tcW w:w="9468" w:type="dxa"/>
            <w:gridSpan w:val="7"/>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7. Esas Yasa, 16’ncı maddesi kaldırılmak ve yerine aşağıdaki yeni 16’ncı madde konmak suretiyle değiştirilir:</w:t>
            </w:r>
          </w:p>
          <w:p w:rsidR="000159AC" w:rsidRPr="000159AC" w:rsidRDefault="000159AC" w:rsidP="000159AC">
            <w:pPr>
              <w:tabs>
                <w:tab w:val="left" w:pos="6216"/>
              </w:tabs>
              <w:rPr>
                <w:rFonts w:ascii="Times New Roman" w:eastAsia="Calibri" w:hAnsi="Times New Roman" w:cs="Times New Roman"/>
                <w:sz w:val="24"/>
                <w:szCs w:val="24"/>
              </w:rPr>
            </w:pPr>
            <w:r w:rsidRPr="000159AC">
              <w:rPr>
                <w:rFonts w:ascii="Times New Roman" w:eastAsia="Calibri" w:hAnsi="Times New Roman" w:cs="Times New Roman"/>
                <w:sz w:val="24"/>
                <w:szCs w:val="24"/>
              </w:rPr>
              <w:tab/>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368" w:type="dxa"/>
            <w:gridSpan w:val="2"/>
          </w:tcPr>
          <w:p w:rsidR="000159AC" w:rsidRPr="000159AC" w:rsidRDefault="000159AC" w:rsidP="000159AC">
            <w:pPr>
              <w:rPr>
                <w:rFonts w:ascii="Times New Roman" w:eastAsia="Calibri" w:hAnsi="Times New Roman" w:cs="Times New Roman"/>
                <w:sz w:val="24"/>
                <w:szCs w:val="24"/>
              </w:rPr>
            </w:pPr>
          </w:p>
        </w:tc>
        <w:tc>
          <w:tcPr>
            <w:tcW w:w="1446" w:type="dxa"/>
            <w:gridSpan w:val="2"/>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“Hesapların Sayıştaya Sunulması</w:t>
            </w:r>
          </w:p>
        </w:tc>
        <w:tc>
          <w:tcPr>
            <w:tcW w:w="567"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16.</w:t>
            </w: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637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Denetim kapsamındaki idarelerin hesapları hazırlanarak en geç bütçe veya hesap yılının veya devresinin dolmasını takip eden 3 (üç) ay içerisinde Sayıştaya sunulur. </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p>
        </w:tc>
        <w:tc>
          <w:tcPr>
            <w:tcW w:w="1814" w:type="dxa"/>
            <w:gridSpan w:val="4"/>
          </w:tcPr>
          <w:p w:rsidR="000159AC" w:rsidRPr="000159AC" w:rsidRDefault="000159AC" w:rsidP="000159AC">
            <w:pPr>
              <w:jc w:val="both"/>
              <w:rPr>
                <w:rFonts w:ascii="Times New Roman" w:eastAsia="Calibri" w:hAnsi="Times New Roman" w:cs="Times New Roman"/>
                <w:sz w:val="24"/>
                <w:szCs w:val="24"/>
              </w:rPr>
            </w:pPr>
          </w:p>
        </w:tc>
        <w:tc>
          <w:tcPr>
            <w:tcW w:w="567" w:type="dxa"/>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(2)</w:t>
            </w:r>
          </w:p>
        </w:tc>
        <w:tc>
          <w:tcPr>
            <w:tcW w:w="6378" w:type="dxa"/>
          </w:tcPr>
          <w:p w:rsidR="000159AC" w:rsidRPr="000159AC" w:rsidRDefault="000159AC" w:rsidP="000159AC">
            <w:pPr>
              <w:jc w:val="both"/>
              <w:rPr>
                <w:rFonts w:ascii="Times New Roman" w:eastAsia="Calibri" w:hAnsi="Times New Roman" w:cs="Times New Roman"/>
                <w:color w:val="FF0000"/>
                <w:sz w:val="24"/>
                <w:szCs w:val="24"/>
              </w:rPr>
            </w:pPr>
            <w:r w:rsidRPr="000159AC">
              <w:rPr>
                <w:rFonts w:ascii="Times New Roman" w:eastAsia="Calibri" w:hAnsi="Times New Roman" w:cs="Times New Roman"/>
                <w:sz w:val="24"/>
                <w:szCs w:val="24"/>
              </w:rPr>
              <w:t xml:space="preserve">Hesap ve işlemlere ait belge, kayıt ve defterleri yıl veya hesap devreleri içinde bir aydan fazla olmamak üzere belirtilecek müddetler  sonunda gönderilmesine veya yerinde  incelemeye hazır bulundurulmasına Sayıştay  Başkanlığınca  karar verilebilir.  Bu durum, yukarıdaki (1)’inci fıkra uyarınca yıl veya hesap devreleri sonlarındaki hesap verme zorunluluğunu kaldırmaz. </w:t>
            </w:r>
          </w:p>
        </w:tc>
      </w:tr>
    </w:tbl>
    <w:p w:rsidR="000159AC" w:rsidRPr="000159AC" w:rsidRDefault="000159AC" w:rsidP="000159AC">
      <w:r w:rsidRPr="000159AC">
        <w:br w:type="page"/>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236"/>
        <w:gridCol w:w="132"/>
        <w:gridCol w:w="1446"/>
        <w:gridCol w:w="255"/>
        <w:gridCol w:w="312"/>
        <w:gridCol w:w="709"/>
        <w:gridCol w:w="708"/>
        <w:gridCol w:w="5670"/>
      </w:tblGrid>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(3)</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Hesapların verilmemesinden doğan sorumluluk, hesapların Sayıştaya sunulması gereken tarihte görev başında bulunan yönetici ile ilgili mevzuat uyarınca muhasebe kayıtlarını usulüne uygun tutmakla görevlendirilen muhasebe yetkilisine aittir.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(4)</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Hesapların Sayıştaya sunulmasından sorumlu tutulan yönetici ve muhasebe yetkilisi, hesapları ilgili mevzuatta belirtilen şekil ve sürede sunmamaları halinde suç işlemiş olurlar ve mahkumiyetleri halinde yürürlükteki aylık asgari ücretin 10 (on) katına kadar para cezasına veya 3 (üç) yıla kadar hapis cezasına veya her 2 (iki) cezaya birden çarptırılabilirler. Sayıştayın sunulan hesaplara ilişkin gerçekleştirdiği denetim kapsamında talep edeceği bilgi ve belgeleri sunmayan yönetici, muhasebe yetkilisi ve diğer görevliler hakkında da aynı kurallar uygulanır.”</w:t>
            </w:r>
          </w:p>
        </w:tc>
      </w:tr>
      <w:tr w:rsidR="000159AC" w:rsidRPr="000159AC" w:rsidTr="00592FAE">
        <w:tc>
          <w:tcPr>
            <w:tcW w:w="11057" w:type="dxa"/>
            <w:gridSpan w:val="9"/>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17’nci Maddesinin </w:t>
            </w: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8. Esas Yasa, 17’nci maddesi kaldırılmak ve yerine aşağıdaki yeni 17’nci madde konmak suretiyle değiştirilir:</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368" w:type="dxa"/>
            <w:gridSpan w:val="2"/>
          </w:tcPr>
          <w:p w:rsidR="000159AC" w:rsidRPr="000159AC" w:rsidRDefault="000159AC" w:rsidP="000159AC">
            <w:pPr>
              <w:rPr>
                <w:rFonts w:ascii="Times New Roman" w:eastAsia="Calibri" w:hAnsi="Times New Roman" w:cs="Times New Roman"/>
                <w:sz w:val="24"/>
                <w:szCs w:val="24"/>
              </w:rPr>
            </w:pPr>
          </w:p>
        </w:tc>
        <w:tc>
          <w:tcPr>
            <w:tcW w:w="1446"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“Hesapların Niteliği</w:t>
            </w:r>
          </w:p>
        </w:tc>
        <w:tc>
          <w:tcPr>
            <w:tcW w:w="7654" w:type="dxa"/>
            <w:gridSpan w:val="5"/>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17. Sayıştaya sunulan hesaplarda, bir bütçe veya hesap yılında veya hesap devresi içinde;</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6378" w:type="dxa"/>
            <w:gridSpan w:val="2"/>
          </w:tcPr>
          <w:p w:rsidR="000159AC" w:rsidRPr="000159AC" w:rsidRDefault="000159AC" w:rsidP="000159AC">
            <w:pPr>
              <w:jc w:val="both"/>
              <w:rPr>
                <w:rFonts w:ascii="Times New Roman" w:eastAsia="Calibri" w:hAnsi="Times New Roman" w:cs="Times New Roman"/>
                <w:color w:val="FF0000"/>
                <w:sz w:val="24"/>
                <w:szCs w:val="24"/>
              </w:rPr>
            </w:pPr>
            <w:r w:rsidRPr="000159AC">
              <w:rPr>
                <w:rFonts w:ascii="Times New Roman" w:eastAsia="Calibri" w:hAnsi="Times New Roman" w:cs="Times New Roman"/>
                <w:sz w:val="24"/>
                <w:szCs w:val="24"/>
              </w:rPr>
              <w:t>Tahakkuk  eden ve tahsil edilen bütün gelirlerin, emanetlerin, tahakkuk eden ve yapılan bütün harcamaların;</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(2)</w:t>
            </w:r>
          </w:p>
        </w:tc>
        <w:tc>
          <w:tcPr>
            <w:tcW w:w="6378" w:type="dxa"/>
            <w:gridSpan w:val="2"/>
          </w:tcPr>
          <w:p w:rsidR="000159AC" w:rsidRPr="000159AC" w:rsidRDefault="000159AC" w:rsidP="000159AC">
            <w:pPr>
              <w:jc w:val="both"/>
              <w:rPr>
                <w:rFonts w:ascii="Times New Roman" w:eastAsia="Calibri" w:hAnsi="Times New Roman" w:cs="Times New Roman"/>
                <w:color w:val="FF0000"/>
                <w:sz w:val="24"/>
                <w:szCs w:val="24"/>
              </w:rPr>
            </w:pPr>
            <w:r w:rsidRPr="000159AC">
              <w:rPr>
                <w:rFonts w:ascii="Times New Roman" w:eastAsia="Calibri" w:hAnsi="Times New Roman" w:cs="Times New Roman"/>
                <w:sz w:val="24"/>
                <w:szCs w:val="24"/>
              </w:rPr>
              <w:t>Yapılan iç ve dış borçlanmaların, kefalet ve garanti edilen borçların, alacakların, çeşitli kaynaklardan bağış ve yardım suretiyle elde edilen nakdi veya ayni kıymetlerin, yurtiçi ve yurtdışından sağladığı diğer kaynak ve fonların, verilen bütün hibe, avans, kredi ve taahhütlerin;</w:t>
            </w:r>
          </w:p>
        </w:tc>
      </w:tr>
      <w:tr w:rsidR="000159AC" w:rsidRPr="000159AC" w:rsidTr="00592FAE">
        <w:tc>
          <w:tcPr>
            <w:tcW w:w="1589" w:type="dxa"/>
          </w:tcPr>
          <w:p w:rsidR="000159AC" w:rsidRPr="000159AC" w:rsidRDefault="000159AC" w:rsidP="000159AC">
            <w:pPr>
              <w:jc w:val="both"/>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(3)</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Mevcut ve alınan, sarf olunan, satış, yok etme veya sair suretle elden çıkarılan her türlü taşınır ve taşınmaz malın ve diğer tüm kamu kaynağı niteliğindeki değerlerin tutar, miktar ve niteliğini belirten kayıtların yürürlükteki mevzuatta belirtilen muhasebe ve raporlama standartlarına uygun şekilde gösterilmesi gerekir.”</w:t>
            </w:r>
          </w:p>
        </w:tc>
      </w:tr>
      <w:tr w:rsidR="000159AC" w:rsidRPr="000159AC" w:rsidTr="00592FAE">
        <w:trPr>
          <w:trHeight w:val="263"/>
        </w:trPr>
        <w:tc>
          <w:tcPr>
            <w:tcW w:w="11057" w:type="dxa"/>
            <w:gridSpan w:val="9"/>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18’inci Maddesinin </w:t>
            </w: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9. Esas Yasa, 18’inci maddesi kaldırılmak ve yerine aşağıdaki yeni 18’inci madde konmak suretiyle değiştirilir: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236"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w:t>
            </w:r>
          </w:p>
        </w:tc>
        <w:tc>
          <w:tcPr>
            <w:tcW w:w="1578" w:type="dxa"/>
            <w:gridSpan w:val="2"/>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“Sorumlular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ve Sorumluluk Halleri</w:t>
            </w:r>
          </w:p>
        </w:tc>
        <w:tc>
          <w:tcPr>
            <w:tcW w:w="567"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18.</w:t>
            </w: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pacing w:val="-1"/>
                <w:sz w:val="24"/>
                <w:szCs w:val="24"/>
              </w:rPr>
              <w:t>Her</w:t>
            </w:r>
            <w:r w:rsidRPr="000159AC">
              <w:rPr>
                <w:rFonts w:ascii="Times New Roman" w:eastAsia="Calibri" w:hAnsi="Times New Roman" w:cs="Times New Roman"/>
                <w:spacing w:val="3"/>
                <w:sz w:val="24"/>
                <w:szCs w:val="24"/>
              </w:rPr>
              <w:t xml:space="preserve"> </w:t>
            </w:r>
            <w:r w:rsidRPr="000159AC">
              <w:rPr>
                <w:rFonts w:ascii="Times New Roman" w:eastAsia="Calibri" w:hAnsi="Times New Roman" w:cs="Times New Roman"/>
                <w:spacing w:val="-1"/>
                <w:sz w:val="24"/>
                <w:szCs w:val="24"/>
              </w:rPr>
              <w:t>türlü</w:t>
            </w:r>
            <w:r w:rsidRPr="000159AC">
              <w:rPr>
                <w:rFonts w:ascii="Times New Roman" w:eastAsia="Calibri" w:hAnsi="Times New Roman" w:cs="Times New Roman"/>
                <w:spacing w:val="4"/>
                <w:sz w:val="24"/>
                <w:szCs w:val="24"/>
              </w:rPr>
              <w:t xml:space="preserve"> </w:t>
            </w:r>
            <w:r w:rsidRPr="000159AC">
              <w:rPr>
                <w:rFonts w:ascii="Times New Roman" w:eastAsia="Calibri" w:hAnsi="Times New Roman" w:cs="Times New Roman"/>
                <w:spacing w:val="-2"/>
                <w:sz w:val="24"/>
                <w:szCs w:val="24"/>
              </w:rPr>
              <w:t>kamu</w:t>
            </w:r>
            <w:r w:rsidRPr="000159AC">
              <w:rPr>
                <w:rFonts w:ascii="Times New Roman" w:eastAsia="Calibri" w:hAnsi="Times New Roman" w:cs="Times New Roman"/>
                <w:spacing w:val="4"/>
                <w:sz w:val="24"/>
                <w:szCs w:val="24"/>
              </w:rPr>
              <w:t xml:space="preserve"> </w:t>
            </w:r>
            <w:r w:rsidRPr="000159AC">
              <w:rPr>
                <w:rFonts w:ascii="Times New Roman" w:eastAsia="Calibri" w:hAnsi="Times New Roman" w:cs="Times New Roman"/>
                <w:spacing w:val="-1"/>
                <w:sz w:val="24"/>
                <w:szCs w:val="24"/>
              </w:rPr>
              <w:t>kaynağının</w:t>
            </w:r>
            <w:r w:rsidRPr="000159AC">
              <w:rPr>
                <w:rFonts w:ascii="Times New Roman" w:eastAsia="Calibri" w:hAnsi="Times New Roman" w:cs="Times New Roman"/>
                <w:spacing w:val="4"/>
                <w:sz w:val="24"/>
                <w:szCs w:val="24"/>
              </w:rPr>
              <w:t xml:space="preserve"> </w:t>
            </w:r>
            <w:r w:rsidRPr="000159AC">
              <w:rPr>
                <w:rFonts w:ascii="Times New Roman" w:eastAsia="Calibri" w:hAnsi="Times New Roman" w:cs="Times New Roman"/>
                <w:sz w:val="24"/>
                <w:szCs w:val="24"/>
              </w:rPr>
              <w:t>elde</w:t>
            </w:r>
            <w:r w:rsidRPr="000159AC">
              <w:rPr>
                <w:rFonts w:ascii="Times New Roman" w:eastAsia="Calibri" w:hAnsi="Times New Roman" w:cs="Times New Roman"/>
                <w:spacing w:val="2"/>
                <w:sz w:val="24"/>
                <w:szCs w:val="24"/>
              </w:rPr>
              <w:t xml:space="preserve"> </w:t>
            </w:r>
            <w:r w:rsidRPr="000159AC">
              <w:rPr>
                <w:rFonts w:ascii="Times New Roman" w:eastAsia="Calibri" w:hAnsi="Times New Roman" w:cs="Times New Roman"/>
                <w:spacing w:val="-1"/>
                <w:sz w:val="24"/>
                <w:szCs w:val="24"/>
              </w:rPr>
              <w:t>edilmesi</w:t>
            </w:r>
            <w:r w:rsidRPr="000159AC">
              <w:rPr>
                <w:rFonts w:ascii="Times New Roman" w:eastAsia="Calibri" w:hAnsi="Times New Roman" w:cs="Times New Roman"/>
                <w:spacing w:val="3"/>
                <w:sz w:val="24"/>
                <w:szCs w:val="24"/>
              </w:rPr>
              <w:t xml:space="preserve"> </w:t>
            </w:r>
            <w:r w:rsidRPr="000159AC">
              <w:rPr>
                <w:rFonts w:ascii="Times New Roman" w:eastAsia="Calibri" w:hAnsi="Times New Roman" w:cs="Times New Roman"/>
                <w:spacing w:val="-1"/>
                <w:sz w:val="24"/>
                <w:szCs w:val="24"/>
              </w:rPr>
              <w:t>ve</w:t>
            </w:r>
            <w:r w:rsidRPr="000159AC">
              <w:rPr>
                <w:rFonts w:ascii="Times New Roman" w:eastAsia="Calibri" w:hAnsi="Times New Roman" w:cs="Times New Roman"/>
                <w:spacing w:val="5"/>
                <w:sz w:val="24"/>
                <w:szCs w:val="24"/>
              </w:rPr>
              <w:t xml:space="preserve"> </w:t>
            </w:r>
            <w:r w:rsidRPr="000159AC">
              <w:rPr>
                <w:rFonts w:ascii="Times New Roman" w:eastAsia="Calibri" w:hAnsi="Times New Roman" w:cs="Times New Roman"/>
                <w:spacing w:val="-1"/>
                <w:sz w:val="24"/>
                <w:szCs w:val="24"/>
              </w:rPr>
              <w:t>kullanılmasında</w:t>
            </w:r>
            <w:r w:rsidRPr="000159AC">
              <w:rPr>
                <w:rFonts w:ascii="Times New Roman" w:eastAsia="Calibri" w:hAnsi="Times New Roman" w:cs="Times New Roman"/>
                <w:spacing w:val="2"/>
                <w:sz w:val="24"/>
                <w:szCs w:val="24"/>
              </w:rPr>
              <w:t xml:space="preserve"> </w:t>
            </w:r>
            <w:r w:rsidRPr="000159AC">
              <w:rPr>
                <w:rFonts w:ascii="Times New Roman" w:eastAsia="Calibri" w:hAnsi="Times New Roman" w:cs="Times New Roman"/>
                <w:spacing w:val="-1"/>
                <w:sz w:val="24"/>
                <w:szCs w:val="24"/>
              </w:rPr>
              <w:t>görevli</w:t>
            </w:r>
            <w:r w:rsidRPr="000159AC">
              <w:rPr>
                <w:rFonts w:ascii="Times New Roman" w:eastAsia="Calibri" w:hAnsi="Times New Roman" w:cs="Times New Roman"/>
                <w:spacing w:val="3"/>
                <w:sz w:val="24"/>
                <w:szCs w:val="24"/>
              </w:rPr>
              <w:t xml:space="preserve"> </w:t>
            </w:r>
            <w:r w:rsidRPr="000159AC">
              <w:rPr>
                <w:rFonts w:ascii="Times New Roman" w:eastAsia="Calibri" w:hAnsi="Times New Roman" w:cs="Times New Roman"/>
                <w:spacing w:val="-1"/>
                <w:sz w:val="24"/>
                <w:szCs w:val="24"/>
              </w:rPr>
              <w:t>ve</w:t>
            </w:r>
            <w:r w:rsidRPr="000159AC">
              <w:rPr>
                <w:rFonts w:ascii="Times New Roman" w:eastAsia="Calibri" w:hAnsi="Times New Roman" w:cs="Times New Roman"/>
                <w:spacing w:val="5"/>
                <w:sz w:val="24"/>
                <w:szCs w:val="24"/>
              </w:rPr>
              <w:t xml:space="preserve"> </w:t>
            </w:r>
            <w:r w:rsidRPr="000159AC">
              <w:rPr>
                <w:rFonts w:ascii="Times New Roman" w:eastAsia="Calibri" w:hAnsi="Times New Roman" w:cs="Times New Roman"/>
                <w:spacing w:val="-1"/>
                <w:sz w:val="24"/>
                <w:szCs w:val="24"/>
              </w:rPr>
              <w:t>yetkili</w:t>
            </w:r>
            <w:r w:rsidRPr="000159AC">
              <w:rPr>
                <w:rFonts w:ascii="Times New Roman" w:eastAsia="Calibri" w:hAnsi="Times New Roman" w:cs="Times New Roman"/>
                <w:spacing w:val="3"/>
                <w:sz w:val="24"/>
                <w:szCs w:val="24"/>
              </w:rPr>
              <w:t xml:space="preserve"> </w:t>
            </w:r>
            <w:r w:rsidRPr="000159AC">
              <w:rPr>
                <w:rFonts w:ascii="Times New Roman" w:eastAsia="Calibri" w:hAnsi="Times New Roman" w:cs="Times New Roman"/>
                <w:sz w:val="24"/>
                <w:szCs w:val="24"/>
              </w:rPr>
              <w:t xml:space="preserve">olanlar; kaynakların </w:t>
            </w:r>
            <w:r w:rsidRPr="000159AC">
              <w:rPr>
                <w:rFonts w:ascii="Times New Roman" w:eastAsia="Calibri" w:hAnsi="Times New Roman" w:cs="Times New Roman"/>
                <w:sz w:val="24"/>
                <w:szCs w:val="24"/>
                <w:lang w:bidi="tr-TR"/>
              </w:rPr>
              <w:t>etkili, ekonomik,   verimli ve hukuka uygun olarak elde edilmesinden, kullanılmasından, muhasebeleştirilmesinden, raporlanmasından ve kötüye kullanılmaması için gerekli önlemlerin alınmasından</w:t>
            </w:r>
            <w:r w:rsidRPr="000159AC">
              <w:rPr>
                <w:rFonts w:ascii="Times New Roman" w:eastAsia="Calibri" w:hAnsi="Times New Roman" w:cs="Times New Roman"/>
                <w:sz w:val="24"/>
                <w:szCs w:val="24"/>
              </w:rPr>
              <w:t xml:space="preserve"> sorumludur. Bu </w:t>
            </w:r>
            <w:r w:rsidRPr="000159AC">
              <w:rPr>
                <w:rFonts w:ascii="Times New Roman" w:eastAsia="Calibri" w:hAnsi="Times New Roman" w:cs="Times New Roman"/>
                <w:spacing w:val="-1"/>
                <w:sz w:val="24"/>
                <w:szCs w:val="24"/>
              </w:rPr>
              <w:t>sorumluluğun</w:t>
            </w:r>
            <w:r w:rsidRPr="000159AC">
              <w:rPr>
                <w:rFonts w:ascii="Times New Roman" w:eastAsia="Calibri" w:hAnsi="Times New Roman" w:cs="Times New Roman"/>
                <w:spacing w:val="44"/>
                <w:sz w:val="24"/>
                <w:szCs w:val="24"/>
              </w:rPr>
              <w:t xml:space="preserve"> </w:t>
            </w:r>
            <w:r w:rsidRPr="000159AC">
              <w:rPr>
                <w:rFonts w:ascii="Times New Roman" w:eastAsia="Calibri" w:hAnsi="Times New Roman" w:cs="Times New Roman"/>
                <w:spacing w:val="-1"/>
                <w:sz w:val="24"/>
                <w:szCs w:val="24"/>
              </w:rPr>
              <w:t>yerine</w:t>
            </w:r>
            <w:r w:rsidRPr="000159AC">
              <w:rPr>
                <w:rFonts w:ascii="Times New Roman" w:eastAsia="Calibri" w:hAnsi="Times New Roman" w:cs="Times New Roman"/>
                <w:spacing w:val="119"/>
                <w:sz w:val="24"/>
                <w:szCs w:val="24"/>
              </w:rPr>
              <w:t xml:space="preserve"> </w:t>
            </w:r>
            <w:r w:rsidRPr="000159AC">
              <w:rPr>
                <w:rFonts w:ascii="Times New Roman" w:eastAsia="Calibri" w:hAnsi="Times New Roman" w:cs="Times New Roman"/>
                <w:spacing w:val="-1"/>
                <w:sz w:val="24"/>
                <w:szCs w:val="24"/>
              </w:rPr>
              <w:t>getirilip</w:t>
            </w:r>
            <w:r w:rsidRPr="000159AC">
              <w:rPr>
                <w:rFonts w:ascii="Times New Roman" w:eastAsia="Calibri" w:hAnsi="Times New Roman" w:cs="Times New Roman"/>
                <w:spacing w:val="4"/>
                <w:sz w:val="24"/>
                <w:szCs w:val="24"/>
              </w:rPr>
              <w:t xml:space="preserve"> </w:t>
            </w:r>
            <w:r w:rsidRPr="000159AC">
              <w:rPr>
                <w:rFonts w:ascii="Times New Roman" w:eastAsia="Calibri" w:hAnsi="Times New Roman" w:cs="Times New Roman"/>
                <w:spacing w:val="-1"/>
                <w:sz w:val="24"/>
                <w:szCs w:val="24"/>
              </w:rPr>
              <w:t>getirilmediği</w:t>
            </w:r>
            <w:r w:rsidRPr="000159AC">
              <w:rPr>
                <w:rFonts w:ascii="Times New Roman" w:eastAsia="Calibri" w:hAnsi="Times New Roman" w:cs="Times New Roman"/>
                <w:spacing w:val="3"/>
                <w:sz w:val="24"/>
                <w:szCs w:val="24"/>
              </w:rPr>
              <w:t xml:space="preserve"> </w:t>
            </w:r>
            <w:r w:rsidRPr="000159AC">
              <w:rPr>
                <w:rFonts w:ascii="Times New Roman" w:eastAsia="Calibri" w:hAnsi="Times New Roman" w:cs="Times New Roman"/>
                <w:spacing w:val="-1"/>
                <w:sz w:val="24"/>
                <w:szCs w:val="24"/>
              </w:rPr>
              <w:t xml:space="preserve">Sayıştay </w:t>
            </w:r>
            <w:r w:rsidRPr="000159AC">
              <w:rPr>
                <w:rFonts w:ascii="Times New Roman" w:eastAsia="Calibri" w:hAnsi="Times New Roman" w:cs="Times New Roman"/>
                <w:sz w:val="24"/>
                <w:szCs w:val="24"/>
              </w:rPr>
              <w:t>raporlarında</w:t>
            </w:r>
            <w:r w:rsidRPr="000159AC">
              <w:rPr>
                <w:rFonts w:ascii="Times New Roman" w:eastAsia="Calibri" w:hAnsi="Times New Roman" w:cs="Times New Roman"/>
                <w:spacing w:val="2"/>
                <w:sz w:val="24"/>
                <w:szCs w:val="24"/>
              </w:rPr>
              <w:t xml:space="preserve"> </w:t>
            </w:r>
            <w:r w:rsidRPr="000159AC">
              <w:rPr>
                <w:rFonts w:ascii="Times New Roman" w:eastAsia="Calibri" w:hAnsi="Times New Roman" w:cs="Times New Roman"/>
                <w:spacing w:val="-1"/>
                <w:sz w:val="24"/>
                <w:szCs w:val="24"/>
              </w:rPr>
              <w:t>belirtilir.</w:t>
            </w:r>
            <w:r w:rsidRPr="000159AC">
              <w:rPr>
                <w:rFonts w:ascii="Times New Roman" w:eastAsia="Calibri" w:hAnsi="Times New Roman" w:cs="Times New Roman"/>
                <w:spacing w:val="3"/>
                <w:sz w:val="24"/>
                <w:szCs w:val="24"/>
              </w:rPr>
              <w:t xml:space="preserve"> </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center"/>
              <w:rPr>
                <w:rFonts w:ascii="Times New Roman" w:eastAsia="Calibri" w:hAnsi="Times New Roman" w:cs="Times New Roman"/>
                <w:sz w:val="24"/>
                <w:szCs w:val="24"/>
              </w:rPr>
            </w:pPr>
            <w:r w:rsidRPr="000159AC">
              <w:rPr>
                <w:rFonts w:ascii="Times New Roman" w:eastAsia="Calibri" w:hAnsi="Times New Roman" w:cs="Times New Roman"/>
                <w:sz w:val="24"/>
                <w:szCs w:val="24"/>
              </w:rPr>
              <w:t>41/2019</w:t>
            </w:r>
          </w:p>
          <w:p w:rsidR="000159AC" w:rsidRPr="000159AC" w:rsidRDefault="000159AC" w:rsidP="000159AC">
            <w:pPr>
              <w:jc w:val="right"/>
              <w:rPr>
                <w:rFonts w:ascii="Times New Roman" w:eastAsia="Calibri" w:hAnsi="Times New Roman" w:cs="Times New Roman"/>
                <w:sz w:val="24"/>
                <w:szCs w:val="24"/>
              </w:rPr>
            </w:pPr>
            <w:r w:rsidRPr="000159AC">
              <w:rPr>
                <w:rFonts w:ascii="Times New Roman" w:eastAsia="Calibri" w:hAnsi="Times New Roman" w:cs="Times New Roman"/>
                <w:sz w:val="24"/>
                <w:szCs w:val="24"/>
              </w:rPr>
              <w:t>27/2022</w:t>
            </w: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(2)</w:t>
            </w:r>
          </w:p>
        </w:tc>
        <w:tc>
          <w:tcPr>
            <w:tcW w:w="6378" w:type="dxa"/>
            <w:gridSpan w:val="2"/>
          </w:tcPr>
          <w:p w:rsidR="000159AC" w:rsidRPr="000159AC" w:rsidRDefault="000159AC" w:rsidP="000159AC">
            <w:pPr>
              <w:jc w:val="both"/>
              <w:rPr>
                <w:rFonts w:ascii="Times New Roman" w:eastAsia="Calibri" w:hAnsi="Times New Roman" w:cs="Times New Roman"/>
                <w:i/>
                <w:sz w:val="24"/>
                <w:szCs w:val="24"/>
              </w:rPr>
            </w:pPr>
            <w:r w:rsidRPr="000159AC">
              <w:rPr>
                <w:rFonts w:ascii="Times New Roman" w:eastAsia="Calibri" w:hAnsi="Times New Roman" w:cs="Times New Roman"/>
                <w:sz w:val="24"/>
                <w:szCs w:val="24"/>
              </w:rPr>
              <w:t>Sorumlular ve sorumluluk halleri uygulamasında Kamu Mali Yönetimi ve Kontrol Yasası ve Sayıştay denetimi ile ilgili diğer yasalarda belirtilen sorumlular ve sorumluluk halleri esas alınır.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(3)</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Usulüne uygun biçimde görevlendirilmediği halde, resen veya verilen emir üzerine gelirleri tahakkuk ettirenlerin, toplayanların, harcayanların ve bu işlemleri onaylayanların, her türlü mali iş ve işlemleri yürütenlerin, malları muhafaza ve </w:t>
            </w:r>
            <w:r w:rsidRPr="000159AC">
              <w:rPr>
                <w:rFonts w:ascii="Times New Roman" w:eastAsia="Calibri" w:hAnsi="Times New Roman" w:cs="Times New Roman"/>
                <w:sz w:val="24"/>
                <w:szCs w:val="24"/>
              </w:rPr>
              <w:lastRenderedPageBreak/>
              <w:t>idare edenlerin işlemleri bir sorumlunun hesabına dahil edilmediği takdirde, sorumluluk bu kişilerin hakkında da uygulanır. Bu durum yazılı emir üzerine meydana gelmiş ise yazılı emiri verenler de sorumluluğa ortak olur.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(4)</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Kamu kaynaklarının verimli, etkin ve tutumlu kullanılıp kullanılmadığına ilişkin yapılan performans denetimleri mali ve hukuki sorumluluk doğurmaz.</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(5)</w:t>
            </w:r>
          </w:p>
        </w:tc>
        <w:tc>
          <w:tcPr>
            <w:tcW w:w="6378" w:type="dxa"/>
            <w:gridSpan w:val="2"/>
          </w:tcPr>
          <w:p w:rsidR="000159AC" w:rsidRPr="000159AC" w:rsidRDefault="000159AC" w:rsidP="000159AC">
            <w:pPr>
              <w:jc w:val="both"/>
              <w:rPr>
                <w:rFonts w:ascii="Times New Roman" w:eastAsia="Calibri" w:hAnsi="Times New Roman" w:cs="Times New Roman"/>
                <w:color w:val="FF0000"/>
                <w:sz w:val="24"/>
                <w:szCs w:val="24"/>
              </w:rPr>
            </w:pPr>
            <w:r w:rsidRPr="000159AC">
              <w:rPr>
                <w:rFonts w:ascii="Times New Roman" w:eastAsia="Calibri" w:hAnsi="Times New Roman" w:cs="Times New Roman"/>
                <w:sz w:val="24"/>
                <w:szCs w:val="24"/>
              </w:rPr>
              <w:t>Sayıştayca, sorumluluklarını yerine getirmeyenler ve kamu zararına sebep olanlara ilişkin saptamalar, sorumlulara ve gerekli yasal kovuşturma yapılmak üzere derhal Hukuk Dairesine (Başsavcılığa) bildirilir.”</w:t>
            </w:r>
          </w:p>
        </w:tc>
      </w:tr>
      <w:tr w:rsidR="000159AC" w:rsidRPr="000159AC" w:rsidTr="00592FAE">
        <w:tc>
          <w:tcPr>
            <w:tcW w:w="11057" w:type="dxa"/>
            <w:gridSpan w:val="9"/>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Yasanın 19’uncu Maddesinin Değiştirilmesi</w:t>
            </w:r>
          </w:p>
        </w:tc>
        <w:tc>
          <w:tcPr>
            <w:tcW w:w="9468" w:type="dxa"/>
            <w:gridSpan w:val="8"/>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10. Esas Yasa, 19’uncu maddesi kaldırılmak suretiyle değiştirilir.</w:t>
            </w:r>
          </w:p>
          <w:p w:rsidR="000159AC" w:rsidRPr="000159AC" w:rsidRDefault="000159AC" w:rsidP="000159AC">
            <w:pPr>
              <w:rPr>
                <w:rFonts w:ascii="Times New Roman" w:eastAsia="Calibri" w:hAnsi="Times New Roman" w:cs="Times New Roman"/>
                <w:sz w:val="24"/>
                <w:szCs w:val="24"/>
              </w:rPr>
            </w:pPr>
          </w:p>
        </w:tc>
      </w:tr>
      <w:tr w:rsidR="000159AC" w:rsidRPr="000159AC" w:rsidTr="00592FAE">
        <w:tc>
          <w:tcPr>
            <w:tcW w:w="11057" w:type="dxa"/>
            <w:gridSpan w:val="9"/>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20’nci Maddesinin </w:t>
            </w: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11. Esas Yasa, 20’nci maddesi kaldırılmak ve yerine aşağıdaki yeni 20’nci madde konmak suretiyle değiştirilir: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236" w:type="dxa"/>
          </w:tcPr>
          <w:p w:rsidR="000159AC" w:rsidRPr="000159AC" w:rsidRDefault="000159AC" w:rsidP="000159AC">
            <w:pPr>
              <w:rPr>
                <w:rFonts w:ascii="Times New Roman" w:eastAsia="Calibri" w:hAnsi="Times New Roman" w:cs="Times New Roman"/>
                <w:sz w:val="24"/>
                <w:szCs w:val="24"/>
              </w:rPr>
            </w:pPr>
          </w:p>
        </w:tc>
        <w:tc>
          <w:tcPr>
            <w:tcW w:w="1833" w:type="dxa"/>
            <w:gridSpan w:val="3"/>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“Harcama ve</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Muhasebe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Yetkilileri ile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Tahsil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Amirlerinin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Sayıştaya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Bildirilmesi</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41/2019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27/2022</w:t>
            </w:r>
          </w:p>
        </w:tc>
        <w:tc>
          <w:tcPr>
            <w:tcW w:w="7399" w:type="dxa"/>
            <w:gridSpan w:val="4"/>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20. Denetim kapsamındaki idare, her bütçe veya hesap yılı veya devresinin başında harcama ve muhasebe yetkilileri ile tahsil amirlerinin adı, soyadı, kadrosu ve imza örnekleri ile tahsilat yapılan yerlerin, depo, ambar ve benzeri işyerlerinin açık adreslerini Sayıştaya bildirmekle yükümlüdürler. Yıl içinde yapılan değişiklikler, değişiklik tarihinden itibaren en geç bir ay içinde aynı şekilde Sayıştaya bildirilir. </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Bu madde amaçları bakımından harcama yetkilisi, muhasebe yetkilisi ve tahsil amiri, </w:t>
            </w:r>
            <w:r w:rsidRPr="000159AC">
              <w:rPr>
                <w:rFonts w:ascii="Times New Roman" w:eastAsia="Calibri" w:hAnsi="Times New Roman" w:cs="Times New Roman"/>
                <w:sz w:val="24"/>
                <w:szCs w:val="24"/>
                <w:lang w:bidi="tr-TR"/>
              </w:rPr>
              <w:t xml:space="preserve">Kamu Mali Yönetimi ve Kontrol Yasasında kendisine verilen anlamı taşır.” </w:t>
            </w:r>
          </w:p>
        </w:tc>
      </w:tr>
      <w:tr w:rsidR="000159AC" w:rsidRPr="000159AC" w:rsidTr="00592FAE">
        <w:tc>
          <w:tcPr>
            <w:tcW w:w="11057" w:type="dxa"/>
            <w:gridSpan w:val="9"/>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Yasanın 21’inci Maddesinin Değiştirilmesi</w:t>
            </w: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12. Esas Yasa, 21’inci maddesi kaldırılmak suretiyle değiştirilir.</w:t>
            </w:r>
          </w:p>
        </w:tc>
      </w:tr>
      <w:tr w:rsidR="000159AC" w:rsidRPr="000159AC" w:rsidTr="00592FAE">
        <w:trPr>
          <w:trHeight w:val="253"/>
        </w:trPr>
        <w:tc>
          <w:tcPr>
            <w:tcW w:w="1589" w:type="dxa"/>
          </w:tcPr>
          <w:p w:rsidR="000159AC" w:rsidRPr="000159AC" w:rsidRDefault="000159AC" w:rsidP="000159AC">
            <w:pPr>
              <w:rPr>
                <w:rFonts w:ascii="Times New Roman" w:eastAsia="Calibri" w:hAnsi="Times New Roman" w:cs="Times New Roman"/>
                <w:sz w:val="24"/>
                <w:szCs w:val="24"/>
              </w:rPr>
            </w:pP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Yasanın 22’nci Maddesinin Değiştirilmesi</w:t>
            </w: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13. Esas Yasa, 22’nci maddesi kaldırılmak suretiyle değiştirilir.</w:t>
            </w:r>
          </w:p>
          <w:p w:rsidR="000159AC" w:rsidRPr="000159AC" w:rsidRDefault="000159AC" w:rsidP="000159AC">
            <w:pPr>
              <w:jc w:val="both"/>
              <w:rPr>
                <w:rFonts w:ascii="Times New Roman" w:eastAsia="Calibri" w:hAnsi="Times New Roman" w:cs="Times New Roman"/>
                <w:sz w:val="24"/>
                <w:szCs w:val="24"/>
              </w:rPr>
            </w:pPr>
          </w:p>
          <w:p w:rsidR="000159AC" w:rsidRPr="000159AC" w:rsidRDefault="000159AC" w:rsidP="000159AC">
            <w:pPr>
              <w:jc w:val="both"/>
              <w:rPr>
                <w:rFonts w:ascii="Times New Roman" w:eastAsia="Calibri" w:hAnsi="Times New Roman" w:cs="Times New Roman"/>
                <w:sz w:val="24"/>
                <w:szCs w:val="24"/>
              </w:rPr>
            </w:pPr>
          </w:p>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1057" w:type="dxa"/>
            <w:gridSpan w:val="9"/>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23’üncü Maddesinin </w:t>
            </w: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14. Esas Yasa, 23’üncü maddesi kaldırılmak ve yerine aşağıdaki yeni 23’üncü madde konmak suretiyle değiştirilir:</w:t>
            </w:r>
          </w:p>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1814" w:type="dxa"/>
            <w:gridSpan w:val="3"/>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“Hesapların</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İncelenmesi</w:t>
            </w:r>
          </w:p>
        </w:tc>
        <w:tc>
          <w:tcPr>
            <w:tcW w:w="567" w:type="dxa"/>
            <w:gridSpan w:val="2"/>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23.</w:t>
            </w: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6378" w:type="dxa"/>
            <w:gridSpan w:val="2"/>
          </w:tcPr>
          <w:p w:rsidR="000159AC" w:rsidRPr="000159AC" w:rsidRDefault="000159AC" w:rsidP="000159AC">
            <w:pPr>
              <w:jc w:val="both"/>
              <w:rPr>
                <w:rFonts w:ascii="Times New Roman" w:eastAsia="Calibri" w:hAnsi="Times New Roman" w:cs="Times New Roman"/>
                <w:color w:val="FF0000"/>
                <w:sz w:val="24"/>
                <w:szCs w:val="24"/>
              </w:rPr>
            </w:pPr>
            <w:r w:rsidRPr="000159AC">
              <w:rPr>
                <w:rFonts w:ascii="Times New Roman" w:eastAsia="Calibri" w:hAnsi="Times New Roman" w:cs="Times New Roman"/>
                <w:sz w:val="24"/>
                <w:szCs w:val="24"/>
              </w:rPr>
              <w:t xml:space="preserve">Hesaplardan hangilerinin merkezde veya hesap yerlerinde inceleneceğine Başkan karar verir. Bu hesaplar Başkanın  görevlendireceği denetçiler tarafından incelenir. </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(2)</w:t>
            </w: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Denetim kapsamındaki idarelerin hesaplarının ve işlemlerinin incelenmesi sırasında; </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2"/>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p>
        </w:tc>
        <w:tc>
          <w:tcPr>
            <w:tcW w:w="7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(A)</w:t>
            </w:r>
          </w:p>
        </w:tc>
        <w:tc>
          <w:tcPr>
            <w:tcW w:w="5670"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Gelirlerin, alacakların ve her türlü hakların yasalara, tüzüklere, yönetmeliklere ve bütçe tertiplerine uygun olarak tahakkuk, takip ve tahsil edilip edilmediği,</w:t>
            </w:r>
          </w:p>
        </w:tc>
      </w:tr>
    </w:tbl>
    <w:p w:rsidR="000159AC" w:rsidRPr="000159AC" w:rsidRDefault="000159AC" w:rsidP="000159AC">
      <w:r w:rsidRPr="000159AC">
        <w:br w:type="page"/>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236"/>
        <w:gridCol w:w="840"/>
        <w:gridCol w:w="738"/>
        <w:gridCol w:w="113"/>
        <w:gridCol w:w="142"/>
        <w:gridCol w:w="312"/>
        <w:gridCol w:w="709"/>
        <w:gridCol w:w="708"/>
        <w:gridCol w:w="5670"/>
      </w:tblGrid>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3"/>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p>
        </w:tc>
        <w:tc>
          <w:tcPr>
            <w:tcW w:w="7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(B)</w:t>
            </w:r>
          </w:p>
        </w:tc>
        <w:tc>
          <w:tcPr>
            <w:tcW w:w="5670"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Giderlerin yasalara, tüzüklere, yönetmeliklere ve bütçedeki tertibine, ödeneğine ve kadroya uygun olarak tahakkuk edilip edilmediği ve harcanıp harcanmadığı ile ödemelerin istihkak sahiplerine yapılıp yapılmadığı, </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3"/>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p>
        </w:tc>
        <w:tc>
          <w:tcPr>
            <w:tcW w:w="7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(C)</w:t>
            </w:r>
          </w:p>
        </w:tc>
        <w:tc>
          <w:tcPr>
            <w:tcW w:w="5670"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Malların ve kamu kaynağı niteliğindeki diğer değerlerin yasalara, tüzüklere, yönetmeliklere ve bütçe tertiplerine uygun kullanılıp kullanılmadığı ve bunların giriş, saklanış, kullanış ve çıkış kayıtlarının yapılıp yapılmadığı ile bulunması gerekli olan yerlerde mevcut olup olmadığı, </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3"/>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p>
        </w:tc>
        <w:tc>
          <w:tcPr>
            <w:tcW w:w="7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(Ç)</w:t>
            </w:r>
          </w:p>
        </w:tc>
        <w:tc>
          <w:tcPr>
            <w:tcW w:w="5670"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Mali rapor ve tablolarının, bunlara dayanak oluşturan ve ihtiyaç duyulan her türlü belge esas alınarak, güvenilirliği ve doğruluğu,</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3"/>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p>
        </w:tc>
        <w:tc>
          <w:tcPr>
            <w:tcW w:w="7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(D)</w:t>
            </w:r>
          </w:p>
        </w:tc>
        <w:tc>
          <w:tcPr>
            <w:tcW w:w="5670"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Mali yönetim, iç kontrol sistemleri ve faaliyetlerinin kuruluş gayelerine uygun olup olmadığı,</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3"/>
          </w:tcPr>
          <w:p w:rsidR="000159AC" w:rsidRPr="000159AC" w:rsidRDefault="000159AC" w:rsidP="000159AC">
            <w:pPr>
              <w:jc w:val="both"/>
              <w:rPr>
                <w:rFonts w:ascii="Times New Roman" w:eastAsia="Calibri" w:hAnsi="Times New Roman" w:cs="Times New Roman"/>
                <w:sz w:val="24"/>
                <w:szCs w:val="24"/>
              </w:rPr>
            </w:pPr>
          </w:p>
        </w:tc>
        <w:tc>
          <w:tcPr>
            <w:tcW w:w="709" w:type="dxa"/>
          </w:tcPr>
          <w:p w:rsidR="000159AC" w:rsidRPr="000159AC" w:rsidRDefault="000159AC" w:rsidP="000159AC">
            <w:pPr>
              <w:jc w:val="both"/>
              <w:rPr>
                <w:rFonts w:ascii="Times New Roman" w:eastAsia="Calibri" w:hAnsi="Times New Roman" w:cs="Times New Roman"/>
                <w:sz w:val="24"/>
                <w:szCs w:val="24"/>
              </w:rPr>
            </w:pPr>
          </w:p>
        </w:tc>
        <w:tc>
          <w:tcPr>
            <w:tcW w:w="637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değerlendirilir ve denetimle ilgili olan veya denetimden kaynaklanan ve açıklanması gerekli görülen diğer tespitler ile birlikte raporda yer verilir.”</w:t>
            </w:r>
          </w:p>
        </w:tc>
      </w:tr>
      <w:tr w:rsidR="000159AC" w:rsidRPr="000159AC" w:rsidTr="00592FAE">
        <w:tc>
          <w:tcPr>
            <w:tcW w:w="11057" w:type="dxa"/>
            <w:gridSpan w:val="10"/>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24’üncü Maddesinin </w:t>
            </w:r>
          </w:p>
        </w:tc>
        <w:tc>
          <w:tcPr>
            <w:tcW w:w="9468" w:type="dxa"/>
            <w:gridSpan w:val="9"/>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15. Esas Yasa, 24’üncü maddesi kaldırılmak ve yerine aşağıdaki yeni 24’üncü madde konmak suretiyle değiştirilir: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“Ödemelerin</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Gerekçelerine</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Uygunluğu</w:t>
            </w:r>
          </w:p>
        </w:tc>
        <w:tc>
          <w:tcPr>
            <w:tcW w:w="7654" w:type="dxa"/>
            <w:gridSpan w:val="6"/>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24. Sayıştay yapacağı  incelemeler sırasında  denetimine giren bütün daire, kurum ve kuruluşların bütçelerine  konulmuş olan  ödeneklerin bütçede gösterilen hizmet ve ihtiyaçlara harcanıp harcanmadığı hakkındaki görüşünü uygunluk bildirimlerine derceder.”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3"/>
          </w:tcPr>
          <w:p w:rsidR="000159AC" w:rsidRPr="000159AC" w:rsidRDefault="000159AC" w:rsidP="000159AC">
            <w:pPr>
              <w:jc w:val="both"/>
              <w:rPr>
                <w:rFonts w:ascii="Times New Roman" w:eastAsia="Calibri" w:hAnsi="Times New Roman" w:cs="Times New Roman"/>
                <w:sz w:val="24"/>
                <w:szCs w:val="24"/>
              </w:rPr>
            </w:pPr>
          </w:p>
        </w:tc>
        <w:tc>
          <w:tcPr>
            <w:tcW w:w="567" w:type="dxa"/>
            <w:gridSpan w:val="3"/>
          </w:tcPr>
          <w:p w:rsidR="000159AC" w:rsidRPr="000159AC" w:rsidRDefault="000159AC" w:rsidP="000159AC">
            <w:pPr>
              <w:jc w:val="both"/>
              <w:rPr>
                <w:rFonts w:ascii="Times New Roman" w:eastAsia="Calibri" w:hAnsi="Times New Roman" w:cs="Times New Roman"/>
                <w:sz w:val="24"/>
                <w:szCs w:val="24"/>
              </w:rPr>
            </w:pPr>
          </w:p>
        </w:tc>
        <w:tc>
          <w:tcPr>
            <w:tcW w:w="7087" w:type="dxa"/>
            <w:gridSpan w:val="3"/>
          </w:tcPr>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27’nci Maddesinin </w:t>
            </w:r>
          </w:p>
        </w:tc>
        <w:tc>
          <w:tcPr>
            <w:tcW w:w="9468" w:type="dxa"/>
            <w:gridSpan w:val="9"/>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16. Esas Yasa, 27’nci maddesinin (1)’inci fıkrası kaldırılmak ve yerine aşağıdaki yeni (1)’inci fıkra konmak suretiyle değiştirilir: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p w:rsidR="000159AC" w:rsidRPr="000159AC" w:rsidRDefault="000159AC" w:rsidP="000159AC">
            <w:pPr>
              <w:rPr>
                <w:rFonts w:ascii="Times New Roman" w:eastAsia="Calibri" w:hAnsi="Times New Roman" w:cs="Times New Roman"/>
                <w:sz w:val="24"/>
                <w:szCs w:val="24"/>
              </w:rPr>
            </w:pPr>
          </w:p>
        </w:tc>
        <w:tc>
          <w:tcPr>
            <w:tcW w:w="1076" w:type="dxa"/>
            <w:gridSpan w:val="2"/>
          </w:tcPr>
          <w:p w:rsidR="000159AC" w:rsidRPr="000159AC" w:rsidRDefault="000159AC" w:rsidP="000159AC">
            <w:pPr>
              <w:rPr>
                <w:rFonts w:ascii="Times New Roman" w:eastAsia="Calibri" w:hAnsi="Times New Roman" w:cs="Times New Roman"/>
                <w:sz w:val="24"/>
                <w:szCs w:val="24"/>
              </w:rPr>
            </w:pPr>
          </w:p>
          <w:p w:rsidR="000159AC" w:rsidRPr="000159AC" w:rsidRDefault="000159AC" w:rsidP="000159AC">
            <w:pPr>
              <w:rPr>
                <w:rFonts w:ascii="Times New Roman" w:eastAsia="Calibri" w:hAnsi="Times New Roman" w:cs="Times New Roman"/>
                <w:sz w:val="24"/>
                <w:szCs w:val="24"/>
              </w:rPr>
            </w:pPr>
          </w:p>
          <w:p w:rsidR="000159AC" w:rsidRPr="000159AC" w:rsidRDefault="000159AC" w:rsidP="000159AC">
            <w:pPr>
              <w:rPr>
                <w:rFonts w:ascii="Times New Roman" w:eastAsia="Calibri" w:hAnsi="Times New Roman" w:cs="Times New Roman"/>
                <w:sz w:val="24"/>
                <w:szCs w:val="24"/>
              </w:rPr>
            </w:pPr>
          </w:p>
        </w:tc>
        <w:tc>
          <w:tcPr>
            <w:tcW w:w="851" w:type="dxa"/>
            <w:gridSpan w:val="2"/>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7541" w:type="dxa"/>
            <w:gridSpan w:val="5"/>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İncelenmesi  bitirilen hesabın raporları, ilgili kayıt ve belgeler  ve varsa sorumlu savunmaları  ile birlikte Başkanlığa sunulur.”</w:t>
            </w:r>
          </w:p>
        </w:tc>
      </w:tr>
      <w:tr w:rsidR="000159AC" w:rsidRPr="000159AC" w:rsidTr="00592FAE">
        <w:trPr>
          <w:trHeight w:val="263"/>
        </w:trPr>
        <w:tc>
          <w:tcPr>
            <w:tcW w:w="11057" w:type="dxa"/>
            <w:gridSpan w:val="10"/>
          </w:tcPr>
          <w:p w:rsidR="000159AC" w:rsidRPr="000159AC" w:rsidRDefault="000159AC" w:rsidP="000159AC">
            <w:pPr>
              <w:rPr>
                <w:rFonts w:ascii="Times New Roman" w:eastAsia="Calibri" w:hAnsi="Times New Roman" w:cs="Times New Roman"/>
                <w:sz w:val="24"/>
                <w:szCs w:val="24"/>
              </w:rPr>
            </w:pPr>
          </w:p>
        </w:tc>
      </w:tr>
      <w:tr w:rsidR="000159AC" w:rsidRPr="000159AC" w:rsidTr="00592FAE">
        <w:trPr>
          <w:trHeight w:val="473"/>
        </w:trPr>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28’inci Maddesinin </w:t>
            </w:r>
          </w:p>
        </w:tc>
        <w:tc>
          <w:tcPr>
            <w:tcW w:w="9468" w:type="dxa"/>
            <w:gridSpan w:val="9"/>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17. Esas Yasa, 28’inci maddesi kaldırılmak ve yerine aşağıdaki yeni 28’inci madde konmak suretiyle değiştirilir:</w:t>
            </w:r>
          </w:p>
        </w:tc>
      </w:tr>
      <w:tr w:rsidR="000159AC" w:rsidRPr="000159AC" w:rsidTr="00592FAE">
        <w:trPr>
          <w:trHeight w:val="1990"/>
        </w:trPr>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236" w:type="dxa"/>
          </w:tcPr>
          <w:p w:rsidR="000159AC" w:rsidRPr="000159AC" w:rsidRDefault="000159AC" w:rsidP="000159AC">
            <w:pPr>
              <w:rPr>
                <w:rFonts w:ascii="Times New Roman" w:eastAsia="Calibri" w:hAnsi="Times New Roman" w:cs="Times New Roman"/>
                <w:sz w:val="24"/>
                <w:szCs w:val="24"/>
              </w:rPr>
            </w:pPr>
          </w:p>
        </w:tc>
        <w:tc>
          <w:tcPr>
            <w:tcW w:w="1833" w:type="dxa"/>
            <w:gridSpan w:val="4"/>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“Denetim Kapsamındaki İdarelerin Yetkili ve Görevlilerinin Sorumlulukları</w:t>
            </w:r>
          </w:p>
        </w:tc>
        <w:tc>
          <w:tcPr>
            <w:tcW w:w="7399" w:type="dxa"/>
            <w:gridSpan w:val="4"/>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28. Sorumlular ve ilgili diğer görevliler, denetleme ve inceleme sırasında istenen her çeşit bilgi, belge ve defteri eksiksiz vermeyi reddetmeleri halinde disiplin suçu işlemiş olurlar ve disiplin işlemine tabi tutulurlar. Başkanın istemi üzerine yetkili makam ilgiliyi disiplin işlemi sonuçlanıncaya kadar dahil olduğu mevzuat çerçevesinde görevden uzaklaştırabilir.  </w:t>
            </w:r>
          </w:p>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Ancak disiplin soruşturması bu Yasanın 4’üncü ve 16’ncı maddelerinde belirtilen cezai kovuşturmalara engel teşkil etmez.”</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9468" w:type="dxa"/>
            <w:gridSpan w:val="9"/>
          </w:tcPr>
          <w:p w:rsidR="000159AC" w:rsidRPr="000159AC" w:rsidRDefault="000159AC" w:rsidP="000159AC">
            <w:pPr>
              <w:jc w:val="both"/>
              <w:rPr>
                <w:rFonts w:ascii="Times New Roman" w:eastAsia="Calibri" w:hAnsi="Times New Roman" w:cs="Times New Roman"/>
                <w:sz w:val="24"/>
                <w:szCs w:val="24"/>
              </w:rPr>
            </w:pPr>
          </w:p>
        </w:tc>
      </w:tr>
    </w:tbl>
    <w:p w:rsidR="000159AC" w:rsidRPr="000159AC" w:rsidRDefault="000159AC" w:rsidP="000159AC">
      <w:r w:rsidRPr="000159AC">
        <w:br w:type="page"/>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236"/>
        <w:gridCol w:w="302"/>
        <w:gridCol w:w="538"/>
        <w:gridCol w:w="738"/>
        <w:gridCol w:w="255"/>
        <w:gridCol w:w="567"/>
        <w:gridCol w:w="624"/>
        <w:gridCol w:w="6208"/>
      </w:tblGrid>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lastRenderedPageBreak/>
              <w:t>Esas Yasanın 29’uncu</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Maddesinin </w:t>
            </w:r>
          </w:p>
        </w:tc>
        <w:tc>
          <w:tcPr>
            <w:tcW w:w="9468" w:type="dxa"/>
            <w:gridSpan w:val="8"/>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18. Esas Yasa, 29’uncu maddesi kaldırılmak ve yerine aşağıdaki yeni 29’uncu madde konmak suretiyle değiştirilir: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236" w:type="dxa"/>
          </w:tcPr>
          <w:p w:rsidR="000159AC" w:rsidRPr="000159AC" w:rsidRDefault="000159AC" w:rsidP="000159AC">
            <w:pPr>
              <w:rPr>
                <w:rFonts w:ascii="Times New Roman" w:eastAsia="Calibri" w:hAnsi="Times New Roman" w:cs="Times New Roman"/>
                <w:sz w:val="24"/>
                <w:szCs w:val="24"/>
              </w:rPr>
            </w:pPr>
          </w:p>
        </w:tc>
        <w:tc>
          <w:tcPr>
            <w:tcW w:w="1833" w:type="dxa"/>
            <w:gridSpan w:val="4"/>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“Sorumluluğun</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Yerine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Getirilmemesi</w:t>
            </w:r>
          </w:p>
        </w:tc>
        <w:tc>
          <w:tcPr>
            <w:tcW w:w="567"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29.</w:t>
            </w:r>
          </w:p>
        </w:tc>
        <w:tc>
          <w:tcPr>
            <w:tcW w:w="624" w:type="dxa"/>
          </w:tcPr>
          <w:p w:rsidR="000159AC" w:rsidRPr="000159AC" w:rsidRDefault="000159AC" w:rsidP="000159AC">
            <w:pPr>
              <w:jc w:val="center"/>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62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Emeklilik, işten el çektirilme ve benzeri nedenlerle hesabını devretmeden temelli veya geçici olarak görevden ayrılmış bulunan sorumlular, hesaplarını ve bunlarla ilgili olarak saptanan eksiklikleri verinceye kadar aylık ve diğer istihkaklarının ödenmesi geciktirilir.</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2069" w:type="dxa"/>
            <w:gridSpan w:val="5"/>
          </w:tcPr>
          <w:p w:rsidR="000159AC" w:rsidRPr="000159AC" w:rsidRDefault="000159AC" w:rsidP="000159AC">
            <w:pPr>
              <w:rPr>
                <w:rFonts w:ascii="Times New Roman" w:eastAsia="Calibri" w:hAnsi="Times New Roman" w:cs="Times New Roman"/>
                <w:sz w:val="24"/>
                <w:szCs w:val="24"/>
              </w:rPr>
            </w:pPr>
          </w:p>
        </w:tc>
        <w:tc>
          <w:tcPr>
            <w:tcW w:w="567" w:type="dxa"/>
          </w:tcPr>
          <w:p w:rsidR="000159AC" w:rsidRPr="000159AC" w:rsidRDefault="000159AC" w:rsidP="000159AC">
            <w:pPr>
              <w:rPr>
                <w:rFonts w:ascii="Times New Roman" w:eastAsia="Calibri" w:hAnsi="Times New Roman" w:cs="Times New Roman"/>
                <w:sz w:val="24"/>
                <w:szCs w:val="24"/>
              </w:rPr>
            </w:pPr>
          </w:p>
        </w:tc>
        <w:tc>
          <w:tcPr>
            <w:tcW w:w="624" w:type="dxa"/>
          </w:tcPr>
          <w:p w:rsidR="000159AC" w:rsidRPr="000159AC" w:rsidRDefault="000159AC" w:rsidP="000159AC">
            <w:pPr>
              <w:jc w:val="center"/>
              <w:rPr>
                <w:rFonts w:ascii="Times New Roman" w:eastAsia="Calibri" w:hAnsi="Times New Roman" w:cs="Times New Roman"/>
                <w:sz w:val="24"/>
                <w:szCs w:val="24"/>
              </w:rPr>
            </w:pPr>
            <w:r w:rsidRPr="000159AC">
              <w:rPr>
                <w:rFonts w:ascii="Times New Roman" w:eastAsia="Calibri" w:hAnsi="Times New Roman" w:cs="Times New Roman"/>
                <w:sz w:val="24"/>
                <w:szCs w:val="24"/>
              </w:rPr>
              <w:t>(2)</w:t>
            </w:r>
          </w:p>
        </w:tc>
        <w:tc>
          <w:tcPr>
            <w:tcW w:w="62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Başka göreve naklen atanan sorumlular da devrini vermedikçe yeni görevlerine başlayamazlar, istifa suretiyle ayrılan sorumlulardan devrini zamanında vermeyenler sonradan Sayıştay denetimine tabi daire, kurum ve kuruluşlarda bir göreve atanamazlar. </w:t>
            </w: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2069" w:type="dxa"/>
            <w:gridSpan w:val="5"/>
          </w:tcPr>
          <w:p w:rsidR="000159AC" w:rsidRPr="000159AC" w:rsidRDefault="000159AC" w:rsidP="000159AC">
            <w:pPr>
              <w:rPr>
                <w:rFonts w:ascii="Times New Roman" w:eastAsia="Calibri" w:hAnsi="Times New Roman" w:cs="Times New Roman"/>
                <w:sz w:val="24"/>
                <w:szCs w:val="24"/>
              </w:rPr>
            </w:pPr>
          </w:p>
        </w:tc>
        <w:tc>
          <w:tcPr>
            <w:tcW w:w="567" w:type="dxa"/>
          </w:tcPr>
          <w:p w:rsidR="000159AC" w:rsidRPr="000159AC" w:rsidRDefault="000159AC" w:rsidP="000159AC">
            <w:pPr>
              <w:rPr>
                <w:rFonts w:ascii="Times New Roman" w:eastAsia="Calibri" w:hAnsi="Times New Roman" w:cs="Times New Roman"/>
                <w:sz w:val="24"/>
                <w:szCs w:val="24"/>
              </w:rPr>
            </w:pPr>
          </w:p>
        </w:tc>
        <w:tc>
          <w:tcPr>
            <w:tcW w:w="624" w:type="dxa"/>
          </w:tcPr>
          <w:p w:rsidR="000159AC" w:rsidRPr="000159AC" w:rsidRDefault="000159AC" w:rsidP="000159AC">
            <w:pPr>
              <w:jc w:val="center"/>
              <w:rPr>
                <w:rFonts w:ascii="Times New Roman" w:eastAsia="Calibri" w:hAnsi="Times New Roman" w:cs="Times New Roman"/>
                <w:sz w:val="24"/>
                <w:szCs w:val="24"/>
              </w:rPr>
            </w:pPr>
            <w:r w:rsidRPr="000159AC">
              <w:rPr>
                <w:rFonts w:ascii="Times New Roman" w:eastAsia="Calibri" w:hAnsi="Times New Roman" w:cs="Times New Roman"/>
                <w:sz w:val="24"/>
                <w:szCs w:val="24"/>
              </w:rPr>
              <w:t>(3)</w:t>
            </w:r>
          </w:p>
        </w:tc>
        <w:tc>
          <w:tcPr>
            <w:tcW w:w="620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Bu Yasada sorumlulara yüklenen sorumluluklardan, harcama yetkisi bulunan yöneticiler de aynı derecede ve aynı oranda sorumludur.”</w:t>
            </w:r>
          </w:p>
        </w:tc>
      </w:tr>
      <w:tr w:rsidR="000159AC" w:rsidRPr="000159AC" w:rsidTr="00592FAE">
        <w:trPr>
          <w:trHeight w:val="263"/>
        </w:trPr>
        <w:tc>
          <w:tcPr>
            <w:tcW w:w="11057" w:type="dxa"/>
            <w:gridSpan w:val="9"/>
          </w:tcPr>
          <w:p w:rsidR="000159AC" w:rsidRPr="000159AC" w:rsidRDefault="000159AC" w:rsidP="000159AC">
            <w:pPr>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Esas Yasanın 32’nci Maddesinin </w:t>
            </w:r>
          </w:p>
        </w:tc>
        <w:tc>
          <w:tcPr>
            <w:tcW w:w="538" w:type="dxa"/>
            <w:gridSpan w:val="2"/>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19. </w:t>
            </w:r>
          </w:p>
        </w:tc>
        <w:tc>
          <w:tcPr>
            <w:tcW w:w="538"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(1)</w:t>
            </w:r>
          </w:p>
        </w:tc>
        <w:tc>
          <w:tcPr>
            <w:tcW w:w="8392" w:type="dxa"/>
            <w:gridSpan w:val="5"/>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 32’nci maddesinin (1)’inci fıkrasının (a) bendi kaldırılmak ve yerine aşağıdaki yeni (a) bendi konmak suretiyle değiştirilir:</w:t>
            </w:r>
          </w:p>
        </w:tc>
      </w:tr>
      <w:tr w:rsidR="000159AC" w:rsidRPr="000159AC" w:rsidTr="00592FAE">
        <w:trPr>
          <w:trHeight w:val="860"/>
        </w:trPr>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Değiştirilmesi</w:t>
            </w:r>
          </w:p>
        </w:tc>
        <w:tc>
          <w:tcPr>
            <w:tcW w:w="1814" w:type="dxa"/>
            <w:gridSpan w:val="4"/>
          </w:tcPr>
          <w:p w:rsidR="000159AC" w:rsidRPr="000159AC" w:rsidRDefault="000159AC" w:rsidP="000159AC">
            <w:pPr>
              <w:rPr>
                <w:rFonts w:ascii="Times New Roman" w:eastAsia="Calibri" w:hAnsi="Times New Roman" w:cs="Times New Roman"/>
                <w:sz w:val="24"/>
                <w:szCs w:val="24"/>
              </w:rPr>
            </w:pPr>
          </w:p>
        </w:tc>
        <w:tc>
          <w:tcPr>
            <w:tcW w:w="822"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“(a)</w:t>
            </w:r>
          </w:p>
        </w:tc>
        <w:tc>
          <w:tcPr>
            <w:tcW w:w="6832"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Devletçe, müessese, kuruluş ve fertlere ikraz, istikraz, kredi ve avans olarak verilip Devlet tarafından açılacak hesaplara kaydedilen paralar, Sayıştayca incelenir ve izlenir.”</w:t>
            </w:r>
          </w:p>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rPr>
          <w:trHeight w:val="475"/>
        </w:trPr>
        <w:tc>
          <w:tcPr>
            <w:tcW w:w="1589" w:type="dxa"/>
          </w:tcPr>
          <w:p w:rsidR="000159AC" w:rsidRPr="000159AC" w:rsidRDefault="000159AC" w:rsidP="000159AC">
            <w:pPr>
              <w:rPr>
                <w:rFonts w:ascii="Times New Roman" w:eastAsia="Calibri" w:hAnsi="Times New Roman" w:cs="Times New Roman"/>
                <w:sz w:val="24"/>
                <w:szCs w:val="24"/>
              </w:rPr>
            </w:pPr>
          </w:p>
        </w:tc>
        <w:tc>
          <w:tcPr>
            <w:tcW w:w="538"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 </w:t>
            </w:r>
          </w:p>
        </w:tc>
        <w:tc>
          <w:tcPr>
            <w:tcW w:w="538"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(2)</w:t>
            </w:r>
          </w:p>
        </w:tc>
        <w:tc>
          <w:tcPr>
            <w:tcW w:w="8392" w:type="dxa"/>
            <w:gridSpan w:val="5"/>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 32’nci maddesinin (2)’nci fıkrasının (a) bendi kaldırılmak ve yerine aşağıdaki yeni (a) bendi konmak suretiyle değiştirilir:</w:t>
            </w:r>
          </w:p>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p>
        </w:tc>
        <w:tc>
          <w:tcPr>
            <w:tcW w:w="1814" w:type="dxa"/>
            <w:gridSpan w:val="4"/>
          </w:tcPr>
          <w:p w:rsidR="000159AC" w:rsidRPr="000159AC" w:rsidRDefault="000159AC" w:rsidP="000159AC">
            <w:pPr>
              <w:rPr>
                <w:rFonts w:ascii="Times New Roman" w:eastAsia="Calibri" w:hAnsi="Times New Roman" w:cs="Times New Roman"/>
                <w:sz w:val="24"/>
                <w:szCs w:val="24"/>
              </w:rPr>
            </w:pPr>
          </w:p>
        </w:tc>
        <w:tc>
          <w:tcPr>
            <w:tcW w:w="822"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“(a)</w:t>
            </w:r>
          </w:p>
        </w:tc>
        <w:tc>
          <w:tcPr>
            <w:tcW w:w="6832" w:type="dxa"/>
            <w:gridSpan w:val="2"/>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Merkezi Devlet yönetimi kapsamındaki kamu idarelerince yapılan istikrazlarla alınan avanslar ve hizmet karşılığı olmayarak çıkarılan Devlet bonoları ve tahvilleri, miktar ve faizleri ve itfa bedelleri, yasalarındaki kurallara göre Sayıştayca kaydolunur. İstikraz ve avanslar sözleşmeleri hakkında yürürlük tarihinden,  Devlet bonoları ve tahvilleri hakkında imza ve ihraç tarihinden itibaren  3 (üç) ay içinde Sayıştaya bilgi verilir.”</w:t>
            </w:r>
          </w:p>
        </w:tc>
      </w:tr>
      <w:tr w:rsidR="000159AC" w:rsidRPr="000159AC" w:rsidTr="00592FAE">
        <w:trPr>
          <w:trHeight w:val="311"/>
        </w:trPr>
        <w:tc>
          <w:tcPr>
            <w:tcW w:w="11057" w:type="dxa"/>
            <w:gridSpan w:val="9"/>
          </w:tcPr>
          <w:p w:rsidR="000159AC" w:rsidRPr="000159AC" w:rsidRDefault="000159AC" w:rsidP="000159AC">
            <w:pPr>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Yasanın 36’ncı Maddesinin Değiştirilmesi</w:t>
            </w:r>
          </w:p>
        </w:tc>
        <w:tc>
          <w:tcPr>
            <w:tcW w:w="9468" w:type="dxa"/>
            <w:gridSpan w:val="8"/>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20. Esas Yasa, 36’ncı maddesi kaldırılmak suretiyle değiştirilir.</w:t>
            </w:r>
          </w:p>
          <w:p w:rsidR="000159AC" w:rsidRPr="000159AC" w:rsidRDefault="000159AC" w:rsidP="000159AC">
            <w:pPr>
              <w:rPr>
                <w:rFonts w:ascii="Times New Roman" w:eastAsia="Calibri" w:hAnsi="Times New Roman" w:cs="Times New Roman"/>
                <w:sz w:val="24"/>
                <w:szCs w:val="24"/>
              </w:rPr>
            </w:pPr>
          </w:p>
          <w:p w:rsidR="000159AC" w:rsidRPr="000159AC" w:rsidRDefault="000159AC" w:rsidP="000159AC">
            <w:pPr>
              <w:rPr>
                <w:rFonts w:ascii="Times New Roman" w:eastAsia="Calibri" w:hAnsi="Times New Roman" w:cs="Times New Roman"/>
                <w:sz w:val="24"/>
                <w:szCs w:val="24"/>
              </w:rPr>
            </w:pPr>
          </w:p>
        </w:tc>
      </w:tr>
      <w:tr w:rsidR="000159AC" w:rsidRPr="000159AC" w:rsidTr="00592FAE">
        <w:tc>
          <w:tcPr>
            <w:tcW w:w="11057" w:type="dxa"/>
            <w:gridSpan w:val="9"/>
          </w:tcPr>
          <w:p w:rsidR="000159AC" w:rsidRPr="000159AC" w:rsidRDefault="000159AC" w:rsidP="000159AC">
            <w:pPr>
              <w:rPr>
                <w:rFonts w:ascii="Times New Roman" w:eastAsia="Calibri" w:hAnsi="Times New Roman" w:cs="Times New Roman"/>
                <w:sz w:val="24"/>
                <w:szCs w:val="24"/>
              </w:rPr>
            </w:pPr>
          </w:p>
        </w:tc>
      </w:tr>
      <w:tr w:rsidR="000159AC" w:rsidRPr="000159AC" w:rsidTr="00592FAE">
        <w:tc>
          <w:tcPr>
            <w:tcW w:w="1589"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Esas Yasanın 37’nci Maddesinin Değiştirilmesi</w:t>
            </w:r>
          </w:p>
        </w:tc>
        <w:tc>
          <w:tcPr>
            <w:tcW w:w="9468" w:type="dxa"/>
            <w:gridSpan w:val="8"/>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21. Esas Yasa, 37’nci maddesi kaldırılmak suretiyle değiştirilir.</w:t>
            </w:r>
          </w:p>
          <w:p w:rsidR="000159AC" w:rsidRPr="000159AC" w:rsidRDefault="000159AC" w:rsidP="000159AC">
            <w:pPr>
              <w:rPr>
                <w:rFonts w:ascii="Times New Roman" w:eastAsia="Calibri" w:hAnsi="Times New Roman" w:cs="Times New Roman"/>
                <w:sz w:val="24"/>
                <w:szCs w:val="24"/>
              </w:rPr>
            </w:pPr>
          </w:p>
        </w:tc>
      </w:tr>
      <w:tr w:rsidR="000159AC" w:rsidRPr="000159AC" w:rsidTr="00592FAE">
        <w:trPr>
          <w:trHeight w:val="245"/>
        </w:trPr>
        <w:tc>
          <w:tcPr>
            <w:tcW w:w="11057" w:type="dxa"/>
            <w:gridSpan w:val="9"/>
          </w:tcPr>
          <w:p w:rsidR="000159AC" w:rsidRPr="000159AC" w:rsidRDefault="000159AC" w:rsidP="000159AC">
            <w:pPr>
              <w:jc w:val="both"/>
              <w:rPr>
                <w:rFonts w:ascii="Times New Roman" w:eastAsia="Calibri" w:hAnsi="Times New Roman" w:cs="Times New Roman"/>
                <w:sz w:val="24"/>
                <w:szCs w:val="24"/>
              </w:rPr>
            </w:pPr>
          </w:p>
        </w:tc>
      </w:tr>
    </w:tbl>
    <w:p w:rsidR="000159AC" w:rsidRPr="000159AC" w:rsidRDefault="000159AC" w:rsidP="000159AC">
      <w:r w:rsidRPr="000159AC">
        <w:br w:type="page"/>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5"/>
        <w:gridCol w:w="9242"/>
      </w:tblGrid>
      <w:tr w:rsidR="000159AC" w:rsidRPr="000159AC" w:rsidTr="00592FAE">
        <w:tc>
          <w:tcPr>
            <w:tcW w:w="1815" w:type="dxa"/>
          </w:tcPr>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lastRenderedPageBreak/>
              <w:t xml:space="preserve">Geçici Madde </w:t>
            </w:r>
          </w:p>
          <w:p w:rsidR="000159AC" w:rsidRPr="000159AC" w:rsidRDefault="000159AC" w:rsidP="000159AC">
            <w:pPr>
              <w:rPr>
                <w:rFonts w:ascii="Times New Roman" w:eastAsia="Calibri" w:hAnsi="Times New Roman" w:cs="Times New Roman"/>
                <w:sz w:val="24"/>
                <w:szCs w:val="24"/>
              </w:rPr>
            </w:pPr>
            <w:r w:rsidRPr="000159AC">
              <w:rPr>
                <w:rFonts w:ascii="Times New Roman" w:eastAsia="Calibri" w:hAnsi="Times New Roman" w:cs="Times New Roman"/>
                <w:sz w:val="24"/>
                <w:szCs w:val="24"/>
              </w:rPr>
              <w:t>Mevcut Başkan ve Üyelere İlişkin Kurallar</w:t>
            </w:r>
          </w:p>
          <w:p w:rsidR="000159AC" w:rsidRPr="000159AC" w:rsidRDefault="000159AC" w:rsidP="000159AC">
            <w:pPr>
              <w:rPr>
                <w:rFonts w:ascii="Times New Roman" w:eastAsia="Calibri" w:hAnsi="Times New Roman" w:cs="Times New Roman"/>
                <w:sz w:val="24"/>
                <w:szCs w:val="24"/>
              </w:rPr>
            </w:pPr>
          </w:p>
        </w:tc>
        <w:tc>
          <w:tcPr>
            <w:tcW w:w="9242" w:type="dxa"/>
          </w:tcPr>
          <w:p w:rsidR="000159AC" w:rsidRPr="000159AC" w:rsidRDefault="000159AC" w:rsidP="000159AC">
            <w:pPr>
              <w:jc w:val="both"/>
              <w:rPr>
                <w:rFonts w:ascii="Times New Roman" w:eastAsia="Calibri" w:hAnsi="Times New Roman" w:cs="Times New Roman"/>
                <w:sz w:val="24"/>
                <w:szCs w:val="24"/>
              </w:rPr>
            </w:pPr>
            <w:r w:rsidRPr="000159AC">
              <w:rPr>
                <w:rFonts w:ascii="Times New Roman" w:eastAsia="Calibri" w:hAnsi="Times New Roman" w:cs="Times New Roman"/>
                <w:sz w:val="24"/>
                <w:szCs w:val="24"/>
              </w:rPr>
              <w:t xml:space="preserve">1. Halen görev yapmakta olan Sayıştay Başkanı ve Üyeleri, Esas Yasanın 6’ncı ve 7’nci maddelerine uygun olarak seçilmiş sayılırlar ve halen görev yapmakta olan                                  Sayıştay Başkanı ve Üyelerine, Esas Yasada kazandıkları haklar saklı kalmak koşuluyla bu (Değişiklik) Yasasının yürürlüğe girdiği tarihten itibaren bu (Değişiklik) Yasasının 5’inci maddesi ile değiştirilen Esas Yasanın 9’uncu maddesindeki kurallar uygulanır.  </w:t>
            </w:r>
          </w:p>
          <w:p w:rsidR="000159AC" w:rsidRPr="000159AC" w:rsidRDefault="000159AC" w:rsidP="000159AC">
            <w:pPr>
              <w:jc w:val="both"/>
              <w:rPr>
                <w:rFonts w:ascii="Times New Roman" w:eastAsia="Calibri" w:hAnsi="Times New Roman" w:cs="Times New Roman"/>
                <w:sz w:val="24"/>
                <w:szCs w:val="24"/>
              </w:rPr>
            </w:pPr>
          </w:p>
        </w:tc>
      </w:tr>
      <w:tr w:rsidR="000159AC" w:rsidRPr="000159AC" w:rsidTr="00592FAE">
        <w:tc>
          <w:tcPr>
            <w:tcW w:w="1815" w:type="dxa"/>
          </w:tcPr>
          <w:p w:rsidR="000159AC" w:rsidRPr="000159AC" w:rsidRDefault="000159AC" w:rsidP="000159AC">
            <w:pPr>
              <w:jc w:val="both"/>
              <w:rPr>
                <w:rFonts w:ascii="Times New Roman" w:eastAsia="Calibri" w:hAnsi="Times New Roman" w:cs="Times New Roman"/>
                <w:color w:val="FF0000"/>
                <w:sz w:val="24"/>
                <w:szCs w:val="24"/>
              </w:rPr>
            </w:pPr>
            <w:r w:rsidRPr="000159AC">
              <w:rPr>
                <w:rFonts w:ascii="Times New Roman" w:eastAsia="Calibri" w:hAnsi="Times New Roman" w:cs="Times New Roman"/>
                <w:sz w:val="24"/>
                <w:szCs w:val="24"/>
              </w:rPr>
              <w:t xml:space="preserve">Yürürlüğe Giriş    </w:t>
            </w:r>
          </w:p>
        </w:tc>
        <w:tc>
          <w:tcPr>
            <w:tcW w:w="9242" w:type="dxa"/>
          </w:tcPr>
          <w:p w:rsidR="000159AC" w:rsidRPr="000159AC" w:rsidRDefault="000159AC" w:rsidP="000159AC">
            <w:pPr>
              <w:jc w:val="both"/>
              <w:rPr>
                <w:rFonts w:ascii="Times New Roman" w:eastAsia="Calibri" w:hAnsi="Times New Roman" w:cs="Times New Roman"/>
                <w:color w:val="FF0000"/>
                <w:sz w:val="24"/>
                <w:szCs w:val="24"/>
              </w:rPr>
            </w:pPr>
            <w:r w:rsidRPr="000159AC">
              <w:rPr>
                <w:rFonts w:ascii="Times New Roman" w:eastAsia="Calibri" w:hAnsi="Times New Roman" w:cs="Times New Roman"/>
                <w:sz w:val="24"/>
                <w:szCs w:val="24"/>
              </w:rPr>
              <w:t>22. Bu Yasa, Resmi Gazete’de yayımlandığı tarihten başlayarak yürürlüğe girer.</w:t>
            </w:r>
          </w:p>
        </w:tc>
      </w:tr>
    </w:tbl>
    <w:p w:rsidR="000159AC" w:rsidRPr="000159AC" w:rsidRDefault="000159AC" w:rsidP="000159AC">
      <w:pPr>
        <w:rPr>
          <w:rFonts w:ascii="Times New Roman" w:hAnsi="Times New Roman" w:cs="Times New Roman"/>
          <w:sz w:val="24"/>
          <w:szCs w:val="24"/>
        </w:rPr>
      </w:pPr>
    </w:p>
    <w:p w:rsidR="00AC52B4" w:rsidRDefault="00AC52B4"/>
    <w:sectPr w:rsidR="00AC52B4" w:rsidSect="00D75B3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AC"/>
    <w:rsid w:val="000159AC"/>
    <w:rsid w:val="00AC5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1</cp:revision>
  <dcterms:created xsi:type="dcterms:W3CDTF">2023-05-22T08:39:00Z</dcterms:created>
  <dcterms:modified xsi:type="dcterms:W3CDTF">2023-05-22T08:41:00Z</dcterms:modified>
</cp:coreProperties>
</file>