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70" w:rsidRPr="00320BBB" w:rsidRDefault="00172470" w:rsidP="008D6A89">
      <w:pPr>
        <w:tabs>
          <w:tab w:val="left" w:pos="851"/>
          <w:tab w:val="center" w:pos="6379"/>
        </w:tabs>
        <w:rPr>
          <w:rFonts w:ascii="Arial" w:hAnsi="Arial" w:cs="Arial"/>
          <w: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97"/>
      </w:tblGrid>
      <w:tr w:rsidR="00E12600" w:rsidRPr="009D321D" w:rsidTr="00091537">
        <w:trPr>
          <w:trHeight w:val="1005"/>
        </w:trPr>
        <w:tc>
          <w:tcPr>
            <w:tcW w:w="9606" w:type="dxa"/>
            <w:gridSpan w:val="2"/>
          </w:tcPr>
          <w:p w:rsidR="00A23821" w:rsidRPr="000E6DC9" w:rsidRDefault="00A23821" w:rsidP="00A23821">
            <w:pPr>
              <w:spacing w:after="200" w:line="276" w:lineRule="auto"/>
              <w:ind w:right="200"/>
              <w:jc w:val="both"/>
            </w:pPr>
            <w:r w:rsidRPr="000E6DC9">
              <w:t>Kuzey Kıbrıs Türk</w:t>
            </w:r>
            <w:r>
              <w:t xml:space="preserve"> Cumhuriyeti Cumhuriyet Meclisi’</w:t>
            </w:r>
            <w:r w:rsidRPr="000E6DC9">
              <w:t xml:space="preserve">nin </w:t>
            </w:r>
            <w:r>
              <w:t>29 Mart 2021</w:t>
            </w:r>
            <w:r w:rsidRPr="000E6DC9">
              <w:t xml:space="preserve"> tarihli </w:t>
            </w:r>
            <w:r>
              <w:t xml:space="preserve">Otuzdokuzuncu </w:t>
            </w:r>
            <w:r w:rsidRPr="000E6DC9">
              <w:t xml:space="preserve"> Birleşiminde Oybirliğiyle kabul olunan “</w:t>
            </w:r>
            <w:r w:rsidRPr="00C06FD2">
              <w:t xml:space="preserve">Kuzey Kıbrıs Türk Cumhuriyeti Hükümeti ile Türkiye Cumhuriyeti Hükümeti Arasında 19 Eylül </w:t>
            </w:r>
            <w:r>
              <w:t>2002 t</w:t>
            </w:r>
            <w:r w:rsidRPr="00C06FD2">
              <w:t xml:space="preserve">arihinde İmzalanmış Sivil Havacılık İşbirliği Anlaşmasını Tadil Etmek Üzere Kuzey Kıbrıs Türk Cumhuriyeti Hükümeti ile Türkiye Cumhuriyeti Hükümeti Arasında Protokol (Onay) Yasası </w:t>
            </w:r>
            <w:r w:rsidRPr="009438B4">
              <w:t>Yasası</w:t>
            </w:r>
            <w:r w:rsidRPr="000E6DC9">
              <w:t xml:space="preserve">” Anayasanın 94’üncü maddesinin (l)’inci </w:t>
            </w:r>
            <w:bookmarkStart w:id="0" w:name="_GoBack"/>
            <w:bookmarkEnd w:id="0"/>
            <w:r w:rsidRPr="000E6DC9">
              <w:t xml:space="preserve">fıkrası gereğince Kuzey Kıbrıs Türk Cumhuriyeti Cumhurbaşkanı tarafından Resmi Gazete’de yayımlanmak suretiyle ilan olunur. </w:t>
            </w:r>
          </w:p>
          <w:p w:rsidR="00A23821" w:rsidRPr="009438B4" w:rsidRDefault="00A23821" w:rsidP="00A23821">
            <w:pPr>
              <w:rPr>
                <w:u w:val="single"/>
              </w:rPr>
            </w:pPr>
          </w:p>
          <w:p w:rsidR="0047494C" w:rsidRDefault="0047494C" w:rsidP="008758D5">
            <w:pPr>
              <w:jc w:val="center"/>
            </w:pPr>
          </w:p>
          <w:p w:rsidR="00660233" w:rsidRPr="009D321D" w:rsidRDefault="00660233" w:rsidP="008758D5">
            <w:pPr>
              <w:jc w:val="center"/>
            </w:pPr>
          </w:p>
        </w:tc>
      </w:tr>
      <w:tr w:rsidR="00A23821" w:rsidRPr="009D321D" w:rsidTr="00091537">
        <w:trPr>
          <w:trHeight w:val="1005"/>
        </w:trPr>
        <w:tc>
          <w:tcPr>
            <w:tcW w:w="9606" w:type="dxa"/>
            <w:gridSpan w:val="2"/>
          </w:tcPr>
          <w:p w:rsidR="00A23821" w:rsidRDefault="00A23821" w:rsidP="00A23821">
            <w:pPr>
              <w:jc w:val="center"/>
            </w:pPr>
            <w:r w:rsidRPr="00C06FD2">
              <w:t xml:space="preserve">KUZEY KIBRIS TÜRK CUMHURİYETİ HÜKÜMETİ İLE TÜRKİYE CUMHURİYETİ HÜKÜMETİ ARASINDA 19 EYLÜL 2002 TARİHİNDE İMZALANMIŞ SİVİL HAVACILIK İŞBİRLİĞİ ANLAŞMASINI TADİL ETMEK ÜZERE KUZEY KIBRIS TÜRK CUMHURİYETİ HÜKÜMETİ İLE TÜRKİYE CUMHURİYETİ HÜKÜMETİ ARASINDA </w:t>
            </w:r>
            <w:r>
              <w:t>PROTOKOL (ONAY) YASASI</w:t>
            </w:r>
          </w:p>
          <w:p w:rsidR="00A23821" w:rsidRDefault="00A23821" w:rsidP="00A23821">
            <w:pPr>
              <w:jc w:val="center"/>
            </w:pPr>
          </w:p>
          <w:p w:rsidR="00A23821" w:rsidRDefault="00A23821" w:rsidP="00A23821">
            <w:pPr>
              <w:jc w:val="center"/>
            </w:pPr>
          </w:p>
          <w:p w:rsidR="00A23821" w:rsidRPr="00C06FD2" w:rsidRDefault="00A23821" w:rsidP="00A23821">
            <w:pPr>
              <w:jc w:val="center"/>
            </w:pPr>
            <w:r>
              <w:t>7/2021</w:t>
            </w:r>
          </w:p>
          <w:p w:rsidR="00A23821" w:rsidRPr="00C06FD2" w:rsidRDefault="00A23821" w:rsidP="008758D5">
            <w:pPr>
              <w:jc w:val="center"/>
            </w:pPr>
          </w:p>
        </w:tc>
      </w:tr>
      <w:tr w:rsidR="00E12600" w:rsidRPr="009D321D" w:rsidTr="00413064">
        <w:trPr>
          <w:trHeight w:val="475"/>
        </w:trPr>
        <w:tc>
          <w:tcPr>
            <w:tcW w:w="9606" w:type="dxa"/>
            <w:gridSpan w:val="2"/>
          </w:tcPr>
          <w:p w:rsidR="005843A8" w:rsidRDefault="00E12600" w:rsidP="005843A8">
            <w:pPr>
              <w:jc w:val="both"/>
              <w:rPr>
                <w:bCs/>
              </w:rPr>
            </w:pPr>
            <w:r>
              <w:rPr>
                <w:bCs/>
              </w:rPr>
              <w:t xml:space="preserve">        </w:t>
            </w:r>
            <w:r w:rsidR="00413064">
              <w:rPr>
                <w:bCs/>
              </w:rPr>
              <w:t xml:space="preserve">   </w:t>
            </w:r>
            <w:r w:rsidR="00BA0878">
              <w:rPr>
                <w:bCs/>
              </w:rPr>
              <w:t xml:space="preserve"> </w:t>
            </w:r>
            <w:r>
              <w:rPr>
                <w:bCs/>
              </w:rPr>
              <w:t xml:space="preserve">      </w:t>
            </w:r>
            <w:r w:rsidR="00413064">
              <w:rPr>
                <w:bCs/>
              </w:rPr>
              <w:t xml:space="preserve"> </w:t>
            </w:r>
            <w:r w:rsidR="00A02EA6">
              <w:rPr>
                <w:bCs/>
              </w:rPr>
              <w:t xml:space="preserve"> </w:t>
            </w:r>
            <w:r w:rsidR="00413064">
              <w:rPr>
                <w:bCs/>
              </w:rPr>
              <w:t xml:space="preserve">  </w:t>
            </w:r>
            <w:r w:rsidR="005843A8">
              <w:rPr>
                <w:bCs/>
              </w:rPr>
              <w:t xml:space="preserve">   </w:t>
            </w:r>
            <w:r w:rsidR="00413064">
              <w:rPr>
                <w:bCs/>
              </w:rPr>
              <w:t xml:space="preserve"> </w:t>
            </w:r>
            <w:r w:rsidR="00A02EA6">
              <w:rPr>
                <w:bCs/>
              </w:rPr>
              <w:t xml:space="preserve">  </w:t>
            </w:r>
            <w:r>
              <w:rPr>
                <w:bCs/>
              </w:rPr>
              <w:t xml:space="preserve">  </w:t>
            </w:r>
            <w:r w:rsidR="005843A8">
              <w:rPr>
                <w:bCs/>
              </w:rPr>
              <w:t xml:space="preserve">       </w:t>
            </w:r>
            <w:r w:rsidRPr="00320BBB">
              <w:rPr>
                <w:bCs/>
              </w:rPr>
              <w:t xml:space="preserve">Kuzey </w:t>
            </w:r>
            <w:r w:rsidR="005843A8">
              <w:rPr>
                <w:bCs/>
              </w:rPr>
              <w:t xml:space="preserve"> </w:t>
            </w:r>
            <w:r w:rsidRPr="00320BBB">
              <w:rPr>
                <w:bCs/>
              </w:rPr>
              <w:t xml:space="preserve">Kıbrıs </w:t>
            </w:r>
            <w:r w:rsidR="005843A8">
              <w:rPr>
                <w:bCs/>
              </w:rPr>
              <w:t xml:space="preserve"> </w:t>
            </w:r>
            <w:r w:rsidRPr="00320BBB">
              <w:rPr>
                <w:bCs/>
              </w:rPr>
              <w:t xml:space="preserve">Türk </w:t>
            </w:r>
            <w:r w:rsidR="005843A8">
              <w:rPr>
                <w:bCs/>
              </w:rPr>
              <w:t xml:space="preserve"> </w:t>
            </w:r>
            <w:r w:rsidRPr="00320BBB">
              <w:rPr>
                <w:bCs/>
              </w:rPr>
              <w:t>Cumhuriyeti</w:t>
            </w:r>
            <w:r>
              <w:rPr>
                <w:bCs/>
              </w:rPr>
              <w:t xml:space="preserve"> </w:t>
            </w:r>
            <w:r w:rsidR="005843A8">
              <w:rPr>
                <w:bCs/>
              </w:rPr>
              <w:t xml:space="preserve"> </w:t>
            </w:r>
            <w:r>
              <w:rPr>
                <w:bCs/>
              </w:rPr>
              <w:t>Cumh</w:t>
            </w:r>
            <w:r w:rsidR="005843A8">
              <w:rPr>
                <w:bCs/>
              </w:rPr>
              <w:t xml:space="preserve">uriyet  Meclisi aşağıdaki  Yasayı </w:t>
            </w:r>
          </w:p>
          <w:p w:rsidR="00E12600" w:rsidRPr="009F5FE1" w:rsidRDefault="005843A8" w:rsidP="005843A8">
            <w:r>
              <w:rPr>
                <w:bCs/>
              </w:rPr>
              <w:t xml:space="preserve">    </w:t>
            </w:r>
            <w:r w:rsidR="00AC50D9">
              <w:rPr>
                <w:bCs/>
              </w:rPr>
              <w:t xml:space="preserve">                          yapar: </w:t>
            </w:r>
          </w:p>
        </w:tc>
      </w:tr>
      <w:tr w:rsidR="00E12600" w:rsidRPr="009D321D" w:rsidTr="00A02EA6">
        <w:tc>
          <w:tcPr>
            <w:tcW w:w="9606" w:type="dxa"/>
            <w:gridSpan w:val="2"/>
          </w:tcPr>
          <w:p w:rsidR="00091537" w:rsidRPr="009F5FE1" w:rsidRDefault="00091537" w:rsidP="008A71E3">
            <w:pPr>
              <w:jc w:val="center"/>
            </w:pPr>
          </w:p>
        </w:tc>
      </w:tr>
      <w:tr w:rsidR="00E12600" w:rsidRPr="009D321D" w:rsidTr="00413064">
        <w:tc>
          <w:tcPr>
            <w:tcW w:w="1809" w:type="dxa"/>
          </w:tcPr>
          <w:p w:rsidR="00E12600" w:rsidRDefault="00E12600" w:rsidP="008A71E3">
            <w:pPr>
              <w:jc w:val="both"/>
            </w:pPr>
            <w:r w:rsidRPr="009F5FE1">
              <w:t>Kısa İsim</w:t>
            </w:r>
          </w:p>
          <w:p w:rsidR="005843A8" w:rsidRPr="009F5FE1" w:rsidRDefault="005843A8" w:rsidP="008A71E3">
            <w:pPr>
              <w:jc w:val="both"/>
            </w:pPr>
          </w:p>
        </w:tc>
        <w:tc>
          <w:tcPr>
            <w:tcW w:w="7797" w:type="dxa"/>
          </w:tcPr>
          <w:p w:rsidR="00E12600" w:rsidRPr="009D321D" w:rsidRDefault="00E12600" w:rsidP="00812B37">
            <w:pPr>
              <w:jc w:val="both"/>
              <w:rPr>
                <w:b/>
              </w:rPr>
            </w:pPr>
            <w:r w:rsidRPr="00320BBB">
              <w:t xml:space="preserve">1. </w:t>
            </w:r>
            <w:r w:rsidR="008758D5" w:rsidRPr="00C06FD2">
              <w:t xml:space="preserve">Bu Yasa, Kuzey Kıbrıs Türk Cumhuriyeti Hükümeti ile Türkiye Cumhuriyeti Hükümeti Arasında 19 Eylül </w:t>
            </w:r>
            <w:r w:rsidR="00F729DB">
              <w:t>2002 t</w:t>
            </w:r>
            <w:r w:rsidR="008758D5" w:rsidRPr="00C06FD2">
              <w:t xml:space="preserve">arihinde İmzalanmış Sivil Havacılık İşbirliği Anlaşmasını Tadil Etmek Üzere Kuzey Kıbrıs Türk Cumhuriyeti Hükümeti ile Türkiye Cumhuriyeti Hükümeti Arasında Protokol (Onay) Yasası olarak isimlendirilir.  </w:t>
            </w:r>
          </w:p>
        </w:tc>
      </w:tr>
      <w:tr w:rsidR="00A02EA6" w:rsidRPr="009D321D" w:rsidTr="00413064">
        <w:trPr>
          <w:trHeight w:val="218"/>
        </w:trPr>
        <w:tc>
          <w:tcPr>
            <w:tcW w:w="1809" w:type="dxa"/>
          </w:tcPr>
          <w:p w:rsidR="00A02EA6" w:rsidRPr="009F5FE1" w:rsidRDefault="00A02EA6" w:rsidP="008A71E3">
            <w:pPr>
              <w:jc w:val="both"/>
            </w:pPr>
          </w:p>
        </w:tc>
        <w:tc>
          <w:tcPr>
            <w:tcW w:w="7797" w:type="dxa"/>
          </w:tcPr>
          <w:p w:rsidR="00A02EA6" w:rsidRPr="00320BBB" w:rsidRDefault="00A02EA6" w:rsidP="00A02EA6">
            <w:pPr>
              <w:widowControl w:val="0"/>
              <w:tabs>
                <w:tab w:val="left" w:pos="0"/>
                <w:tab w:val="left" w:pos="830"/>
              </w:tabs>
              <w:suppressAutoHyphens/>
              <w:spacing w:after="60" w:line="23" w:lineRule="atLeast"/>
              <w:jc w:val="both"/>
            </w:pPr>
          </w:p>
        </w:tc>
      </w:tr>
      <w:tr w:rsidR="00E12600" w:rsidRPr="009D321D" w:rsidTr="00413064">
        <w:tc>
          <w:tcPr>
            <w:tcW w:w="1809" w:type="dxa"/>
          </w:tcPr>
          <w:p w:rsidR="00E12600" w:rsidRPr="009F5FE1" w:rsidRDefault="00E12600" w:rsidP="008A71E3">
            <w:pPr>
              <w:jc w:val="both"/>
            </w:pPr>
            <w:r w:rsidRPr="009F5FE1">
              <w:t xml:space="preserve">Amaç </w:t>
            </w:r>
          </w:p>
        </w:tc>
        <w:tc>
          <w:tcPr>
            <w:tcW w:w="7797" w:type="dxa"/>
          </w:tcPr>
          <w:p w:rsidR="00E12600" w:rsidRPr="009F5FE1" w:rsidRDefault="008758D5" w:rsidP="004761FB">
            <w:pPr>
              <w:jc w:val="both"/>
              <w:rPr>
                <w:b/>
              </w:rPr>
            </w:pPr>
            <w:r>
              <w:t>2</w:t>
            </w:r>
            <w:r w:rsidR="00E12600" w:rsidRPr="009F5FE1">
              <w:t>.</w:t>
            </w:r>
            <w:r w:rsidR="00E12600">
              <w:rPr>
                <w:b/>
              </w:rPr>
              <w:t xml:space="preserve"> </w:t>
            </w:r>
            <w:r w:rsidRPr="00C06FD2">
              <w:t>Bu Yasanın amacı, Türkiye Cumhuriyeti Sivil Havacılık Makamının kendi mevzuatı dahilinde Kuzey Kıbrıs Türk Cumhuriyeti havacılık faaliyetleri için yapacağı yetkilendirmenin Kuzey Kıbrıs Türk Cumhuriyeti Sivil Havac</w:t>
            </w:r>
            <w:r w:rsidR="004761FB">
              <w:t>ılık Makamı tarafından tanınmas</w:t>
            </w:r>
            <w:r w:rsidRPr="00C06FD2">
              <w:t>ı ve Kuzey Kıbrıs Türk Cumhuriyeti sivil havacılık mevzuatında hüküm bulunmayan hallerde Ulus</w:t>
            </w:r>
            <w:r w:rsidR="00B72189">
              <w:t>lararası Sivil Havacılık Örgütü</w:t>
            </w:r>
            <w:r w:rsidRPr="00C06FD2">
              <w:t>nün yayınlamış olduğu kurallar ile Türkiye Cumhuriyeti sivil havacılık mevzuatı hükümleri</w:t>
            </w:r>
            <w:r w:rsidR="004761FB">
              <w:t>nin geçerli olmasıdır.</w:t>
            </w:r>
          </w:p>
        </w:tc>
      </w:tr>
      <w:tr w:rsidR="00E12600" w:rsidRPr="009D321D" w:rsidTr="00413064">
        <w:tc>
          <w:tcPr>
            <w:tcW w:w="1809" w:type="dxa"/>
          </w:tcPr>
          <w:p w:rsidR="00E12600" w:rsidRPr="009F5FE1" w:rsidRDefault="00E12600" w:rsidP="008A71E3">
            <w:pPr>
              <w:jc w:val="both"/>
            </w:pPr>
          </w:p>
        </w:tc>
        <w:tc>
          <w:tcPr>
            <w:tcW w:w="7797" w:type="dxa"/>
          </w:tcPr>
          <w:p w:rsidR="00E12600" w:rsidRPr="009D321D" w:rsidRDefault="00E12600" w:rsidP="008A71E3">
            <w:pPr>
              <w:jc w:val="both"/>
              <w:rPr>
                <w:b/>
              </w:rPr>
            </w:pPr>
          </w:p>
        </w:tc>
      </w:tr>
      <w:tr w:rsidR="00E12600" w:rsidRPr="009D321D" w:rsidTr="00413064">
        <w:tc>
          <w:tcPr>
            <w:tcW w:w="1809" w:type="dxa"/>
          </w:tcPr>
          <w:p w:rsidR="00E12600" w:rsidRPr="009F5FE1" w:rsidRDefault="00E12600" w:rsidP="008A71E3">
            <w:pPr>
              <w:jc w:val="both"/>
            </w:pPr>
            <w:r w:rsidRPr="009F5FE1">
              <w:t>Protokolün Onaylanmasının</w:t>
            </w:r>
          </w:p>
          <w:p w:rsidR="00E12600" w:rsidRPr="009F5FE1" w:rsidRDefault="00E12600" w:rsidP="008A71E3">
            <w:pPr>
              <w:jc w:val="both"/>
            </w:pPr>
            <w:r w:rsidRPr="009F5FE1">
              <w:t>Uygun Bulunması CETVEL</w:t>
            </w:r>
          </w:p>
        </w:tc>
        <w:tc>
          <w:tcPr>
            <w:tcW w:w="7797" w:type="dxa"/>
          </w:tcPr>
          <w:p w:rsidR="00E12600" w:rsidRPr="009F5FE1" w:rsidRDefault="008758D5" w:rsidP="006B4753">
            <w:pPr>
              <w:jc w:val="both"/>
            </w:pPr>
            <w:r>
              <w:t>3</w:t>
            </w:r>
            <w:r w:rsidR="00E12600" w:rsidRPr="009F5FE1">
              <w:t xml:space="preserve">. </w:t>
            </w:r>
            <w:r w:rsidRPr="00C06FD2">
              <w:t>Kuzey Kıbrıs Türk Cumhuriyeti Cumhuriyet Meclisi, Kuzey Kıbrıs Türk Cumhuriyeti Hükümeti ile Türkiye Cumhuriyeti H</w:t>
            </w:r>
            <w:r w:rsidR="00F729DB">
              <w:t>ükümeti Arasında 19 Eylül 2002 t</w:t>
            </w:r>
            <w:r w:rsidRPr="00C06FD2">
              <w:t>arihinde imzalanmış Sivil Havacılık İşbirliği Anlaşmasını Tadil Etmek Üzere Kuzey Kıbrıs Türk Cumhuriyeti Hükümeti ile Türkiye Cumhuriyeti Hükümeti Arasında</w:t>
            </w:r>
            <w:r w:rsidR="004761FB">
              <w:t>,</w:t>
            </w:r>
            <w:r w:rsidRPr="00C06FD2">
              <w:t xml:space="preserve"> </w:t>
            </w:r>
            <w:r w:rsidR="00F729DB">
              <w:t>27 Ağustos 2020 tarihinde imzalanan, Kuzey Kıbrıs Türk Cumhuriyeti Bakanlar Kurulunun</w:t>
            </w:r>
            <w:r w:rsidR="006B4753">
              <w:t xml:space="preserve"> E.T(K-I) 1190-2020 </w:t>
            </w:r>
            <w:r w:rsidR="00F729DB">
              <w:t>Sayı ve</w:t>
            </w:r>
            <w:r w:rsidR="006B4753">
              <w:t xml:space="preserve"> 11 Eylül 2020 </w:t>
            </w:r>
            <w:r w:rsidR="00F729DB">
              <w:t>tarihli Kararı</w:t>
            </w:r>
            <w:r w:rsidR="00BA0878">
              <w:t xml:space="preserve"> ile kabul edilen ve bu Yasaya E</w:t>
            </w:r>
            <w:r w:rsidR="00F729DB">
              <w:t>k</w:t>
            </w:r>
            <w:r w:rsidR="00077632">
              <w:t>’</w:t>
            </w:r>
            <w:r w:rsidR="00F729DB">
              <w:t xml:space="preserve">li Cetvel’de metni yazılı </w:t>
            </w:r>
            <w:r w:rsidRPr="00C06FD2">
              <w:t>Protokolü uygun bulur.</w:t>
            </w:r>
          </w:p>
        </w:tc>
      </w:tr>
      <w:tr w:rsidR="00E12600" w:rsidRPr="009D321D" w:rsidTr="00413064">
        <w:tc>
          <w:tcPr>
            <w:tcW w:w="1809" w:type="dxa"/>
          </w:tcPr>
          <w:p w:rsidR="00E12600" w:rsidRPr="009F5FE1" w:rsidRDefault="00E12600" w:rsidP="008A71E3">
            <w:pPr>
              <w:jc w:val="both"/>
            </w:pPr>
          </w:p>
        </w:tc>
        <w:tc>
          <w:tcPr>
            <w:tcW w:w="7797" w:type="dxa"/>
          </w:tcPr>
          <w:p w:rsidR="00E12600" w:rsidRPr="009D321D" w:rsidRDefault="00E12600" w:rsidP="008A71E3">
            <w:pPr>
              <w:jc w:val="both"/>
              <w:rPr>
                <w:b/>
              </w:rPr>
            </w:pPr>
          </w:p>
        </w:tc>
      </w:tr>
      <w:tr w:rsidR="00E12600" w:rsidRPr="009D321D" w:rsidTr="00413064">
        <w:tc>
          <w:tcPr>
            <w:tcW w:w="1809" w:type="dxa"/>
          </w:tcPr>
          <w:p w:rsidR="00E12600" w:rsidRPr="009F5FE1" w:rsidRDefault="00E12600" w:rsidP="008A71E3">
            <w:pPr>
              <w:jc w:val="both"/>
            </w:pPr>
            <w:r w:rsidRPr="009F5FE1">
              <w:t>Yürütme Yetkisi</w:t>
            </w:r>
          </w:p>
        </w:tc>
        <w:tc>
          <w:tcPr>
            <w:tcW w:w="7797" w:type="dxa"/>
          </w:tcPr>
          <w:p w:rsidR="00E12600" w:rsidRPr="009F5FE1" w:rsidRDefault="008758D5" w:rsidP="008758D5">
            <w:pPr>
              <w:jc w:val="both"/>
            </w:pPr>
            <w:r>
              <w:t xml:space="preserve">4. </w:t>
            </w:r>
            <w:r w:rsidRPr="00C06FD2">
              <w:t>Bu Yasa, Bakanlar Kurulu a</w:t>
            </w:r>
            <w:r w:rsidR="00E763F4">
              <w:t>dına Ulaştırma İşleriyle G</w:t>
            </w:r>
            <w:r w:rsidRPr="00C06FD2">
              <w:t>örevli Bakanlık tarafından yürütülür.</w:t>
            </w:r>
          </w:p>
        </w:tc>
      </w:tr>
      <w:tr w:rsidR="00E12600" w:rsidRPr="009D321D" w:rsidTr="00413064">
        <w:tc>
          <w:tcPr>
            <w:tcW w:w="1809" w:type="dxa"/>
          </w:tcPr>
          <w:p w:rsidR="00E12600" w:rsidRPr="009F5FE1" w:rsidRDefault="00E12600" w:rsidP="008A71E3">
            <w:pPr>
              <w:jc w:val="both"/>
            </w:pPr>
          </w:p>
        </w:tc>
        <w:tc>
          <w:tcPr>
            <w:tcW w:w="7797" w:type="dxa"/>
          </w:tcPr>
          <w:p w:rsidR="00E12600" w:rsidRDefault="00E12600" w:rsidP="008A71E3">
            <w:pPr>
              <w:jc w:val="both"/>
              <w:rPr>
                <w:b/>
              </w:rPr>
            </w:pPr>
          </w:p>
        </w:tc>
      </w:tr>
      <w:tr w:rsidR="00E12600" w:rsidRPr="009D321D" w:rsidTr="00413064">
        <w:tc>
          <w:tcPr>
            <w:tcW w:w="1809" w:type="dxa"/>
          </w:tcPr>
          <w:p w:rsidR="00E12600" w:rsidRPr="009F5FE1" w:rsidRDefault="00E12600" w:rsidP="008A71E3">
            <w:pPr>
              <w:jc w:val="both"/>
            </w:pPr>
            <w:r w:rsidRPr="009F5FE1">
              <w:t>Yürürlüğe Giriş</w:t>
            </w:r>
          </w:p>
        </w:tc>
        <w:tc>
          <w:tcPr>
            <w:tcW w:w="7797" w:type="dxa"/>
          </w:tcPr>
          <w:p w:rsidR="00E12600" w:rsidRPr="009F5FE1" w:rsidRDefault="008758D5" w:rsidP="004761FB">
            <w:pPr>
              <w:jc w:val="both"/>
            </w:pPr>
            <w:r>
              <w:t>5</w:t>
            </w:r>
            <w:r w:rsidR="00E12600" w:rsidRPr="009F5FE1">
              <w:t xml:space="preserve">. </w:t>
            </w:r>
            <w:r w:rsidRPr="00C06FD2">
              <w:t>Bu Yasa kuralları, Resmi Gazete</w:t>
            </w:r>
            <w:r w:rsidR="00E763F4">
              <w:t>’</w:t>
            </w:r>
            <w:r w:rsidRPr="00C06FD2">
              <w:t>de yayımlandığı tarihten başlayarak</w:t>
            </w:r>
            <w:r w:rsidR="00E77BDF">
              <w:t>; b</w:t>
            </w:r>
            <w:r w:rsidR="00E763F4">
              <w:t>u Y</w:t>
            </w:r>
            <w:r w:rsidR="00BA0878">
              <w:t>asa ile onaylanan E</w:t>
            </w:r>
            <w:r w:rsidRPr="00C06FD2">
              <w:t>k</w:t>
            </w:r>
            <w:r w:rsidR="00077632">
              <w:t>’</w:t>
            </w:r>
            <w:r w:rsidRPr="00C06FD2">
              <w:t>li Cetvel</w:t>
            </w:r>
            <w:r w:rsidR="00E763F4">
              <w:t>’</w:t>
            </w:r>
            <w:r w:rsidRPr="00C06FD2">
              <w:t xml:space="preserve">deki </w:t>
            </w:r>
            <w:r w:rsidR="004761FB">
              <w:t>Protokol</w:t>
            </w:r>
            <w:r w:rsidRPr="00C06FD2">
              <w:t xml:space="preserve"> kuralları ise</w:t>
            </w:r>
            <w:r w:rsidR="00BA0878">
              <w:t>,</w:t>
            </w:r>
            <w:r w:rsidRPr="00C06FD2">
              <w:t xml:space="preserve"> </w:t>
            </w:r>
            <w:r w:rsidR="00BA0878">
              <w:t>Protok</w:t>
            </w:r>
            <w:r w:rsidR="004761FB">
              <w:t>ole</w:t>
            </w:r>
            <w:r w:rsidRPr="00C06FD2">
              <w:t xml:space="preserve"> ilişkin onay belgelerinin teati edildiği tarihte yürürlüğe girer.  </w:t>
            </w:r>
          </w:p>
        </w:tc>
      </w:tr>
    </w:tbl>
    <w:p w:rsidR="00E12600" w:rsidRPr="009D321D" w:rsidRDefault="00E12600" w:rsidP="00E12600"/>
    <w:p w:rsidR="00E12600" w:rsidRPr="00320BBB" w:rsidRDefault="00E12600"/>
    <w:sectPr w:rsidR="00E12600" w:rsidRPr="00320BBB" w:rsidSect="00FB3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2B3A"/>
    <w:multiLevelType w:val="hybridMultilevel"/>
    <w:tmpl w:val="F530E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9894901"/>
    <w:multiLevelType w:val="hybridMultilevel"/>
    <w:tmpl w:val="149029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09"/>
    <w:rsid w:val="000606A4"/>
    <w:rsid w:val="00077632"/>
    <w:rsid w:val="00091537"/>
    <w:rsid w:val="000F6A99"/>
    <w:rsid w:val="00142509"/>
    <w:rsid w:val="00172470"/>
    <w:rsid w:val="001A7199"/>
    <w:rsid w:val="001E4290"/>
    <w:rsid w:val="001F7B2E"/>
    <w:rsid w:val="002D01CC"/>
    <w:rsid w:val="00320BBB"/>
    <w:rsid w:val="00377C77"/>
    <w:rsid w:val="00413064"/>
    <w:rsid w:val="00416150"/>
    <w:rsid w:val="00432409"/>
    <w:rsid w:val="00447B11"/>
    <w:rsid w:val="0047494C"/>
    <w:rsid w:val="004761FB"/>
    <w:rsid w:val="004D607A"/>
    <w:rsid w:val="004E3A0C"/>
    <w:rsid w:val="00527162"/>
    <w:rsid w:val="005843A8"/>
    <w:rsid w:val="00660233"/>
    <w:rsid w:val="006B4753"/>
    <w:rsid w:val="006E410A"/>
    <w:rsid w:val="0072573F"/>
    <w:rsid w:val="00750784"/>
    <w:rsid w:val="007E6DFC"/>
    <w:rsid w:val="00811697"/>
    <w:rsid w:val="00812B37"/>
    <w:rsid w:val="0083527B"/>
    <w:rsid w:val="008758D5"/>
    <w:rsid w:val="008A71E3"/>
    <w:rsid w:val="008C0C8B"/>
    <w:rsid w:val="008D6A89"/>
    <w:rsid w:val="009B332C"/>
    <w:rsid w:val="00A02EA6"/>
    <w:rsid w:val="00A23821"/>
    <w:rsid w:val="00AB48A9"/>
    <w:rsid w:val="00AC50D9"/>
    <w:rsid w:val="00B03D9F"/>
    <w:rsid w:val="00B72189"/>
    <w:rsid w:val="00BA0878"/>
    <w:rsid w:val="00D257FC"/>
    <w:rsid w:val="00D32E2E"/>
    <w:rsid w:val="00D34359"/>
    <w:rsid w:val="00D46F7D"/>
    <w:rsid w:val="00E12600"/>
    <w:rsid w:val="00E5073B"/>
    <w:rsid w:val="00E763F4"/>
    <w:rsid w:val="00E77BDF"/>
    <w:rsid w:val="00ED02B7"/>
    <w:rsid w:val="00F1514D"/>
    <w:rsid w:val="00F4405D"/>
    <w:rsid w:val="00F5195E"/>
    <w:rsid w:val="00F729DB"/>
    <w:rsid w:val="00F91FC6"/>
    <w:rsid w:val="00FB3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70"/>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359"/>
    <w:rPr>
      <w:rFonts w:ascii="Segoe UI" w:eastAsia="Times New Roman" w:hAnsi="Segoe UI" w:cs="Segoe UI"/>
      <w:sz w:val="18"/>
      <w:szCs w:val="18"/>
      <w:lang w:eastAsia="tr-TR"/>
    </w:rPr>
  </w:style>
  <w:style w:type="paragraph" w:styleId="ListParagraph">
    <w:name w:val="List Paragraph"/>
    <w:basedOn w:val="Normal"/>
    <w:uiPriority w:val="34"/>
    <w:qFormat/>
    <w:rsid w:val="008D6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70"/>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359"/>
    <w:rPr>
      <w:rFonts w:ascii="Segoe UI" w:eastAsia="Times New Roman" w:hAnsi="Segoe UI" w:cs="Segoe UI"/>
      <w:sz w:val="18"/>
      <w:szCs w:val="18"/>
      <w:lang w:eastAsia="tr-TR"/>
    </w:rPr>
  </w:style>
  <w:style w:type="paragraph" w:styleId="ListParagraph">
    <w:name w:val="List Paragraph"/>
    <w:basedOn w:val="Normal"/>
    <w:uiPriority w:val="34"/>
    <w:qFormat/>
    <w:rsid w:val="008D6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Nedret Beyaz</cp:lastModifiedBy>
  <cp:revision>3</cp:revision>
  <cp:lastPrinted>2021-03-29T13:36:00Z</cp:lastPrinted>
  <dcterms:created xsi:type="dcterms:W3CDTF">2021-04-30T12:22:00Z</dcterms:created>
  <dcterms:modified xsi:type="dcterms:W3CDTF">2021-04-30T12:26:00Z</dcterms:modified>
</cp:coreProperties>
</file>