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F37B8" w14:textId="6BA7E141" w:rsidR="00280144" w:rsidRDefault="00280144" w:rsidP="00280144">
      <w:pPr>
        <w:overflowPunct w:val="0"/>
        <w:autoSpaceDE w:val="0"/>
        <w:autoSpaceDN w:val="0"/>
        <w:adjustRightInd w:val="0"/>
        <w:jc w:val="both"/>
        <w:rPr>
          <w:rFonts w:eastAsia="Calibri" w:cs="Times New Roman"/>
          <w:bCs/>
        </w:rPr>
      </w:pPr>
      <w:r w:rsidRPr="00CE3747">
        <w:rPr>
          <w:rFonts w:eastAsia="Calibri" w:cs="Times New Roman"/>
        </w:rPr>
        <w:t xml:space="preserve">Kuzey Kıbrıs Türk Cumhuriyeti Cumhuriyet Meclisi’nin </w:t>
      </w:r>
      <w:r>
        <w:rPr>
          <w:rFonts w:eastAsia="Calibri" w:cs="Times New Roman"/>
        </w:rPr>
        <w:t>20 Mart</w:t>
      </w:r>
      <w:r>
        <w:rPr>
          <w:rFonts w:eastAsia="Calibri" w:cs="Times New Roman"/>
        </w:rPr>
        <w:t xml:space="preserve"> 2023</w:t>
      </w:r>
      <w:r w:rsidRPr="00CE3747">
        <w:rPr>
          <w:rFonts w:eastAsia="Calibri" w:cs="Times New Roman"/>
        </w:rPr>
        <w:t xml:space="preserve"> tarihli </w:t>
      </w:r>
      <w:r>
        <w:rPr>
          <w:rFonts w:eastAsia="Calibri" w:cs="Times New Roman"/>
        </w:rPr>
        <w:t>Otuz</w:t>
      </w:r>
      <w:r>
        <w:rPr>
          <w:rFonts w:eastAsia="Calibri" w:cs="Times New Roman"/>
        </w:rPr>
        <w:t xml:space="preserve">yedinci </w:t>
      </w:r>
      <w:r w:rsidRPr="00CE3747">
        <w:rPr>
          <w:rFonts w:eastAsia="Calibri" w:cs="Times New Roman"/>
        </w:rPr>
        <w:t>Birleşiminde Oy</w:t>
      </w:r>
      <w:r>
        <w:rPr>
          <w:rFonts w:eastAsia="Calibri" w:cs="Times New Roman"/>
        </w:rPr>
        <w:t>birliğiyle</w:t>
      </w:r>
      <w:r w:rsidRPr="00CE3747">
        <w:rPr>
          <w:rFonts w:eastAsia="Calibri" w:cs="Times New Roman"/>
        </w:rPr>
        <w:t xml:space="preserve"> kabul olunan “</w:t>
      </w:r>
      <w:r>
        <w:rPr>
          <w:rFonts w:eastAsia="Times New Roman"/>
          <w:sz w:val="26"/>
          <w:szCs w:val="26"/>
        </w:rPr>
        <w:t>Orman (Değişiklik)</w:t>
      </w:r>
      <w:bookmarkStart w:id="0" w:name="_GoBack"/>
      <w:bookmarkEnd w:id="0"/>
      <w:r w:rsidRPr="00E57DD3">
        <w:rPr>
          <w:rFonts w:eastAsia="Times New Roman"/>
          <w:sz w:val="26"/>
          <w:szCs w:val="26"/>
        </w:rPr>
        <w:t xml:space="preserve"> </w:t>
      </w:r>
      <w:r w:rsidRPr="00CE3747">
        <w:rPr>
          <w:rFonts w:eastAsia="Calibri" w:cs="Times New Roman"/>
        </w:rPr>
        <w:t>Yasası” Anayasanın 94'üncü maddesinin (1)'inci fıkrası gereğince Kuzey Kıbrıs Türk Cumhuriyeti Cumhurbaşkanı tarafından Resmi Gazete'de yayımlanmak suretiyle ilan olunur.</w:t>
      </w:r>
      <w:r w:rsidRPr="00CE3747">
        <w:rPr>
          <w:rFonts w:eastAsia="Calibri" w:cs="Times New Roman"/>
          <w:bCs/>
        </w:rPr>
        <w:tab/>
      </w:r>
    </w:p>
    <w:p w14:paraId="068949DD" w14:textId="77777777" w:rsidR="00280144" w:rsidRPr="00CE3747" w:rsidRDefault="00280144" w:rsidP="00280144">
      <w:pPr>
        <w:overflowPunct w:val="0"/>
        <w:autoSpaceDE w:val="0"/>
        <w:autoSpaceDN w:val="0"/>
        <w:adjustRightInd w:val="0"/>
        <w:jc w:val="both"/>
        <w:rPr>
          <w:rFonts w:eastAsia="Calibri" w:cs="Times New Roman"/>
          <w:bCs/>
        </w:rPr>
      </w:pPr>
    </w:p>
    <w:p w14:paraId="5BE369B7" w14:textId="268A88B6" w:rsidR="00280144" w:rsidRDefault="00280144" w:rsidP="00280144">
      <w:pPr>
        <w:jc w:val="center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Sayı:10</w:t>
      </w:r>
      <w:r>
        <w:rPr>
          <w:rFonts w:eastAsia="Times New Roman" w:cs="Times New Roman"/>
          <w:lang w:eastAsia="tr-TR"/>
        </w:rPr>
        <w:t>/2023</w:t>
      </w:r>
    </w:p>
    <w:p w14:paraId="7C99ABCF" w14:textId="77777777" w:rsidR="00656113" w:rsidRPr="00C43723" w:rsidRDefault="00656113" w:rsidP="00C60FE2">
      <w:pPr>
        <w:jc w:val="center"/>
        <w:rPr>
          <w:rFonts w:cs="Times New Roman"/>
          <w:b/>
        </w:rPr>
      </w:pPr>
    </w:p>
    <w:p w14:paraId="74BD269C" w14:textId="77777777" w:rsidR="00280144" w:rsidRDefault="00280144" w:rsidP="00C60FE2">
      <w:pPr>
        <w:jc w:val="center"/>
        <w:rPr>
          <w:rFonts w:cs="Times New Roman"/>
          <w:b/>
        </w:rPr>
      </w:pPr>
    </w:p>
    <w:p w14:paraId="3EFCDCA6" w14:textId="7A04D9D6" w:rsidR="00C43723" w:rsidRDefault="00A3260F" w:rsidP="00C60F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ORMAN (DEĞİŞİKLİK) YASASI</w:t>
      </w:r>
    </w:p>
    <w:p w14:paraId="08CCB85A" w14:textId="77777777" w:rsidR="00F502CC" w:rsidRPr="00C43723" w:rsidRDefault="00F502CC" w:rsidP="00C60FE2">
      <w:pPr>
        <w:jc w:val="center"/>
        <w:rPr>
          <w:rFonts w:cs="Times New Roman"/>
          <w:b/>
        </w:rPr>
      </w:pPr>
    </w:p>
    <w:p w14:paraId="7AF5233A" w14:textId="65AB3833" w:rsidR="002D5A48" w:rsidRPr="00C43723" w:rsidRDefault="006E027B" w:rsidP="00755FA9">
      <w:pPr>
        <w:ind w:firstLine="1134"/>
        <w:rPr>
          <w:rFonts w:cs="Times New Roman"/>
        </w:rPr>
      </w:pPr>
      <w:r>
        <w:rPr>
          <w:rFonts w:cs="Times New Roman"/>
        </w:rPr>
        <w:t xml:space="preserve">                 </w:t>
      </w:r>
      <w:r w:rsidR="002D5A48" w:rsidRPr="00C43723">
        <w:rPr>
          <w:rFonts w:cs="Times New Roman"/>
        </w:rPr>
        <w:t>Kuzey Kıbrıs Türk Cumhuriyeti Cumhuriyet Meclisi aşağıdaki Yasayı yapar:</w:t>
      </w:r>
    </w:p>
    <w:p w14:paraId="50AE714A" w14:textId="77777777" w:rsidR="00ED0C70" w:rsidRDefault="00ED0C70" w:rsidP="00755FA9">
      <w:pPr>
        <w:ind w:firstLine="1134"/>
        <w:rPr>
          <w:rFonts w:cs="Times New Roman"/>
        </w:rPr>
      </w:pPr>
    </w:p>
    <w:tbl>
      <w:tblPr>
        <w:tblStyle w:val="TableGrid"/>
        <w:tblW w:w="10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785"/>
      </w:tblGrid>
      <w:tr w:rsidR="00AF113C" w:rsidRPr="00C43723" w14:paraId="20FBE850" w14:textId="77777777" w:rsidTr="00F502CC">
        <w:trPr>
          <w:jc w:val="center"/>
        </w:trPr>
        <w:tc>
          <w:tcPr>
            <w:tcW w:w="1984" w:type="dxa"/>
          </w:tcPr>
          <w:p w14:paraId="1960D184" w14:textId="670A232B" w:rsidR="00AF113C" w:rsidRPr="00C43723" w:rsidRDefault="00AF113C" w:rsidP="00C60FE2">
            <w:pPr>
              <w:jc w:val="both"/>
              <w:rPr>
                <w:rFonts w:cs="Times New Roman"/>
              </w:rPr>
            </w:pPr>
            <w:r w:rsidRPr="00C43723">
              <w:rPr>
                <w:rFonts w:cs="Times New Roman"/>
              </w:rPr>
              <w:t>Kısa İsim</w:t>
            </w:r>
          </w:p>
          <w:p w14:paraId="7A573177" w14:textId="44D93CC6" w:rsidR="00AF113C" w:rsidRPr="00C43723" w:rsidRDefault="00AF113C" w:rsidP="00C60FE2">
            <w:pPr>
              <w:jc w:val="both"/>
              <w:rPr>
                <w:rFonts w:cs="Times New Roman"/>
              </w:rPr>
            </w:pPr>
            <w:r w:rsidRPr="00C43723">
              <w:rPr>
                <w:rFonts w:cs="Times New Roman"/>
              </w:rPr>
              <w:t xml:space="preserve">Fasıl </w:t>
            </w:r>
            <w:r w:rsidR="00F502CC">
              <w:rPr>
                <w:rFonts w:cs="Times New Roman"/>
              </w:rPr>
              <w:t>60</w:t>
            </w:r>
          </w:p>
          <w:p w14:paraId="22A8F5E4" w14:textId="7D081B35" w:rsidR="00AF113C" w:rsidRPr="00C43723" w:rsidRDefault="00AF113C" w:rsidP="00C60FE2">
            <w:pPr>
              <w:jc w:val="both"/>
              <w:rPr>
                <w:rFonts w:cs="Times New Roman"/>
                <w:bCs/>
                <w:noProof/>
              </w:rPr>
            </w:pPr>
            <w:r w:rsidRPr="00C43723">
              <w:rPr>
                <w:rFonts w:cs="Times New Roman"/>
                <w:bCs/>
                <w:noProof/>
              </w:rPr>
              <w:t xml:space="preserve">  </w:t>
            </w:r>
            <w:r>
              <w:rPr>
                <w:rFonts w:cs="Times New Roman"/>
                <w:bCs/>
                <w:noProof/>
              </w:rPr>
              <w:t xml:space="preserve">  </w:t>
            </w:r>
            <w:r w:rsidR="00F502CC">
              <w:rPr>
                <w:rFonts w:cs="Times New Roman"/>
                <w:bCs/>
                <w:noProof/>
              </w:rPr>
              <w:t>26/1995</w:t>
            </w:r>
          </w:p>
          <w:p w14:paraId="0AC5A48E" w14:textId="1FE4C37D" w:rsidR="00AF113C" w:rsidRPr="00C43723" w:rsidRDefault="00AF113C" w:rsidP="00F502CC">
            <w:pPr>
              <w:jc w:val="both"/>
              <w:rPr>
                <w:rFonts w:cs="Times New Roman"/>
              </w:rPr>
            </w:pPr>
            <w:r w:rsidRPr="00C43723">
              <w:rPr>
                <w:rFonts w:cs="Times New Roman"/>
                <w:bCs/>
                <w:noProof/>
              </w:rPr>
              <w:t xml:space="preserve">  </w:t>
            </w:r>
            <w:r>
              <w:rPr>
                <w:rFonts w:cs="Times New Roman"/>
                <w:bCs/>
                <w:noProof/>
              </w:rPr>
              <w:t xml:space="preserve">  </w:t>
            </w:r>
            <w:r w:rsidR="00F502CC">
              <w:rPr>
                <w:rFonts w:cs="Times New Roman"/>
                <w:bCs/>
                <w:noProof/>
              </w:rPr>
              <w:t>20/2021</w:t>
            </w:r>
            <w:r w:rsidRPr="00C43723">
              <w:rPr>
                <w:rFonts w:cs="Times New Roman"/>
                <w:bCs/>
                <w:noProof/>
              </w:rPr>
              <w:t xml:space="preserve">       </w:t>
            </w:r>
            <w:r>
              <w:rPr>
                <w:rFonts w:cs="Times New Roman"/>
                <w:bCs/>
                <w:noProof/>
              </w:rPr>
              <w:t xml:space="preserve">  </w:t>
            </w:r>
            <w:r w:rsidRPr="00C43723">
              <w:rPr>
                <w:rFonts w:cs="Times New Roman"/>
                <w:bCs/>
                <w:noProof/>
              </w:rPr>
              <w:t xml:space="preserve"> </w:t>
            </w:r>
          </w:p>
        </w:tc>
        <w:tc>
          <w:tcPr>
            <w:tcW w:w="8785" w:type="dxa"/>
          </w:tcPr>
          <w:p w14:paraId="5062600A" w14:textId="70F60D9F" w:rsidR="00AF113C" w:rsidRPr="00C95352" w:rsidRDefault="00C95352" w:rsidP="00C95352">
            <w:pPr>
              <w:jc w:val="both"/>
              <w:rPr>
                <w:rFonts w:cs="Times New Roman"/>
              </w:rPr>
            </w:pPr>
            <w:r w:rsidRPr="00C95352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 </w:t>
            </w:r>
            <w:r w:rsidR="00AF113C" w:rsidRPr="00C95352">
              <w:rPr>
                <w:rFonts w:cs="Times New Roman"/>
              </w:rPr>
              <w:t xml:space="preserve">Bu Yasa, </w:t>
            </w:r>
            <w:r w:rsidR="00F502CC">
              <w:rPr>
                <w:rFonts w:cs="Times New Roman"/>
              </w:rPr>
              <w:t>Orman</w:t>
            </w:r>
            <w:r w:rsidR="00AF113C" w:rsidRPr="00C95352">
              <w:rPr>
                <w:rFonts w:cs="Times New Roman"/>
              </w:rPr>
              <w:t xml:space="preserve"> (Değişiklik) Yasası olarak isimlendirilir ve aşağıda “Esas Yasa” olarak anılan </w:t>
            </w:r>
            <w:r w:rsidR="00F502CC">
              <w:rPr>
                <w:rFonts w:cs="Times New Roman"/>
              </w:rPr>
              <w:t>Orman</w:t>
            </w:r>
            <w:r w:rsidR="00AF113C" w:rsidRPr="00C95352">
              <w:rPr>
                <w:rFonts w:cs="Times New Roman"/>
              </w:rPr>
              <w:t xml:space="preserve"> Yasası ile birlikte okunur.</w:t>
            </w:r>
          </w:p>
          <w:p w14:paraId="3C1C33CC" w14:textId="0B0BB758" w:rsidR="00AF113C" w:rsidRPr="00C43723" w:rsidRDefault="00AF113C" w:rsidP="00C60FE2">
            <w:pPr>
              <w:pStyle w:val="ListParagraph"/>
              <w:ind w:left="0"/>
              <w:jc w:val="both"/>
              <w:rPr>
                <w:rFonts w:cs="Times New Roman"/>
              </w:rPr>
            </w:pPr>
          </w:p>
        </w:tc>
      </w:tr>
      <w:tr w:rsidR="00C4068F" w:rsidRPr="00C43723" w14:paraId="7DFC00F3" w14:textId="77777777" w:rsidTr="00F502CC">
        <w:trPr>
          <w:jc w:val="center"/>
        </w:trPr>
        <w:tc>
          <w:tcPr>
            <w:tcW w:w="1984" w:type="dxa"/>
          </w:tcPr>
          <w:p w14:paraId="19769B15" w14:textId="77777777" w:rsidR="00C4068F" w:rsidRPr="00C43723" w:rsidRDefault="00C4068F" w:rsidP="00C60FE2">
            <w:pPr>
              <w:jc w:val="both"/>
              <w:rPr>
                <w:rFonts w:cs="Times New Roman"/>
              </w:rPr>
            </w:pPr>
          </w:p>
        </w:tc>
        <w:tc>
          <w:tcPr>
            <w:tcW w:w="8785" w:type="dxa"/>
          </w:tcPr>
          <w:p w14:paraId="76282AB9" w14:textId="77777777" w:rsidR="00C4068F" w:rsidRDefault="00C4068F" w:rsidP="00AF113C">
            <w:pPr>
              <w:jc w:val="both"/>
              <w:rPr>
                <w:rFonts w:cs="Times New Roman"/>
              </w:rPr>
            </w:pPr>
          </w:p>
        </w:tc>
      </w:tr>
    </w:tbl>
    <w:tbl>
      <w:tblPr>
        <w:tblW w:w="10693" w:type="dxa"/>
        <w:jc w:val="center"/>
        <w:tblInd w:w="-194" w:type="dxa"/>
        <w:tblLayout w:type="fixed"/>
        <w:tblLook w:val="04A0" w:firstRow="1" w:lastRow="0" w:firstColumn="1" w:lastColumn="0" w:noHBand="0" w:noVBand="1"/>
      </w:tblPr>
      <w:tblGrid>
        <w:gridCol w:w="1985"/>
        <w:gridCol w:w="276"/>
        <w:gridCol w:w="709"/>
        <w:gridCol w:w="7723"/>
      </w:tblGrid>
      <w:tr w:rsidR="00F502CC" w14:paraId="56699F10" w14:textId="77777777" w:rsidTr="00D3427E">
        <w:trPr>
          <w:trHeight w:val="315"/>
          <w:jc w:val="center"/>
        </w:trPr>
        <w:tc>
          <w:tcPr>
            <w:tcW w:w="1985" w:type="dxa"/>
            <w:hideMark/>
          </w:tcPr>
          <w:p w14:paraId="721AF578" w14:textId="3735F762" w:rsidR="00F502CC" w:rsidRDefault="00F502CC" w:rsidP="00F502C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Esas Yasanın 13’üncü</w:t>
            </w:r>
            <w:r w:rsidR="00810B61">
              <w:rPr>
                <w:noProof/>
                <w:color w:val="000000"/>
              </w:rPr>
              <w:t xml:space="preserve"> Maddesinin</w:t>
            </w:r>
          </w:p>
        </w:tc>
        <w:tc>
          <w:tcPr>
            <w:tcW w:w="8708" w:type="dxa"/>
            <w:gridSpan w:val="3"/>
            <w:hideMark/>
          </w:tcPr>
          <w:p w14:paraId="0F47F408" w14:textId="4AD3A10D" w:rsidR="00F502CC" w:rsidRDefault="00810B61" w:rsidP="00FA681E">
            <w:pPr>
              <w:tabs>
                <w:tab w:val="num" w:pos="427"/>
              </w:tabs>
              <w:ind w:left="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02CC">
              <w:rPr>
                <w:color w:val="000000"/>
              </w:rPr>
              <w:t xml:space="preserve">. </w:t>
            </w:r>
            <w:r w:rsidR="00FA681E">
              <w:rPr>
                <w:noProof/>
                <w:color w:val="000000"/>
              </w:rPr>
              <w:t>Esas Yasa, 13’üncü maddesinin (3)’üncü</w:t>
            </w:r>
            <w:r w:rsidR="00F502CC">
              <w:rPr>
                <w:noProof/>
                <w:color w:val="000000"/>
              </w:rPr>
              <w:t xml:space="preserve"> fıkrasınd</w:t>
            </w:r>
            <w:r w:rsidR="00FA681E">
              <w:rPr>
                <w:noProof/>
                <w:color w:val="000000"/>
              </w:rPr>
              <w:t>an hemen sonra aşağıdaki yeni (4</w:t>
            </w:r>
            <w:r w:rsidR="00F502CC">
              <w:rPr>
                <w:noProof/>
                <w:color w:val="000000"/>
              </w:rPr>
              <w:t>)’üncü fıkra eklenmek suretiyle değiştirilir:</w:t>
            </w:r>
          </w:p>
        </w:tc>
      </w:tr>
      <w:tr w:rsidR="00F502CC" w14:paraId="75D3E88C" w14:textId="77777777" w:rsidTr="00D3427E">
        <w:trPr>
          <w:trHeight w:val="315"/>
          <w:jc w:val="center"/>
        </w:trPr>
        <w:tc>
          <w:tcPr>
            <w:tcW w:w="1985" w:type="dxa"/>
            <w:hideMark/>
          </w:tcPr>
          <w:p w14:paraId="2D07FF95" w14:textId="4914ED33" w:rsidR="00F502CC" w:rsidRDefault="00810B61" w:rsidP="00810B6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Değiştirilmesi</w:t>
            </w:r>
          </w:p>
        </w:tc>
        <w:tc>
          <w:tcPr>
            <w:tcW w:w="276" w:type="dxa"/>
          </w:tcPr>
          <w:p w14:paraId="26E4B7A5" w14:textId="77777777" w:rsidR="00F502CC" w:rsidRDefault="00F502CC" w:rsidP="00F502CC">
            <w:pPr>
              <w:pStyle w:val="ListParagraph"/>
              <w:tabs>
                <w:tab w:val="num" w:pos="427"/>
              </w:tabs>
              <w:ind w:left="567"/>
              <w:jc w:val="both"/>
              <w:rPr>
                <w:color w:val="000000"/>
              </w:rPr>
            </w:pPr>
          </w:p>
        </w:tc>
        <w:tc>
          <w:tcPr>
            <w:tcW w:w="8432" w:type="dxa"/>
            <w:gridSpan w:val="2"/>
          </w:tcPr>
          <w:p w14:paraId="2F65F77B" w14:textId="77777777" w:rsidR="00F502CC" w:rsidRDefault="00F502CC" w:rsidP="00F502CC">
            <w:pPr>
              <w:tabs>
                <w:tab w:val="num" w:pos="427"/>
              </w:tabs>
              <w:ind w:left="2"/>
              <w:jc w:val="both"/>
              <w:rPr>
                <w:color w:val="000000"/>
              </w:rPr>
            </w:pPr>
          </w:p>
        </w:tc>
      </w:tr>
      <w:tr w:rsidR="00F502CC" w14:paraId="2D2C2AE5" w14:textId="77777777" w:rsidTr="00D3427E">
        <w:trPr>
          <w:trHeight w:val="315"/>
          <w:jc w:val="center"/>
        </w:trPr>
        <w:tc>
          <w:tcPr>
            <w:tcW w:w="1985" w:type="dxa"/>
          </w:tcPr>
          <w:p w14:paraId="0BDA5699" w14:textId="77777777" w:rsidR="00F502CC" w:rsidRDefault="00F502CC" w:rsidP="00810B61">
            <w:pPr>
              <w:rPr>
                <w:color w:val="000000"/>
              </w:rPr>
            </w:pPr>
          </w:p>
        </w:tc>
        <w:tc>
          <w:tcPr>
            <w:tcW w:w="276" w:type="dxa"/>
          </w:tcPr>
          <w:p w14:paraId="5238F3F6" w14:textId="77777777" w:rsidR="00F502CC" w:rsidRDefault="00F502CC" w:rsidP="00F502CC">
            <w:pPr>
              <w:pStyle w:val="ListParagraph"/>
              <w:tabs>
                <w:tab w:val="num" w:pos="427"/>
              </w:tabs>
              <w:ind w:left="567"/>
              <w:jc w:val="both"/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14:paraId="6DF41009" w14:textId="71D9A01B" w:rsidR="00F502CC" w:rsidRDefault="00FA681E" w:rsidP="00F502CC">
            <w:pPr>
              <w:tabs>
                <w:tab w:val="num" w:pos="427"/>
              </w:tabs>
              <w:ind w:left="2"/>
              <w:jc w:val="both"/>
              <w:rPr>
                <w:color w:val="000000"/>
              </w:rPr>
            </w:pPr>
            <w:r>
              <w:rPr>
                <w:color w:val="000000"/>
              </w:rPr>
              <w:t>“(4</w:t>
            </w:r>
            <w:r w:rsidR="00F502CC">
              <w:rPr>
                <w:color w:val="000000"/>
              </w:rPr>
              <w:t>)</w:t>
            </w:r>
          </w:p>
        </w:tc>
        <w:tc>
          <w:tcPr>
            <w:tcW w:w="7723" w:type="dxa"/>
            <w:hideMark/>
          </w:tcPr>
          <w:p w14:paraId="0515B778" w14:textId="02348BB1" w:rsidR="00F502CC" w:rsidRDefault="00F01F02" w:rsidP="00810B61">
            <w:pPr>
              <w:tabs>
                <w:tab w:val="num" w:pos="427"/>
              </w:tabs>
              <w:ind w:left="2"/>
              <w:jc w:val="both"/>
              <w:rPr>
                <w:color w:val="000000"/>
              </w:rPr>
            </w:pPr>
            <w:r>
              <w:rPr>
                <w:color w:val="000000"/>
              </w:rPr>
              <w:t>Her kim, y</w:t>
            </w:r>
            <w:r w:rsidR="00F502CC">
              <w:rPr>
                <w:color w:val="000000"/>
              </w:rPr>
              <w:t>ukarıda</w:t>
            </w:r>
            <w:r>
              <w:rPr>
                <w:color w:val="000000"/>
              </w:rPr>
              <w:t>ki</w:t>
            </w:r>
            <w:r w:rsidR="00D92AC9">
              <w:rPr>
                <w:color w:val="000000"/>
              </w:rPr>
              <w:t xml:space="preserve"> (2)’nci</w:t>
            </w:r>
            <w:r w:rsidR="00F502CC">
              <w:rPr>
                <w:color w:val="000000"/>
              </w:rPr>
              <w:t xml:space="preserve"> fıkrada belirtilen suçların yangına sebebiy</w:t>
            </w:r>
            <w:r>
              <w:rPr>
                <w:color w:val="000000"/>
              </w:rPr>
              <w:t>e</w:t>
            </w:r>
            <w:r w:rsidR="00F502CC">
              <w:rPr>
                <w:color w:val="000000"/>
              </w:rPr>
              <w:t xml:space="preserve">t vermesi ve bu şekilde başlayan yangının 1 (bir) hektardan fazla bir alanın yanmasına </w:t>
            </w:r>
            <w:r>
              <w:rPr>
                <w:color w:val="000000"/>
              </w:rPr>
              <w:t xml:space="preserve">neden olması halinde bir suç işlemiş olur ve mahkumiyeti halinde </w:t>
            </w:r>
            <w:r w:rsidR="00F502CC">
              <w:rPr>
                <w:color w:val="000000"/>
              </w:rPr>
              <w:t>aylık brüt asgari ücretin 100 (yüz) katına kadar para cezası</w:t>
            </w:r>
            <w:r w:rsidR="00810B61">
              <w:rPr>
                <w:color w:val="000000"/>
              </w:rPr>
              <w:t>na</w:t>
            </w:r>
            <w:r w:rsidR="00F502CC">
              <w:rPr>
                <w:color w:val="000000"/>
              </w:rPr>
              <w:t xml:space="preserve"> veya 15 (on beş) yıla kadar hapis cezası</w:t>
            </w:r>
            <w:r w:rsidR="00810B61">
              <w:rPr>
                <w:color w:val="000000"/>
              </w:rPr>
              <w:t>na veya her iki cezaya</w:t>
            </w:r>
            <w:r w:rsidR="00F502CC">
              <w:rPr>
                <w:color w:val="000000"/>
              </w:rPr>
              <w:t xml:space="preserve"> birden </w:t>
            </w:r>
            <w:r w:rsidR="00810B61">
              <w:rPr>
                <w:color w:val="000000"/>
              </w:rPr>
              <w:t>çarptırılabilir.</w:t>
            </w:r>
            <w:r w:rsidR="002968CA">
              <w:rPr>
                <w:color w:val="000000"/>
              </w:rPr>
              <w:t>”</w:t>
            </w:r>
          </w:p>
        </w:tc>
      </w:tr>
      <w:tr w:rsidR="00F01F02" w14:paraId="1D359C7C" w14:textId="77777777" w:rsidTr="00D3427E">
        <w:trPr>
          <w:trHeight w:val="315"/>
          <w:jc w:val="center"/>
        </w:trPr>
        <w:tc>
          <w:tcPr>
            <w:tcW w:w="1985" w:type="dxa"/>
          </w:tcPr>
          <w:p w14:paraId="50E7BCF2" w14:textId="77777777" w:rsidR="00F01F02" w:rsidRDefault="00F01F02" w:rsidP="00F502CC">
            <w:pPr>
              <w:rPr>
                <w:noProof/>
                <w:color w:val="000000"/>
              </w:rPr>
            </w:pPr>
          </w:p>
        </w:tc>
        <w:tc>
          <w:tcPr>
            <w:tcW w:w="276" w:type="dxa"/>
          </w:tcPr>
          <w:p w14:paraId="65486CC0" w14:textId="77777777" w:rsidR="00F01F02" w:rsidRDefault="00F01F02" w:rsidP="00F502CC">
            <w:pPr>
              <w:pStyle w:val="ListParagraph"/>
              <w:tabs>
                <w:tab w:val="num" w:pos="427"/>
              </w:tabs>
              <w:ind w:left="567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14:paraId="2680DD9D" w14:textId="77777777" w:rsidR="00F01F02" w:rsidRDefault="00F01F02" w:rsidP="00F502CC">
            <w:pPr>
              <w:tabs>
                <w:tab w:val="num" w:pos="427"/>
              </w:tabs>
              <w:ind w:left="2"/>
              <w:jc w:val="both"/>
              <w:rPr>
                <w:color w:val="000000"/>
              </w:rPr>
            </w:pPr>
          </w:p>
        </w:tc>
        <w:tc>
          <w:tcPr>
            <w:tcW w:w="7723" w:type="dxa"/>
          </w:tcPr>
          <w:p w14:paraId="38C29E09" w14:textId="77777777" w:rsidR="00F01F02" w:rsidRDefault="00F01F02" w:rsidP="00F01F02">
            <w:pPr>
              <w:tabs>
                <w:tab w:val="num" w:pos="427"/>
              </w:tabs>
              <w:ind w:left="2"/>
              <w:jc w:val="both"/>
              <w:rPr>
                <w:color w:val="000000"/>
              </w:rPr>
            </w:pPr>
          </w:p>
        </w:tc>
      </w:tr>
      <w:tr w:rsidR="00F502CC" w14:paraId="0C2A862F" w14:textId="77777777" w:rsidTr="00D3427E">
        <w:trPr>
          <w:trHeight w:val="315"/>
          <w:jc w:val="center"/>
        </w:trPr>
        <w:tc>
          <w:tcPr>
            <w:tcW w:w="1985" w:type="dxa"/>
          </w:tcPr>
          <w:p w14:paraId="72A03009" w14:textId="045DDDF4" w:rsidR="00F502CC" w:rsidRDefault="00F502CC" w:rsidP="00F502C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Yürürlüğe Giriş</w:t>
            </w:r>
          </w:p>
        </w:tc>
        <w:tc>
          <w:tcPr>
            <w:tcW w:w="8708" w:type="dxa"/>
            <w:gridSpan w:val="3"/>
          </w:tcPr>
          <w:p w14:paraId="0DB8F8B9" w14:textId="7761A6CE" w:rsidR="00F502CC" w:rsidRDefault="00F502CC" w:rsidP="00F502CC">
            <w:pPr>
              <w:tabs>
                <w:tab w:val="num" w:pos="427"/>
              </w:tabs>
              <w:ind w:left="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968C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Bu Yasa, Resmi Gazete’de yayımlandığı tarihten başlayara</w:t>
            </w:r>
            <w:r w:rsidR="00FA10DC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 yürürlüğe girer.</w:t>
            </w:r>
          </w:p>
        </w:tc>
      </w:tr>
      <w:tr w:rsidR="00F502CC" w14:paraId="16309700" w14:textId="77777777" w:rsidTr="00D3427E">
        <w:trPr>
          <w:trHeight w:val="315"/>
          <w:jc w:val="center"/>
        </w:trPr>
        <w:tc>
          <w:tcPr>
            <w:tcW w:w="1985" w:type="dxa"/>
          </w:tcPr>
          <w:p w14:paraId="26F0C7BD" w14:textId="77777777" w:rsidR="00F502CC" w:rsidRDefault="00F502CC" w:rsidP="00F502CC">
            <w:pPr>
              <w:rPr>
                <w:noProof/>
                <w:color w:val="000000"/>
              </w:rPr>
            </w:pPr>
          </w:p>
        </w:tc>
        <w:tc>
          <w:tcPr>
            <w:tcW w:w="276" w:type="dxa"/>
          </w:tcPr>
          <w:p w14:paraId="7E2B67FC" w14:textId="77777777" w:rsidR="00F502CC" w:rsidRDefault="00F502CC" w:rsidP="00F502CC">
            <w:pPr>
              <w:pStyle w:val="ListParagraph"/>
              <w:tabs>
                <w:tab w:val="num" w:pos="427"/>
              </w:tabs>
              <w:ind w:left="567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14:paraId="624135F1" w14:textId="77777777" w:rsidR="00F502CC" w:rsidRDefault="00F502CC" w:rsidP="00F502CC">
            <w:pPr>
              <w:tabs>
                <w:tab w:val="num" w:pos="427"/>
              </w:tabs>
              <w:ind w:left="2"/>
              <w:jc w:val="both"/>
              <w:rPr>
                <w:color w:val="000000"/>
              </w:rPr>
            </w:pPr>
          </w:p>
        </w:tc>
        <w:tc>
          <w:tcPr>
            <w:tcW w:w="7723" w:type="dxa"/>
          </w:tcPr>
          <w:p w14:paraId="7ABF4114" w14:textId="77777777" w:rsidR="00F502CC" w:rsidRDefault="00F502CC" w:rsidP="00F502CC">
            <w:pPr>
              <w:tabs>
                <w:tab w:val="num" w:pos="427"/>
              </w:tabs>
              <w:ind w:left="2"/>
              <w:jc w:val="both"/>
              <w:rPr>
                <w:color w:val="000000"/>
              </w:rPr>
            </w:pPr>
          </w:p>
        </w:tc>
      </w:tr>
    </w:tbl>
    <w:p w14:paraId="549A0547" w14:textId="37AD2496" w:rsidR="00C362B7" w:rsidRPr="00C43723" w:rsidRDefault="00C362B7" w:rsidP="0055150B">
      <w:pPr>
        <w:rPr>
          <w:rFonts w:cs="Times New Roman"/>
        </w:rPr>
      </w:pPr>
    </w:p>
    <w:sectPr w:rsidR="00C362B7" w:rsidRPr="00C43723" w:rsidSect="004B6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2AAAE" w14:textId="77777777" w:rsidR="00D3427E" w:rsidRDefault="00D3427E" w:rsidP="00DC3C34">
      <w:pPr>
        <w:spacing w:line="240" w:lineRule="auto"/>
      </w:pPr>
      <w:r>
        <w:separator/>
      </w:r>
    </w:p>
  </w:endnote>
  <w:endnote w:type="continuationSeparator" w:id="0">
    <w:p w14:paraId="023E1F79" w14:textId="77777777" w:rsidR="00D3427E" w:rsidRDefault="00D3427E" w:rsidP="00DC3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345D" w14:textId="77777777" w:rsidR="00D3427E" w:rsidRDefault="00D34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228370"/>
      <w:docPartObj>
        <w:docPartGallery w:val="Page Numbers (Bottom of Page)"/>
        <w:docPartUnique/>
      </w:docPartObj>
    </w:sdtPr>
    <w:sdtEndPr/>
    <w:sdtContent>
      <w:p w14:paraId="5BE2C014" w14:textId="0EA83DF0" w:rsidR="00D3427E" w:rsidRDefault="00280144">
        <w:pPr>
          <w:pStyle w:val="Footer"/>
          <w:jc w:val="center"/>
        </w:pPr>
      </w:p>
    </w:sdtContent>
  </w:sdt>
  <w:p w14:paraId="48DDE2EE" w14:textId="77777777" w:rsidR="00D3427E" w:rsidRDefault="00D34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9D23" w14:textId="77777777" w:rsidR="00D3427E" w:rsidRDefault="00D34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289D8" w14:textId="77777777" w:rsidR="00D3427E" w:rsidRDefault="00D3427E" w:rsidP="00DC3C34">
      <w:pPr>
        <w:spacing w:line="240" w:lineRule="auto"/>
      </w:pPr>
      <w:r>
        <w:separator/>
      </w:r>
    </w:p>
  </w:footnote>
  <w:footnote w:type="continuationSeparator" w:id="0">
    <w:p w14:paraId="5A99DF66" w14:textId="77777777" w:rsidR="00D3427E" w:rsidRDefault="00D3427E" w:rsidP="00DC3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6FEE" w14:textId="77777777" w:rsidR="00D3427E" w:rsidRDefault="00D34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F4C0E" w14:textId="77777777" w:rsidR="00D3427E" w:rsidRDefault="00D34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805A" w14:textId="77777777" w:rsidR="00D3427E" w:rsidRDefault="00D34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89"/>
    <w:multiLevelType w:val="hybridMultilevel"/>
    <w:tmpl w:val="ECAAD6B0"/>
    <w:lvl w:ilvl="0" w:tplc="2B024B1C">
      <w:start w:val="1"/>
      <w:numFmt w:val="upperLetter"/>
      <w:lvlText w:val="%1."/>
      <w:lvlJc w:val="left"/>
      <w:pPr>
        <w:ind w:left="24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1" w:hanging="360"/>
      </w:pPr>
    </w:lvl>
    <w:lvl w:ilvl="2" w:tplc="041F001B" w:tentative="1">
      <w:start w:val="1"/>
      <w:numFmt w:val="lowerRoman"/>
      <w:lvlText w:val="%3."/>
      <w:lvlJc w:val="right"/>
      <w:pPr>
        <w:ind w:left="3921" w:hanging="180"/>
      </w:pPr>
    </w:lvl>
    <w:lvl w:ilvl="3" w:tplc="041F000F" w:tentative="1">
      <w:start w:val="1"/>
      <w:numFmt w:val="decimal"/>
      <w:lvlText w:val="%4."/>
      <w:lvlJc w:val="left"/>
      <w:pPr>
        <w:ind w:left="4641" w:hanging="360"/>
      </w:pPr>
    </w:lvl>
    <w:lvl w:ilvl="4" w:tplc="041F0019" w:tentative="1">
      <w:start w:val="1"/>
      <w:numFmt w:val="lowerLetter"/>
      <w:lvlText w:val="%5."/>
      <w:lvlJc w:val="left"/>
      <w:pPr>
        <w:ind w:left="5361" w:hanging="360"/>
      </w:pPr>
    </w:lvl>
    <w:lvl w:ilvl="5" w:tplc="041F001B" w:tentative="1">
      <w:start w:val="1"/>
      <w:numFmt w:val="lowerRoman"/>
      <w:lvlText w:val="%6."/>
      <w:lvlJc w:val="right"/>
      <w:pPr>
        <w:ind w:left="6081" w:hanging="180"/>
      </w:pPr>
    </w:lvl>
    <w:lvl w:ilvl="6" w:tplc="041F000F" w:tentative="1">
      <w:start w:val="1"/>
      <w:numFmt w:val="decimal"/>
      <w:lvlText w:val="%7."/>
      <w:lvlJc w:val="left"/>
      <w:pPr>
        <w:ind w:left="6801" w:hanging="360"/>
      </w:pPr>
    </w:lvl>
    <w:lvl w:ilvl="7" w:tplc="041F0019" w:tentative="1">
      <w:start w:val="1"/>
      <w:numFmt w:val="lowerLetter"/>
      <w:lvlText w:val="%8."/>
      <w:lvlJc w:val="left"/>
      <w:pPr>
        <w:ind w:left="7521" w:hanging="360"/>
      </w:pPr>
    </w:lvl>
    <w:lvl w:ilvl="8" w:tplc="041F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">
    <w:nsid w:val="06E93A61"/>
    <w:multiLevelType w:val="hybridMultilevel"/>
    <w:tmpl w:val="2FD09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70B7"/>
    <w:multiLevelType w:val="hybridMultilevel"/>
    <w:tmpl w:val="7E8A1030"/>
    <w:lvl w:ilvl="0" w:tplc="E6BEC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5B28"/>
    <w:multiLevelType w:val="hybridMultilevel"/>
    <w:tmpl w:val="48A8D79C"/>
    <w:lvl w:ilvl="0" w:tplc="34EA4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4DD3"/>
    <w:multiLevelType w:val="hybridMultilevel"/>
    <w:tmpl w:val="D8BAD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B7E"/>
    <w:multiLevelType w:val="hybridMultilevel"/>
    <w:tmpl w:val="ACF6F7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D68FA"/>
    <w:multiLevelType w:val="hybridMultilevel"/>
    <w:tmpl w:val="566A8A66"/>
    <w:lvl w:ilvl="0" w:tplc="E0605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E09D1"/>
    <w:multiLevelType w:val="hybridMultilevel"/>
    <w:tmpl w:val="A8624D08"/>
    <w:lvl w:ilvl="0" w:tplc="7098F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B4F36"/>
    <w:multiLevelType w:val="hybridMultilevel"/>
    <w:tmpl w:val="361E8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8E"/>
    <w:rsid w:val="00000402"/>
    <w:rsid w:val="0000109B"/>
    <w:rsid w:val="00002743"/>
    <w:rsid w:val="00023449"/>
    <w:rsid w:val="00024030"/>
    <w:rsid w:val="000243CC"/>
    <w:rsid w:val="00025BE0"/>
    <w:rsid w:val="00026105"/>
    <w:rsid w:val="00026D98"/>
    <w:rsid w:val="000356B2"/>
    <w:rsid w:val="00037F44"/>
    <w:rsid w:val="00040755"/>
    <w:rsid w:val="00041F23"/>
    <w:rsid w:val="00045BA2"/>
    <w:rsid w:val="000465FD"/>
    <w:rsid w:val="000517D4"/>
    <w:rsid w:val="00053367"/>
    <w:rsid w:val="000536FF"/>
    <w:rsid w:val="00054100"/>
    <w:rsid w:val="000562A8"/>
    <w:rsid w:val="0007088C"/>
    <w:rsid w:val="00073DB7"/>
    <w:rsid w:val="00076044"/>
    <w:rsid w:val="000776F7"/>
    <w:rsid w:val="00077754"/>
    <w:rsid w:val="000852A5"/>
    <w:rsid w:val="0009296B"/>
    <w:rsid w:val="00093793"/>
    <w:rsid w:val="00093D2D"/>
    <w:rsid w:val="0009411A"/>
    <w:rsid w:val="0009416F"/>
    <w:rsid w:val="00096225"/>
    <w:rsid w:val="000A0C0D"/>
    <w:rsid w:val="000A45FC"/>
    <w:rsid w:val="000A4834"/>
    <w:rsid w:val="000A564D"/>
    <w:rsid w:val="000A6875"/>
    <w:rsid w:val="000A7FC4"/>
    <w:rsid w:val="000B0D4B"/>
    <w:rsid w:val="000B0D7F"/>
    <w:rsid w:val="000B3ADE"/>
    <w:rsid w:val="000B5C48"/>
    <w:rsid w:val="000B5D0F"/>
    <w:rsid w:val="000B6AE5"/>
    <w:rsid w:val="000C1146"/>
    <w:rsid w:val="000C548E"/>
    <w:rsid w:val="000C64FE"/>
    <w:rsid w:val="000D0001"/>
    <w:rsid w:val="000D1A10"/>
    <w:rsid w:val="000D4982"/>
    <w:rsid w:val="000D4BBF"/>
    <w:rsid w:val="000D7954"/>
    <w:rsid w:val="000E2BF5"/>
    <w:rsid w:val="000E2F5B"/>
    <w:rsid w:val="000F0C40"/>
    <w:rsid w:val="000F6983"/>
    <w:rsid w:val="000F69FE"/>
    <w:rsid w:val="00103F83"/>
    <w:rsid w:val="00104CFA"/>
    <w:rsid w:val="001076F1"/>
    <w:rsid w:val="00107941"/>
    <w:rsid w:val="001101D6"/>
    <w:rsid w:val="00115AF5"/>
    <w:rsid w:val="0011733F"/>
    <w:rsid w:val="001217A6"/>
    <w:rsid w:val="001230A1"/>
    <w:rsid w:val="00124292"/>
    <w:rsid w:val="0012436B"/>
    <w:rsid w:val="00133133"/>
    <w:rsid w:val="00137B42"/>
    <w:rsid w:val="001401B0"/>
    <w:rsid w:val="00141E77"/>
    <w:rsid w:val="001447E0"/>
    <w:rsid w:val="00147580"/>
    <w:rsid w:val="00152961"/>
    <w:rsid w:val="00157B82"/>
    <w:rsid w:val="001643C5"/>
    <w:rsid w:val="001704AA"/>
    <w:rsid w:val="00170B5E"/>
    <w:rsid w:val="00170C03"/>
    <w:rsid w:val="00175E07"/>
    <w:rsid w:val="00177D22"/>
    <w:rsid w:val="00182B14"/>
    <w:rsid w:val="001926D9"/>
    <w:rsid w:val="0019650A"/>
    <w:rsid w:val="00196EFD"/>
    <w:rsid w:val="001A2595"/>
    <w:rsid w:val="001A7CC8"/>
    <w:rsid w:val="001B0881"/>
    <w:rsid w:val="001B08BB"/>
    <w:rsid w:val="001B4263"/>
    <w:rsid w:val="001B62BD"/>
    <w:rsid w:val="001B6438"/>
    <w:rsid w:val="001B7E45"/>
    <w:rsid w:val="001C43C4"/>
    <w:rsid w:val="001C5FCF"/>
    <w:rsid w:val="001C6A51"/>
    <w:rsid w:val="001E0474"/>
    <w:rsid w:val="001E054F"/>
    <w:rsid w:val="001E12A2"/>
    <w:rsid w:val="001E3722"/>
    <w:rsid w:val="001E4ED5"/>
    <w:rsid w:val="001E66A8"/>
    <w:rsid w:val="001F0C13"/>
    <w:rsid w:val="001F0D0C"/>
    <w:rsid w:val="001F0E83"/>
    <w:rsid w:val="001F1532"/>
    <w:rsid w:val="001F1AFA"/>
    <w:rsid w:val="001F2FD8"/>
    <w:rsid w:val="001F6ED7"/>
    <w:rsid w:val="002007FD"/>
    <w:rsid w:val="0020308E"/>
    <w:rsid w:val="00203660"/>
    <w:rsid w:val="00203977"/>
    <w:rsid w:val="002059A1"/>
    <w:rsid w:val="00210AB4"/>
    <w:rsid w:val="00215F6E"/>
    <w:rsid w:val="00217083"/>
    <w:rsid w:val="00217189"/>
    <w:rsid w:val="00217586"/>
    <w:rsid w:val="00221015"/>
    <w:rsid w:val="002247C6"/>
    <w:rsid w:val="00230EE8"/>
    <w:rsid w:val="002332E2"/>
    <w:rsid w:val="002336F7"/>
    <w:rsid w:val="00240548"/>
    <w:rsid w:val="0025024D"/>
    <w:rsid w:val="0025419E"/>
    <w:rsid w:val="00254854"/>
    <w:rsid w:val="00257001"/>
    <w:rsid w:val="00261158"/>
    <w:rsid w:val="0026317C"/>
    <w:rsid w:val="00264050"/>
    <w:rsid w:val="002653CC"/>
    <w:rsid w:val="00272721"/>
    <w:rsid w:val="002740DD"/>
    <w:rsid w:val="00280144"/>
    <w:rsid w:val="00281B36"/>
    <w:rsid w:val="00283043"/>
    <w:rsid w:val="00283EF5"/>
    <w:rsid w:val="0028490C"/>
    <w:rsid w:val="0028798C"/>
    <w:rsid w:val="00290C70"/>
    <w:rsid w:val="002937D0"/>
    <w:rsid w:val="002968CA"/>
    <w:rsid w:val="002A29F0"/>
    <w:rsid w:val="002A4D77"/>
    <w:rsid w:val="002A5FA8"/>
    <w:rsid w:val="002B13FA"/>
    <w:rsid w:val="002B4708"/>
    <w:rsid w:val="002B67E6"/>
    <w:rsid w:val="002C2214"/>
    <w:rsid w:val="002D165D"/>
    <w:rsid w:val="002D225F"/>
    <w:rsid w:val="002D5A48"/>
    <w:rsid w:val="002E1E15"/>
    <w:rsid w:val="002E61A7"/>
    <w:rsid w:val="002F19F4"/>
    <w:rsid w:val="002F7303"/>
    <w:rsid w:val="00301FDE"/>
    <w:rsid w:val="00304567"/>
    <w:rsid w:val="003055C3"/>
    <w:rsid w:val="00306FEF"/>
    <w:rsid w:val="00311370"/>
    <w:rsid w:val="00312949"/>
    <w:rsid w:val="00316E9D"/>
    <w:rsid w:val="00321481"/>
    <w:rsid w:val="0032396E"/>
    <w:rsid w:val="00323971"/>
    <w:rsid w:val="003265B4"/>
    <w:rsid w:val="00327399"/>
    <w:rsid w:val="00327717"/>
    <w:rsid w:val="003309FE"/>
    <w:rsid w:val="00332F81"/>
    <w:rsid w:val="003377A0"/>
    <w:rsid w:val="00343AF1"/>
    <w:rsid w:val="003442B9"/>
    <w:rsid w:val="003454B4"/>
    <w:rsid w:val="00347799"/>
    <w:rsid w:val="00350DCC"/>
    <w:rsid w:val="00350DDB"/>
    <w:rsid w:val="003519EA"/>
    <w:rsid w:val="00352A41"/>
    <w:rsid w:val="0035549E"/>
    <w:rsid w:val="003557FE"/>
    <w:rsid w:val="0035702B"/>
    <w:rsid w:val="00361FB1"/>
    <w:rsid w:val="00363698"/>
    <w:rsid w:val="0036550D"/>
    <w:rsid w:val="00365FB3"/>
    <w:rsid w:val="003677E4"/>
    <w:rsid w:val="0037390F"/>
    <w:rsid w:val="00377409"/>
    <w:rsid w:val="0038130B"/>
    <w:rsid w:val="0038349B"/>
    <w:rsid w:val="00385CBC"/>
    <w:rsid w:val="00386947"/>
    <w:rsid w:val="003914C2"/>
    <w:rsid w:val="00393A38"/>
    <w:rsid w:val="00394AC4"/>
    <w:rsid w:val="003A0280"/>
    <w:rsid w:val="003A0915"/>
    <w:rsid w:val="003A660E"/>
    <w:rsid w:val="003A731C"/>
    <w:rsid w:val="003B13DB"/>
    <w:rsid w:val="003B146B"/>
    <w:rsid w:val="003B26A7"/>
    <w:rsid w:val="003B3415"/>
    <w:rsid w:val="003B3B76"/>
    <w:rsid w:val="003B4C24"/>
    <w:rsid w:val="003B4DB1"/>
    <w:rsid w:val="003C1AE7"/>
    <w:rsid w:val="003C3F14"/>
    <w:rsid w:val="003C41A3"/>
    <w:rsid w:val="003C44C9"/>
    <w:rsid w:val="003D0D21"/>
    <w:rsid w:val="003D3F74"/>
    <w:rsid w:val="003D49AB"/>
    <w:rsid w:val="003D6235"/>
    <w:rsid w:val="003D6BB3"/>
    <w:rsid w:val="003E134C"/>
    <w:rsid w:val="003E2166"/>
    <w:rsid w:val="003E5000"/>
    <w:rsid w:val="003F14E8"/>
    <w:rsid w:val="003F408C"/>
    <w:rsid w:val="003F5152"/>
    <w:rsid w:val="003F537A"/>
    <w:rsid w:val="004014AF"/>
    <w:rsid w:val="00401DD1"/>
    <w:rsid w:val="004021B2"/>
    <w:rsid w:val="00404B57"/>
    <w:rsid w:val="004056E3"/>
    <w:rsid w:val="00405F73"/>
    <w:rsid w:val="00410233"/>
    <w:rsid w:val="0041092D"/>
    <w:rsid w:val="00411166"/>
    <w:rsid w:val="004123BA"/>
    <w:rsid w:val="0041454B"/>
    <w:rsid w:val="00415AA6"/>
    <w:rsid w:val="00421295"/>
    <w:rsid w:val="00422711"/>
    <w:rsid w:val="004227EE"/>
    <w:rsid w:val="004235BD"/>
    <w:rsid w:val="00431287"/>
    <w:rsid w:val="00431449"/>
    <w:rsid w:val="00431C93"/>
    <w:rsid w:val="00440B9A"/>
    <w:rsid w:val="004448AD"/>
    <w:rsid w:val="00445BA7"/>
    <w:rsid w:val="00447098"/>
    <w:rsid w:val="00453D8D"/>
    <w:rsid w:val="00454664"/>
    <w:rsid w:val="004548B8"/>
    <w:rsid w:val="00460D48"/>
    <w:rsid w:val="00470641"/>
    <w:rsid w:val="004741DB"/>
    <w:rsid w:val="00474990"/>
    <w:rsid w:val="00475119"/>
    <w:rsid w:val="00477231"/>
    <w:rsid w:val="00481F3A"/>
    <w:rsid w:val="00482097"/>
    <w:rsid w:val="00483AA2"/>
    <w:rsid w:val="00486641"/>
    <w:rsid w:val="004920C2"/>
    <w:rsid w:val="00493625"/>
    <w:rsid w:val="004974A1"/>
    <w:rsid w:val="004A09DF"/>
    <w:rsid w:val="004A0A02"/>
    <w:rsid w:val="004A0E66"/>
    <w:rsid w:val="004A2158"/>
    <w:rsid w:val="004A48DA"/>
    <w:rsid w:val="004A7DEA"/>
    <w:rsid w:val="004B3353"/>
    <w:rsid w:val="004B6548"/>
    <w:rsid w:val="004B67ED"/>
    <w:rsid w:val="004B7A5B"/>
    <w:rsid w:val="004C28FE"/>
    <w:rsid w:val="004C2A0F"/>
    <w:rsid w:val="004C44EB"/>
    <w:rsid w:val="004C6C25"/>
    <w:rsid w:val="004D3B86"/>
    <w:rsid w:val="004E4D17"/>
    <w:rsid w:val="00505CFE"/>
    <w:rsid w:val="00507276"/>
    <w:rsid w:val="005125C0"/>
    <w:rsid w:val="00512EF0"/>
    <w:rsid w:val="00514EA1"/>
    <w:rsid w:val="005258FE"/>
    <w:rsid w:val="00525AEF"/>
    <w:rsid w:val="005316C4"/>
    <w:rsid w:val="00536279"/>
    <w:rsid w:val="00542ED1"/>
    <w:rsid w:val="00544955"/>
    <w:rsid w:val="005476EA"/>
    <w:rsid w:val="0055150B"/>
    <w:rsid w:val="005525EE"/>
    <w:rsid w:val="00557188"/>
    <w:rsid w:val="00560C7E"/>
    <w:rsid w:val="00560EB4"/>
    <w:rsid w:val="005745E2"/>
    <w:rsid w:val="005752BC"/>
    <w:rsid w:val="00577400"/>
    <w:rsid w:val="00577A97"/>
    <w:rsid w:val="00595734"/>
    <w:rsid w:val="00595CEE"/>
    <w:rsid w:val="005A193B"/>
    <w:rsid w:val="005A4DC1"/>
    <w:rsid w:val="005A6F5B"/>
    <w:rsid w:val="005B249C"/>
    <w:rsid w:val="005B2FCF"/>
    <w:rsid w:val="005B3FBF"/>
    <w:rsid w:val="005B7D2D"/>
    <w:rsid w:val="005C19AC"/>
    <w:rsid w:val="005C29C4"/>
    <w:rsid w:val="005C4918"/>
    <w:rsid w:val="005C4A3A"/>
    <w:rsid w:val="005C4A9F"/>
    <w:rsid w:val="005C5B6B"/>
    <w:rsid w:val="005D25EC"/>
    <w:rsid w:val="005D4525"/>
    <w:rsid w:val="005D6BA3"/>
    <w:rsid w:val="005D7203"/>
    <w:rsid w:val="005E6266"/>
    <w:rsid w:val="005E6CBC"/>
    <w:rsid w:val="005E7134"/>
    <w:rsid w:val="005E7159"/>
    <w:rsid w:val="005F7DA5"/>
    <w:rsid w:val="00602FAF"/>
    <w:rsid w:val="00603AFF"/>
    <w:rsid w:val="0060697A"/>
    <w:rsid w:val="00607A00"/>
    <w:rsid w:val="00614643"/>
    <w:rsid w:val="00621813"/>
    <w:rsid w:val="00624AB1"/>
    <w:rsid w:val="00627865"/>
    <w:rsid w:val="00632429"/>
    <w:rsid w:val="00633D04"/>
    <w:rsid w:val="0063578A"/>
    <w:rsid w:val="00635A36"/>
    <w:rsid w:val="00636AFC"/>
    <w:rsid w:val="00637E15"/>
    <w:rsid w:val="00640E9B"/>
    <w:rsid w:val="00641185"/>
    <w:rsid w:val="00643B43"/>
    <w:rsid w:val="00646C0D"/>
    <w:rsid w:val="00651F86"/>
    <w:rsid w:val="00656113"/>
    <w:rsid w:val="006601E2"/>
    <w:rsid w:val="006622E2"/>
    <w:rsid w:val="0066323F"/>
    <w:rsid w:val="0066345B"/>
    <w:rsid w:val="00663D06"/>
    <w:rsid w:val="0067124A"/>
    <w:rsid w:val="006740A9"/>
    <w:rsid w:val="006740EE"/>
    <w:rsid w:val="00681559"/>
    <w:rsid w:val="006825C0"/>
    <w:rsid w:val="00682F3F"/>
    <w:rsid w:val="00685063"/>
    <w:rsid w:val="006935BF"/>
    <w:rsid w:val="0069776C"/>
    <w:rsid w:val="006A3308"/>
    <w:rsid w:val="006B18EC"/>
    <w:rsid w:val="006B238D"/>
    <w:rsid w:val="006B6CBE"/>
    <w:rsid w:val="006C05E5"/>
    <w:rsid w:val="006D67B9"/>
    <w:rsid w:val="006E027B"/>
    <w:rsid w:val="006E3EAD"/>
    <w:rsid w:val="006E41C9"/>
    <w:rsid w:val="006E4CF2"/>
    <w:rsid w:val="006E52F9"/>
    <w:rsid w:val="006E65DD"/>
    <w:rsid w:val="006E7D95"/>
    <w:rsid w:val="006F520E"/>
    <w:rsid w:val="00701835"/>
    <w:rsid w:val="00702B4E"/>
    <w:rsid w:val="00702BC7"/>
    <w:rsid w:val="00705846"/>
    <w:rsid w:val="007066E0"/>
    <w:rsid w:val="00710888"/>
    <w:rsid w:val="00710923"/>
    <w:rsid w:val="00713572"/>
    <w:rsid w:val="00717714"/>
    <w:rsid w:val="007218A3"/>
    <w:rsid w:val="00725F16"/>
    <w:rsid w:val="00732BAE"/>
    <w:rsid w:val="00734D29"/>
    <w:rsid w:val="007365A6"/>
    <w:rsid w:val="00736648"/>
    <w:rsid w:val="00742506"/>
    <w:rsid w:val="00745784"/>
    <w:rsid w:val="00747751"/>
    <w:rsid w:val="00747B9A"/>
    <w:rsid w:val="00754874"/>
    <w:rsid w:val="00755FA9"/>
    <w:rsid w:val="00764AB3"/>
    <w:rsid w:val="00765D16"/>
    <w:rsid w:val="00771291"/>
    <w:rsid w:val="00772690"/>
    <w:rsid w:val="00772C50"/>
    <w:rsid w:val="007739E8"/>
    <w:rsid w:val="00775EB1"/>
    <w:rsid w:val="00776C83"/>
    <w:rsid w:val="00777C4C"/>
    <w:rsid w:val="00786D61"/>
    <w:rsid w:val="0079001A"/>
    <w:rsid w:val="007930BA"/>
    <w:rsid w:val="0079439E"/>
    <w:rsid w:val="00794C75"/>
    <w:rsid w:val="00795092"/>
    <w:rsid w:val="007A1448"/>
    <w:rsid w:val="007A6D47"/>
    <w:rsid w:val="007A7C6F"/>
    <w:rsid w:val="007B1315"/>
    <w:rsid w:val="007B76C8"/>
    <w:rsid w:val="007C1F5D"/>
    <w:rsid w:val="007C2C9E"/>
    <w:rsid w:val="007C3801"/>
    <w:rsid w:val="007C567C"/>
    <w:rsid w:val="007C5A5C"/>
    <w:rsid w:val="007D0388"/>
    <w:rsid w:val="007D10F4"/>
    <w:rsid w:val="007D1EE5"/>
    <w:rsid w:val="007D257E"/>
    <w:rsid w:val="007D7529"/>
    <w:rsid w:val="007E0B25"/>
    <w:rsid w:val="007E2F99"/>
    <w:rsid w:val="007E42B9"/>
    <w:rsid w:val="007E5A2E"/>
    <w:rsid w:val="007F61F7"/>
    <w:rsid w:val="00800608"/>
    <w:rsid w:val="00800924"/>
    <w:rsid w:val="00801029"/>
    <w:rsid w:val="00803BDC"/>
    <w:rsid w:val="00803F02"/>
    <w:rsid w:val="0080724B"/>
    <w:rsid w:val="00810B61"/>
    <w:rsid w:val="008117A4"/>
    <w:rsid w:val="00813D98"/>
    <w:rsid w:val="00817B0A"/>
    <w:rsid w:val="0082096A"/>
    <w:rsid w:val="00823BA4"/>
    <w:rsid w:val="008246C0"/>
    <w:rsid w:val="00831526"/>
    <w:rsid w:val="00831813"/>
    <w:rsid w:val="0083188B"/>
    <w:rsid w:val="008326D8"/>
    <w:rsid w:val="00832764"/>
    <w:rsid w:val="00837F8E"/>
    <w:rsid w:val="00840101"/>
    <w:rsid w:val="008455B6"/>
    <w:rsid w:val="00850959"/>
    <w:rsid w:val="00852506"/>
    <w:rsid w:val="008576E0"/>
    <w:rsid w:val="008611DA"/>
    <w:rsid w:val="00862CA0"/>
    <w:rsid w:val="00862FDB"/>
    <w:rsid w:val="008643F1"/>
    <w:rsid w:val="00864EC7"/>
    <w:rsid w:val="008658EC"/>
    <w:rsid w:val="0086697D"/>
    <w:rsid w:val="00871A35"/>
    <w:rsid w:val="008738F6"/>
    <w:rsid w:val="008801F6"/>
    <w:rsid w:val="00880988"/>
    <w:rsid w:val="008832A6"/>
    <w:rsid w:val="00884DD2"/>
    <w:rsid w:val="00887477"/>
    <w:rsid w:val="00894574"/>
    <w:rsid w:val="00896D8A"/>
    <w:rsid w:val="008A5C05"/>
    <w:rsid w:val="008A5D09"/>
    <w:rsid w:val="008B14C8"/>
    <w:rsid w:val="008B4131"/>
    <w:rsid w:val="008B61C8"/>
    <w:rsid w:val="008B6D2A"/>
    <w:rsid w:val="008B7465"/>
    <w:rsid w:val="008C20B3"/>
    <w:rsid w:val="008C2DE6"/>
    <w:rsid w:val="008D21BC"/>
    <w:rsid w:val="008D2B00"/>
    <w:rsid w:val="008D39D2"/>
    <w:rsid w:val="008D642E"/>
    <w:rsid w:val="008D76DC"/>
    <w:rsid w:val="008E27FA"/>
    <w:rsid w:val="008E5D70"/>
    <w:rsid w:val="008E6BDD"/>
    <w:rsid w:val="008F020F"/>
    <w:rsid w:val="008F1F19"/>
    <w:rsid w:val="008F1F2B"/>
    <w:rsid w:val="008F369F"/>
    <w:rsid w:val="008F64FF"/>
    <w:rsid w:val="008F7ADF"/>
    <w:rsid w:val="0090277B"/>
    <w:rsid w:val="0090430E"/>
    <w:rsid w:val="00905890"/>
    <w:rsid w:val="00915752"/>
    <w:rsid w:val="009164B0"/>
    <w:rsid w:val="00923E39"/>
    <w:rsid w:val="009311B8"/>
    <w:rsid w:val="009353E6"/>
    <w:rsid w:val="009370DA"/>
    <w:rsid w:val="009414C8"/>
    <w:rsid w:val="00945C68"/>
    <w:rsid w:val="00945CFA"/>
    <w:rsid w:val="00947534"/>
    <w:rsid w:val="00953390"/>
    <w:rsid w:val="00953F35"/>
    <w:rsid w:val="0095449C"/>
    <w:rsid w:val="00954C1F"/>
    <w:rsid w:val="00957CA6"/>
    <w:rsid w:val="00960BF1"/>
    <w:rsid w:val="00971958"/>
    <w:rsid w:val="00973B63"/>
    <w:rsid w:val="0097779D"/>
    <w:rsid w:val="00977B79"/>
    <w:rsid w:val="00982BB0"/>
    <w:rsid w:val="00983CA8"/>
    <w:rsid w:val="00990DDF"/>
    <w:rsid w:val="00992A7A"/>
    <w:rsid w:val="00992BB9"/>
    <w:rsid w:val="009942EB"/>
    <w:rsid w:val="00994DB2"/>
    <w:rsid w:val="00997CF8"/>
    <w:rsid w:val="009A3118"/>
    <w:rsid w:val="009A7B76"/>
    <w:rsid w:val="009A7F0E"/>
    <w:rsid w:val="009B0DFF"/>
    <w:rsid w:val="009B6975"/>
    <w:rsid w:val="009C23A4"/>
    <w:rsid w:val="009C4564"/>
    <w:rsid w:val="009C463D"/>
    <w:rsid w:val="009C51BB"/>
    <w:rsid w:val="009D33E8"/>
    <w:rsid w:val="009D400A"/>
    <w:rsid w:val="009D50BB"/>
    <w:rsid w:val="009E2145"/>
    <w:rsid w:val="009E7A86"/>
    <w:rsid w:val="009F16DC"/>
    <w:rsid w:val="009F69E4"/>
    <w:rsid w:val="00A00DC8"/>
    <w:rsid w:val="00A021C0"/>
    <w:rsid w:val="00A0660A"/>
    <w:rsid w:val="00A06914"/>
    <w:rsid w:val="00A07582"/>
    <w:rsid w:val="00A13DC1"/>
    <w:rsid w:val="00A1754D"/>
    <w:rsid w:val="00A3260F"/>
    <w:rsid w:val="00A44E7F"/>
    <w:rsid w:val="00A462B0"/>
    <w:rsid w:val="00A46ED7"/>
    <w:rsid w:val="00A543FE"/>
    <w:rsid w:val="00A65693"/>
    <w:rsid w:val="00A74D03"/>
    <w:rsid w:val="00A76249"/>
    <w:rsid w:val="00A7658B"/>
    <w:rsid w:val="00A77229"/>
    <w:rsid w:val="00A80D94"/>
    <w:rsid w:val="00A80EA2"/>
    <w:rsid w:val="00A84161"/>
    <w:rsid w:val="00A85667"/>
    <w:rsid w:val="00A85C46"/>
    <w:rsid w:val="00A95571"/>
    <w:rsid w:val="00A9741B"/>
    <w:rsid w:val="00AA076B"/>
    <w:rsid w:val="00AA3614"/>
    <w:rsid w:val="00AA5076"/>
    <w:rsid w:val="00AA50F5"/>
    <w:rsid w:val="00AB4C0A"/>
    <w:rsid w:val="00AB5722"/>
    <w:rsid w:val="00AB5C35"/>
    <w:rsid w:val="00AB5CC6"/>
    <w:rsid w:val="00AB5DF6"/>
    <w:rsid w:val="00AC3AF8"/>
    <w:rsid w:val="00AC43CF"/>
    <w:rsid w:val="00AC5656"/>
    <w:rsid w:val="00AE743B"/>
    <w:rsid w:val="00AF0420"/>
    <w:rsid w:val="00AF113C"/>
    <w:rsid w:val="00AF5991"/>
    <w:rsid w:val="00B01705"/>
    <w:rsid w:val="00B01FCB"/>
    <w:rsid w:val="00B109A9"/>
    <w:rsid w:val="00B11CFE"/>
    <w:rsid w:val="00B14485"/>
    <w:rsid w:val="00B16DFE"/>
    <w:rsid w:val="00B17062"/>
    <w:rsid w:val="00B20571"/>
    <w:rsid w:val="00B20F58"/>
    <w:rsid w:val="00B21584"/>
    <w:rsid w:val="00B21B1A"/>
    <w:rsid w:val="00B224B7"/>
    <w:rsid w:val="00B22C99"/>
    <w:rsid w:val="00B24730"/>
    <w:rsid w:val="00B27751"/>
    <w:rsid w:val="00B31E6B"/>
    <w:rsid w:val="00B33E9A"/>
    <w:rsid w:val="00B374CF"/>
    <w:rsid w:val="00B40432"/>
    <w:rsid w:val="00B41A30"/>
    <w:rsid w:val="00B44CE2"/>
    <w:rsid w:val="00B44E98"/>
    <w:rsid w:val="00B504F6"/>
    <w:rsid w:val="00B532B6"/>
    <w:rsid w:val="00B61D55"/>
    <w:rsid w:val="00B65680"/>
    <w:rsid w:val="00B67216"/>
    <w:rsid w:val="00B70CB3"/>
    <w:rsid w:val="00B739C9"/>
    <w:rsid w:val="00B77BEB"/>
    <w:rsid w:val="00B8064A"/>
    <w:rsid w:val="00B80B36"/>
    <w:rsid w:val="00B80D63"/>
    <w:rsid w:val="00B82930"/>
    <w:rsid w:val="00B90284"/>
    <w:rsid w:val="00B90582"/>
    <w:rsid w:val="00B94DBA"/>
    <w:rsid w:val="00B957F0"/>
    <w:rsid w:val="00B97621"/>
    <w:rsid w:val="00BA157E"/>
    <w:rsid w:val="00BB2607"/>
    <w:rsid w:val="00BC48A1"/>
    <w:rsid w:val="00BD1590"/>
    <w:rsid w:val="00BD647F"/>
    <w:rsid w:val="00BD7E55"/>
    <w:rsid w:val="00BE6D8D"/>
    <w:rsid w:val="00BF210C"/>
    <w:rsid w:val="00BF3DCE"/>
    <w:rsid w:val="00C027AF"/>
    <w:rsid w:val="00C05192"/>
    <w:rsid w:val="00C073B5"/>
    <w:rsid w:val="00C07485"/>
    <w:rsid w:val="00C1218A"/>
    <w:rsid w:val="00C166E3"/>
    <w:rsid w:val="00C223C6"/>
    <w:rsid w:val="00C24547"/>
    <w:rsid w:val="00C31CE2"/>
    <w:rsid w:val="00C31EAE"/>
    <w:rsid w:val="00C32297"/>
    <w:rsid w:val="00C32A18"/>
    <w:rsid w:val="00C3372F"/>
    <w:rsid w:val="00C339E3"/>
    <w:rsid w:val="00C35530"/>
    <w:rsid w:val="00C362B7"/>
    <w:rsid w:val="00C36AED"/>
    <w:rsid w:val="00C4068F"/>
    <w:rsid w:val="00C4293A"/>
    <w:rsid w:val="00C43723"/>
    <w:rsid w:val="00C45B09"/>
    <w:rsid w:val="00C465F9"/>
    <w:rsid w:val="00C602CD"/>
    <w:rsid w:val="00C60FE2"/>
    <w:rsid w:val="00C65E14"/>
    <w:rsid w:val="00C663DF"/>
    <w:rsid w:val="00C72C5F"/>
    <w:rsid w:val="00C7559D"/>
    <w:rsid w:val="00C77DD2"/>
    <w:rsid w:val="00C80651"/>
    <w:rsid w:val="00C80B7A"/>
    <w:rsid w:val="00C8163C"/>
    <w:rsid w:val="00C81EA1"/>
    <w:rsid w:val="00C82774"/>
    <w:rsid w:val="00C84EE5"/>
    <w:rsid w:val="00C91B72"/>
    <w:rsid w:val="00C92995"/>
    <w:rsid w:val="00C95291"/>
    <w:rsid w:val="00C95352"/>
    <w:rsid w:val="00C9713B"/>
    <w:rsid w:val="00CA04A4"/>
    <w:rsid w:val="00CA378F"/>
    <w:rsid w:val="00CA611D"/>
    <w:rsid w:val="00CA6E94"/>
    <w:rsid w:val="00CB380F"/>
    <w:rsid w:val="00CC377E"/>
    <w:rsid w:val="00CC686A"/>
    <w:rsid w:val="00CC727D"/>
    <w:rsid w:val="00CD1F65"/>
    <w:rsid w:val="00CD64F4"/>
    <w:rsid w:val="00CD782E"/>
    <w:rsid w:val="00CE24C5"/>
    <w:rsid w:val="00CE718D"/>
    <w:rsid w:val="00CF37D7"/>
    <w:rsid w:val="00D00D95"/>
    <w:rsid w:val="00D10396"/>
    <w:rsid w:val="00D14B34"/>
    <w:rsid w:val="00D1653C"/>
    <w:rsid w:val="00D1760B"/>
    <w:rsid w:val="00D26ACA"/>
    <w:rsid w:val="00D273F0"/>
    <w:rsid w:val="00D32385"/>
    <w:rsid w:val="00D3427E"/>
    <w:rsid w:val="00D34DE0"/>
    <w:rsid w:val="00D35908"/>
    <w:rsid w:val="00D35C49"/>
    <w:rsid w:val="00D378B3"/>
    <w:rsid w:val="00D43DED"/>
    <w:rsid w:val="00D46620"/>
    <w:rsid w:val="00D46B31"/>
    <w:rsid w:val="00D512FC"/>
    <w:rsid w:val="00D52D1A"/>
    <w:rsid w:val="00D52FB7"/>
    <w:rsid w:val="00D54746"/>
    <w:rsid w:val="00D55BBA"/>
    <w:rsid w:val="00D603BF"/>
    <w:rsid w:val="00D674A4"/>
    <w:rsid w:val="00D7454F"/>
    <w:rsid w:val="00D841A3"/>
    <w:rsid w:val="00D875B4"/>
    <w:rsid w:val="00D919AA"/>
    <w:rsid w:val="00D92AC9"/>
    <w:rsid w:val="00D96AF6"/>
    <w:rsid w:val="00DA0B86"/>
    <w:rsid w:val="00DA0E29"/>
    <w:rsid w:val="00DA2FCF"/>
    <w:rsid w:val="00DA460B"/>
    <w:rsid w:val="00DA5BE7"/>
    <w:rsid w:val="00DB09F7"/>
    <w:rsid w:val="00DB36C4"/>
    <w:rsid w:val="00DB4D52"/>
    <w:rsid w:val="00DB6969"/>
    <w:rsid w:val="00DB72D0"/>
    <w:rsid w:val="00DC3ABB"/>
    <w:rsid w:val="00DC3C34"/>
    <w:rsid w:val="00DC4313"/>
    <w:rsid w:val="00DC626B"/>
    <w:rsid w:val="00DE63F0"/>
    <w:rsid w:val="00DE6A21"/>
    <w:rsid w:val="00DF0FE1"/>
    <w:rsid w:val="00DF13A1"/>
    <w:rsid w:val="00DF50C0"/>
    <w:rsid w:val="00DF731D"/>
    <w:rsid w:val="00E01310"/>
    <w:rsid w:val="00E04195"/>
    <w:rsid w:val="00E05BAD"/>
    <w:rsid w:val="00E06C4C"/>
    <w:rsid w:val="00E07096"/>
    <w:rsid w:val="00E118F3"/>
    <w:rsid w:val="00E17F25"/>
    <w:rsid w:val="00E207B4"/>
    <w:rsid w:val="00E20937"/>
    <w:rsid w:val="00E22E51"/>
    <w:rsid w:val="00E234F6"/>
    <w:rsid w:val="00E248C0"/>
    <w:rsid w:val="00E2534F"/>
    <w:rsid w:val="00E26A17"/>
    <w:rsid w:val="00E32D30"/>
    <w:rsid w:val="00E3325F"/>
    <w:rsid w:val="00E35AC9"/>
    <w:rsid w:val="00E37D8C"/>
    <w:rsid w:val="00E4065D"/>
    <w:rsid w:val="00E410B3"/>
    <w:rsid w:val="00E43873"/>
    <w:rsid w:val="00E5039F"/>
    <w:rsid w:val="00E50622"/>
    <w:rsid w:val="00E50CF2"/>
    <w:rsid w:val="00E567EF"/>
    <w:rsid w:val="00E64742"/>
    <w:rsid w:val="00E70DDC"/>
    <w:rsid w:val="00E718C7"/>
    <w:rsid w:val="00E71EAF"/>
    <w:rsid w:val="00E773FA"/>
    <w:rsid w:val="00E8678A"/>
    <w:rsid w:val="00E94764"/>
    <w:rsid w:val="00E975A8"/>
    <w:rsid w:val="00EA04D0"/>
    <w:rsid w:val="00EA0AE5"/>
    <w:rsid w:val="00EC1DCC"/>
    <w:rsid w:val="00EC6395"/>
    <w:rsid w:val="00ED0C70"/>
    <w:rsid w:val="00ED2007"/>
    <w:rsid w:val="00ED35E4"/>
    <w:rsid w:val="00ED35E7"/>
    <w:rsid w:val="00ED4EBD"/>
    <w:rsid w:val="00EE1C9C"/>
    <w:rsid w:val="00EF08EF"/>
    <w:rsid w:val="00F003E9"/>
    <w:rsid w:val="00F00ED9"/>
    <w:rsid w:val="00F01F02"/>
    <w:rsid w:val="00F036BE"/>
    <w:rsid w:val="00F06814"/>
    <w:rsid w:val="00F06A67"/>
    <w:rsid w:val="00F07FA1"/>
    <w:rsid w:val="00F16771"/>
    <w:rsid w:val="00F1794A"/>
    <w:rsid w:val="00F249CE"/>
    <w:rsid w:val="00F24F6F"/>
    <w:rsid w:val="00F25189"/>
    <w:rsid w:val="00F30E0E"/>
    <w:rsid w:val="00F311E8"/>
    <w:rsid w:val="00F326FA"/>
    <w:rsid w:val="00F32FE8"/>
    <w:rsid w:val="00F33C93"/>
    <w:rsid w:val="00F34D3D"/>
    <w:rsid w:val="00F4051F"/>
    <w:rsid w:val="00F433A8"/>
    <w:rsid w:val="00F43E3B"/>
    <w:rsid w:val="00F44084"/>
    <w:rsid w:val="00F45A78"/>
    <w:rsid w:val="00F47EFA"/>
    <w:rsid w:val="00F502CC"/>
    <w:rsid w:val="00F51EBE"/>
    <w:rsid w:val="00F52C40"/>
    <w:rsid w:val="00F55773"/>
    <w:rsid w:val="00F60CCD"/>
    <w:rsid w:val="00F71C9D"/>
    <w:rsid w:val="00F81CAB"/>
    <w:rsid w:val="00F8411B"/>
    <w:rsid w:val="00F90029"/>
    <w:rsid w:val="00F937BF"/>
    <w:rsid w:val="00FA004A"/>
    <w:rsid w:val="00FA10DC"/>
    <w:rsid w:val="00FA2325"/>
    <w:rsid w:val="00FA482E"/>
    <w:rsid w:val="00FA4902"/>
    <w:rsid w:val="00FA681E"/>
    <w:rsid w:val="00FB0FE5"/>
    <w:rsid w:val="00FB367E"/>
    <w:rsid w:val="00FB4744"/>
    <w:rsid w:val="00FC1A21"/>
    <w:rsid w:val="00FC7005"/>
    <w:rsid w:val="00FC7322"/>
    <w:rsid w:val="00FD1C4E"/>
    <w:rsid w:val="00FD5A7F"/>
    <w:rsid w:val="00FE15AB"/>
    <w:rsid w:val="00FE2044"/>
    <w:rsid w:val="00FE7BBF"/>
    <w:rsid w:val="00FF1E77"/>
    <w:rsid w:val="00FF74C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F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F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F8E"/>
    <w:pPr>
      <w:ind w:left="720"/>
      <w:contextualSpacing/>
    </w:pPr>
  </w:style>
  <w:style w:type="paragraph" w:customStyle="1" w:styleId="CharChar14">
    <w:name w:val="Char Char14"/>
    <w:basedOn w:val="Normal"/>
    <w:rsid w:val="001F0C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975"/>
    <w:pP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C3C3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34"/>
  </w:style>
  <w:style w:type="paragraph" w:styleId="Footer">
    <w:name w:val="footer"/>
    <w:basedOn w:val="Normal"/>
    <w:link w:val="FooterChar"/>
    <w:uiPriority w:val="99"/>
    <w:unhideWhenUsed/>
    <w:rsid w:val="00DC3C3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34"/>
  </w:style>
  <w:style w:type="table" w:customStyle="1" w:styleId="TableGrid1">
    <w:name w:val="Table Grid1"/>
    <w:basedOn w:val="TableNormal"/>
    <w:next w:val="TableGrid"/>
    <w:uiPriority w:val="59"/>
    <w:rsid w:val="000B3A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F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F8E"/>
    <w:pPr>
      <w:ind w:left="720"/>
      <w:contextualSpacing/>
    </w:pPr>
  </w:style>
  <w:style w:type="paragraph" w:customStyle="1" w:styleId="CharChar14">
    <w:name w:val="Char Char14"/>
    <w:basedOn w:val="Normal"/>
    <w:rsid w:val="001F0C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975"/>
    <w:pP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DC3C3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34"/>
  </w:style>
  <w:style w:type="paragraph" w:styleId="Footer">
    <w:name w:val="footer"/>
    <w:basedOn w:val="Normal"/>
    <w:link w:val="FooterChar"/>
    <w:uiPriority w:val="99"/>
    <w:unhideWhenUsed/>
    <w:rsid w:val="00DC3C3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34"/>
  </w:style>
  <w:style w:type="table" w:customStyle="1" w:styleId="TableGrid1">
    <w:name w:val="Table Grid1"/>
    <w:basedOn w:val="TableNormal"/>
    <w:next w:val="TableGrid"/>
    <w:uiPriority w:val="59"/>
    <w:rsid w:val="000B3A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C872-4F2F-46C2-85CB-A9FDF39B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Genel Kurul</cp:lastModifiedBy>
  <cp:revision>60</cp:revision>
  <cp:lastPrinted>2022-10-24T21:17:00Z</cp:lastPrinted>
  <dcterms:created xsi:type="dcterms:W3CDTF">2022-10-19T20:31:00Z</dcterms:created>
  <dcterms:modified xsi:type="dcterms:W3CDTF">2023-03-28T10:03:00Z</dcterms:modified>
</cp:coreProperties>
</file>