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03D" w:rsidRDefault="002A403D" w:rsidP="009D26F5">
      <w:pPr>
        <w:rPr>
          <w:rFonts w:ascii="Times New Roman" w:hAnsi="Times New Roman" w:cs="Times New Roman"/>
          <w:sz w:val="24"/>
          <w:szCs w:val="24"/>
        </w:rPr>
      </w:pPr>
    </w:p>
    <w:p w:rsidR="005B6A9B" w:rsidRPr="005B6A9B" w:rsidRDefault="005B6A9B" w:rsidP="005B6A9B">
      <w:pPr>
        <w:overflowPunct w:val="0"/>
        <w:autoSpaceDE w:val="0"/>
        <w:autoSpaceDN w:val="0"/>
        <w:adjustRightInd w:val="0"/>
        <w:rPr>
          <w:rFonts w:ascii="Times New Roman" w:eastAsia="Calibri" w:hAnsi="Times New Roman" w:cs="Times New Roman"/>
          <w:bCs/>
          <w:sz w:val="24"/>
          <w:szCs w:val="24"/>
        </w:rPr>
      </w:pPr>
      <w:r w:rsidRPr="005B6A9B">
        <w:rPr>
          <w:rFonts w:ascii="Times New Roman" w:eastAsia="Calibri" w:hAnsi="Times New Roman" w:cs="Times New Roman"/>
          <w:sz w:val="24"/>
          <w:szCs w:val="24"/>
        </w:rPr>
        <w:t xml:space="preserve">Kuzey Kıbrıs Türk Cumhuriyeti Cumhuriyet Meclisi’nin </w:t>
      </w:r>
      <w:r>
        <w:rPr>
          <w:rFonts w:ascii="Times New Roman" w:eastAsia="Calibri" w:hAnsi="Times New Roman" w:cs="Times New Roman"/>
          <w:sz w:val="24"/>
          <w:szCs w:val="24"/>
        </w:rPr>
        <w:t>7</w:t>
      </w:r>
      <w:r w:rsidRPr="005B6A9B">
        <w:rPr>
          <w:rFonts w:ascii="Times New Roman" w:eastAsia="Calibri" w:hAnsi="Times New Roman" w:cs="Times New Roman"/>
          <w:sz w:val="24"/>
          <w:szCs w:val="24"/>
        </w:rPr>
        <w:t xml:space="preserve"> Kasım 2022 tarihli On</w:t>
      </w:r>
      <w:r>
        <w:rPr>
          <w:rFonts w:ascii="Times New Roman" w:eastAsia="Calibri" w:hAnsi="Times New Roman" w:cs="Times New Roman"/>
          <w:sz w:val="24"/>
          <w:szCs w:val="24"/>
        </w:rPr>
        <w:t>birinci</w:t>
      </w:r>
      <w:r w:rsidRPr="005B6A9B">
        <w:rPr>
          <w:rFonts w:ascii="Times New Roman" w:eastAsia="Calibri" w:hAnsi="Times New Roman" w:cs="Times New Roman"/>
          <w:sz w:val="24"/>
          <w:szCs w:val="24"/>
        </w:rPr>
        <w:t xml:space="preserve">  Birleşiminde Oy</w:t>
      </w:r>
      <w:r>
        <w:rPr>
          <w:rFonts w:ascii="Times New Roman" w:eastAsia="Calibri" w:hAnsi="Times New Roman" w:cs="Times New Roman"/>
          <w:sz w:val="24"/>
          <w:szCs w:val="24"/>
        </w:rPr>
        <w:t>çokluğuyla kabul olunan “</w:t>
      </w:r>
      <w:r w:rsidRPr="005B37B1">
        <w:rPr>
          <w:rFonts w:ascii="Times New Roman" w:eastAsia="Times New Roman" w:hAnsi="Times New Roman" w:cs="Times New Roman"/>
          <w:sz w:val="24"/>
          <w:szCs w:val="24"/>
          <w:lang w:eastAsia="tr-TR"/>
        </w:rPr>
        <w:t>65/2005 Sayılı Kuzey Kıbrıs Türk Cumhuriyeti Yükseköğretim Yasası Tahtında Faaliyet Gösteren Yükseköğretim Kurumlarından İlişiği Kesilenlere Öğrenimlerine Devam Edebilme Hakkı Verilmesine İlişkin (Geçici Kurallar) (Değişiklik) Yasası</w:t>
      </w:r>
      <w:r>
        <w:rPr>
          <w:rFonts w:ascii="Times New Roman" w:eastAsia="Times New Roman" w:hAnsi="Times New Roman" w:cs="Times New Roman"/>
          <w:sz w:val="24"/>
          <w:szCs w:val="24"/>
          <w:lang w:eastAsia="tr-TR"/>
        </w:rPr>
        <w:t>”</w:t>
      </w:r>
      <w:r w:rsidRPr="005B37B1">
        <w:rPr>
          <w:rFonts w:ascii="Times New Roman" w:eastAsia="Times New Roman" w:hAnsi="Times New Roman" w:cs="Times New Roman"/>
          <w:sz w:val="24"/>
          <w:szCs w:val="24"/>
          <w:lang w:eastAsia="tr-TR"/>
        </w:rPr>
        <w:t xml:space="preserve"> </w:t>
      </w:r>
      <w:r w:rsidRPr="005B6A9B">
        <w:rPr>
          <w:rFonts w:ascii="Times New Roman" w:eastAsia="Calibri" w:hAnsi="Times New Roman" w:cs="Times New Roman"/>
          <w:sz w:val="24"/>
          <w:szCs w:val="24"/>
        </w:rPr>
        <w:t>Anayasanın 94'üncü maddesinin (1)'inci fıkrası gereğince Kuzey Kıbrıs Türk Cumhuriyeti Cumhurbaşkanı tarafından Resmi Gazete'de yayımlanmak suretiyle ilan olunur.</w:t>
      </w:r>
      <w:r w:rsidRPr="005B6A9B">
        <w:rPr>
          <w:rFonts w:ascii="Times New Roman" w:eastAsia="Calibri" w:hAnsi="Times New Roman" w:cs="Times New Roman"/>
          <w:bCs/>
          <w:sz w:val="24"/>
          <w:szCs w:val="24"/>
        </w:rPr>
        <w:tab/>
      </w:r>
    </w:p>
    <w:p w:rsidR="005B6A9B" w:rsidRPr="005B6A9B" w:rsidRDefault="005B6A9B" w:rsidP="005B6A9B">
      <w:pPr>
        <w:overflowPunct w:val="0"/>
        <w:autoSpaceDE w:val="0"/>
        <w:autoSpaceDN w:val="0"/>
        <w:adjustRightInd w:val="0"/>
        <w:rPr>
          <w:rFonts w:ascii="Times New Roman" w:eastAsia="Calibri" w:hAnsi="Times New Roman" w:cs="Times New Roman"/>
          <w:bCs/>
          <w:sz w:val="24"/>
          <w:szCs w:val="24"/>
        </w:rPr>
      </w:pPr>
    </w:p>
    <w:p w:rsidR="005B6A9B" w:rsidRPr="005B6A9B" w:rsidRDefault="005B6A9B" w:rsidP="005B6A9B">
      <w:pPr>
        <w:overflowPunct w:val="0"/>
        <w:autoSpaceDE w:val="0"/>
        <w:autoSpaceDN w:val="0"/>
        <w:adjustRightInd w:val="0"/>
        <w:rPr>
          <w:rFonts w:ascii="Times New Roman" w:eastAsia="Calibri" w:hAnsi="Times New Roman" w:cs="Times New Roman"/>
          <w:bCs/>
          <w:sz w:val="24"/>
          <w:szCs w:val="24"/>
        </w:rPr>
      </w:pPr>
      <w:r w:rsidRPr="005B6A9B">
        <w:rPr>
          <w:rFonts w:ascii="Times New Roman" w:eastAsia="Calibri" w:hAnsi="Times New Roman" w:cs="Times New Roman"/>
          <w:bCs/>
          <w:sz w:val="24"/>
          <w:szCs w:val="24"/>
        </w:rPr>
        <w:t xml:space="preserve">                                                         Sayı: </w:t>
      </w:r>
      <w:r>
        <w:rPr>
          <w:rFonts w:ascii="Times New Roman" w:eastAsia="Calibri" w:hAnsi="Times New Roman" w:cs="Times New Roman"/>
          <w:bCs/>
          <w:sz w:val="24"/>
          <w:szCs w:val="24"/>
        </w:rPr>
        <w:t>30</w:t>
      </w:r>
      <w:r w:rsidRPr="005B6A9B">
        <w:rPr>
          <w:rFonts w:ascii="Times New Roman" w:eastAsia="Calibri" w:hAnsi="Times New Roman" w:cs="Times New Roman"/>
          <w:bCs/>
          <w:sz w:val="24"/>
          <w:szCs w:val="24"/>
        </w:rPr>
        <w:t>/2022</w:t>
      </w:r>
    </w:p>
    <w:p w:rsidR="005B6A9B" w:rsidRPr="005B6A9B" w:rsidRDefault="005B6A9B" w:rsidP="005B6A9B">
      <w:pPr>
        <w:overflowPunct w:val="0"/>
        <w:autoSpaceDE w:val="0"/>
        <w:autoSpaceDN w:val="0"/>
        <w:adjustRightInd w:val="0"/>
        <w:rPr>
          <w:rFonts w:ascii="Times New Roman" w:eastAsia="Calibri" w:hAnsi="Times New Roman" w:cs="Times New Roman"/>
          <w:bCs/>
          <w:sz w:val="24"/>
          <w:szCs w:val="24"/>
        </w:rPr>
      </w:pPr>
    </w:p>
    <w:p w:rsidR="00FD2F86" w:rsidRDefault="00FD2F86" w:rsidP="009D26F5">
      <w:pPr>
        <w:rPr>
          <w:rFonts w:ascii="Times New Roman" w:hAnsi="Times New Roman" w:cs="Times New Roman"/>
          <w:sz w:val="24"/>
          <w:szCs w:val="24"/>
        </w:rPr>
      </w:pPr>
    </w:p>
    <w:tbl>
      <w:tblPr>
        <w:tblW w:w="9810" w:type="dxa"/>
        <w:tblInd w:w="-252" w:type="dxa"/>
        <w:tblLook w:val="04A0" w:firstRow="1" w:lastRow="0" w:firstColumn="1" w:lastColumn="0" w:noHBand="0" w:noVBand="1"/>
      </w:tblPr>
      <w:tblGrid>
        <w:gridCol w:w="1710"/>
        <w:gridCol w:w="270"/>
        <w:gridCol w:w="180"/>
        <w:gridCol w:w="735"/>
        <w:gridCol w:w="435"/>
        <w:gridCol w:w="90"/>
        <w:gridCol w:w="6390"/>
      </w:tblGrid>
      <w:tr w:rsidR="009D26F5" w:rsidRPr="005B37B1" w:rsidTr="000B5087">
        <w:tc>
          <w:tcPr>
            <w:tcW w:w="9810" w:type="dxa"/>
            <w:gridSpan w:val="7"/>
            <w:shd w:val="clear" w:color="auto" w:fill="auto"/>
          </w:tcPr>
          <w:p w:rsidR="009D26F5" w:rsidRPr="005B37B1" w:rsidRDefault="009D26F5" w:rsidP="000B5087">
            <w:pPr>
              <w:ind w:left="1872" w:hanging="1843"/>
              <w:jc w:val="center"/>
              <w:rPr>
                <w:rFonts w:ascii="Times New Roman" w:hAnsi="Times New Roman" w:cs="Times New Roman"/>
                <w:bCs/>
                <w:sz w:val="24"/>
                <w:szCs w:val="24"/>
              </w:rPr>
            </w:pPr>
            <w:r w:rsidRPr="005B37B1">
              <w:rPr>
                <w:rFonts w:ascii="Times New Roman" w:eastAsia="Times New Roman" w:hAnsi="Times New Roman" w:cs="Times New Roman"/>
                <w:sz w:val="24"/>
                <w:szCs w:val="24"/>
                <w:lang w:eastAsia="tr-TR"/>
              </w:rPr>
              <w:t xml:space="preserve">  </w:t>
            </w:r>
            <w:bookmarkStart w:id="0" w:name="_Hlk116497535"/>
            <w:r w:rsidRPr="005B37B1">
              <w:rPr>
                <w:rFonts w:ascii="Times New Roman" w:hAnsi="Times New Roman" w:cs="Times New Roman"/>
                <w:bCs/>
                <w:sz w:val="24"/>
                <w:szCs w:val="24"/>
              </w:rPr>
              <w:t>65/2005 SAYILI KUZEY KIBRIS TÜRK CUMHURİYETİ YÜKSEKÖĞRETİM</w:t>
            </w:r>
          </w:p>
          <w:p w:rsidR="009D26F5" w:rsidRPr="005B37B1" w:rsidRDefault="009D26F5" w:rsidP="000B5087">
            <w:pPr>
              <w:ind w:left="29"/>
              <w:jc w:val="center"/>
              <w:rPr>
                <w:rFonts w:ascii="Times New Roman" w:eastAsia="Times New Roman" w:hAnsi="Times New Roman" w:cs="Times New Roman"/>
                <w:sz w:val="24"/>
                <w:szCs w:val="24"/>
                <w:lang w:eastAsia="tr-TR"/>
              </w:rPr>
            </w:pPr>
            <w:r w:rsidRPr="005B37B1">
              <w:rPr>
                <w:rFonts w:ascii="Times New Roman" w:hAnsi="Times New Roman" w:cs="Times New Roman"/>
                <w:bCs/>
                <w:sz w:val="24"/>
                <w:szCs w:val="24"/>
              </w:rPr>
              <w:t>YASASI TAHTINDA FAALİYET GÖSTEREN YÜKSEKÖĞRETİM KURUMLARINDAN İLİŞİĞİ KESİLENLERE ÖĞRENİMLERİNE DEVAM EDEBİLME HAKKI VERİLMESİNE İLİŞKİN (GEÇİCİ KURALLAR) (DEĞİŞİKLİK) YASASI</w:t>
            </w:r>
            <w:bookmarkEnd w:id="0"/>
          </w:p>
        </w:tc>
      </w:tr>
      <w:tr w:rsidR="009D26F5" w:rsidRPr="005B37B1" w:rsidTr="000B5087">
        <w:tc>
          <w:tcPr>
            <w:tcW w:w="9810" w:type="dxa"/>
            <w:gridSpan w:val="7"/>
            <w:shd w:val="clear" w:color="auto" w:fill="auto"/>
          </w:tcPr>
          <w:p w:rsidR="009D26F5" w:rsidRPr="005B37B1" w:rsidRDefault="009D26F5" w:rsidP="000B5087">
            <w:pPr>
              <w:jc w:val="center"/>
              <w:rPr>
                <w:rFonts w:ascii="Times New Roman" w:eastAsia="Times New Roman" w:hAnsi="Times New Roman" w:cs="Times New Roman"/>
                <w:sz w:val="24"/>
                <w:szCs w:val="24"/>
                <w:lang w:eastAsia="tr-TR"/>
              </w:rPr>
            </w:pPr>
          </w:p>
        </w:tc>
      </w:tr>
      <w:tr w:rsidR="009D26F5" w:rsidRPr="005B37B1" w:rsidTr="000B5087">
        <w:tc>
          <w:tcPr>
            <w:tcW w:w="9810" w:type="dxa"/>
            <w:gridSpan w:val="7"/>
            <w:shd w:val="clear" w:color="auto" w:fill="auto"/>
          </w:tcPr>
          <w:p w:rsidR="009D26F5" w:rsidRPr="005B37B1" w:rsidRDefault="009D26F5" w:rsidP="000B5087">
            <w:pPr>
              <w:jc w:val="center"/>
              <w:rPr>
                <w:rFonts w:ascii="Times New Roman" w:eastAsia="Times New Roman" w:hAnsi="Times New Roman" w:cs="Times New Roman"/>
                <w:sz w:val="24"/>
                <w:szCs w:val="24"/>
                <w:lang w:eastAsia="tr-TR"/>
              </w:rPr>
            </w:pPr>
          </w:p>
        </w:tc>
      </w:tr>
      <w:tr w:rsidR="009D26F5" w:rsidRPr="005B37B1" w:rsidTr="000B5087">
        <w:tc>
          <w:tcPr>
            <w:tcW w:w="1710" w:type="dxa"/>
            <w:shd w:val="clear" w:color="auto" w:fill="auto"/>
          </w:tcPr>
          <w:p w:rsidR="009D26F5" w:rsidRPr="005B37B1" w:rsidRDefault="009D26F5" w:rsidP="000B5087">
            <w:pPr>
              <w:jc w:val="center"/>
              <w:rPr>
                <w:rFonts w:ascii="Times New Roman" w:eastAsia="Times New Roman" w:hAnsi="Times New Roman" w:cs="Times New Roman"/>
                <w:sz w:val="24"/>
                <w:szCs w:val="24"/>
                <w:lang w:eastAsia="tr-TR"/>
              </w:rPr>
            </w:pPr>
          </w:p>
        </w:tc>
        <w:tc>
          <w:tcPr>
            <w:tcW w:w="8100" w:type="dxa"/>
            <w:gridSpan w:val="6"/>
            <w:shd w:val="clear" w:color="auto" w:fill="auto"/>
          </w:tcPr>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 xml:space="preserve">        Kuzey Kıbrıs Türk Cumhuriyeti Cumhuriyet Meclisi aşağıdaki Yasayı yapar:</w:t>
            </w:r>
          </w:p>
        </w:tc>
      </w:tr>
      <w:tr w:rsidR="009D26F5" w:rsidRPr="005B37B1" w:rsidTr="000B5087">
        <w:tc>
          <w:tcPr>
            <w:tcW w:w="1710" w:type="dxa"/>
            <w:shd w:val="clear" w:color="auto" w:fill="auto"/>
          </w:tcPr>
          <w:p w:rsidR="009D26F5" w:rsidRPr="005B37B1" w:rsidRDefault="009D26F5" w:rsidP="000B5087">
            <w:pPr>
              <w:jc w:val="center"/>
              <w:rPr>
                <w:rFonts w:ascii="Times New Roman" w:eastAsia="Times New Roman" w:hAnsi="Times New Roman" w:cs="Times New Roman"/>
                <w:sz w:val="24"/>
                <w:szCs w:val="24"/>
                <w:lang w:eastAsia="tr-TR"/>
              </w:rPr>
            </w:pPr>
          </w:p>
        </w:tc>
        <w:tc>
          <w:tcPr>
            <w:tcW w:w="8100" w:type="dxa"/>
            <w:gridSpan w:val="6"/>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r>
      <w:tr w:rsidR="009D26F5" w:rsidRPr="005B37B1" w:rsidTr="000B5087">
        <w:tc>
          <w:tcPr>
            <w:tcW w:w="1710"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Kısa İsim</w:t>
            </w:r>
          </w:p>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29/2009</w:t>
            </w:r>
          </w:p>
          <w:p w:rsidR="009D26F5" w:rsidRPr="005B37B1" w:rsidRDefault="009D26F5" w:rsidP="000B5087">
            <w:pPr>
              <w:jc w:val="cente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40/2011</w:t>
            </w:r>
          </w:p>
          <w:p w:rsidR="009D26F5" w:rsidRPr="005B37B1" w:rsidRDefault="009D26F5" w:rsidP="000B5087">
            <w:pPr>
              <w:jc w:val="cente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42/2015</w:t>
            </w:r>
          </w:p>
          <w:p w:rsidR="009D26F5" w:rsidRPr="005B37B1" w:rsidRDefault="009D26F5" w:rsidP="000B5087">
            <w:pPr>
              <w:jc w:val="cente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30/2018</w:t>
            </w:r>
          </w:p>
        </w:tc>
        <w:tc>
          <w:tcPr>
            <w:tcW w:w="8100" w:type="dxa"/>
            <w:gridSpan w:val="6"/>
            <w:shd w:val="clear" w:color="auto" w:fill="auto"/>
          </w:tcPr>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1.</w:t>
            </w:r>
            <w:r w:rsidRPr="005B37B1">
              <w:rPr>
                <w:rFonts w:ascii="Times New Roman" w:hAnsi="Times New Roman" w:cs="Times New Roman"/>
              </w:rPr>
              <w:t xml:space="preserve"> </w:t>
            </w:r>
            <w:r w:rsidRPr="005B37B1">
              <w:rPr>
                <w:rFonts w:ascii="Times New Roman" w:eastAsia="Times New Roman" w:hAnsi="Times New Roman" w:cs="Times New Roman"/>
                <w:sz w:val="24"/>
                <w:szCs w:val="24"/>
                <w:lang w:eastAsia="tr-TR"/>
              </w:rPr>
              <w:t>Bu Yasa, 65/2005 Sayılı Kuzey Kıbrıs Türk Cumhuriyeti Yükseköğretim Yasası Tahtında Faaliyet Gösteren Yükseköğretim Kurumlarından İlişiği Kesilenlere Öğrenimlerine Devam Edebilme Hakkı Verilmesine İlişkin (Geçici Kurallar) (Değişiklik) Yasası olarak isimlendirilir ve aşağıda “Esas Yasa” olarak anılan 65/2005 Sayılı Kuzey Kıbrıs Türk Cumhuriyeti Yükseköğretim Yasası Tahtında Faaliyet Gösteren Yükseköğretim Kurumlarından İlişiği Kesilenlere Öğrenimlerine Devam Edebilme Hakkı Verilmesine İlişkin (Geçici Kurallar) Yasası ile birlikte okunur.</w:t>
            </w:r>
          </w:p>
        </w:tc>
      </w:tr>
      <w:tr w:rsidR="009D26F5" w:rsidRPr="005B37B1" w:rsidTr="000B5087">
        <w:tc>
          <w:tcPr>
            <w:tcW w:w="1710"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c>
          <w:tcPr>
            <w:tcW w:w="8100" w:type="dxa"/>
            <w:gridSpan w:val="6"/>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r>
      <w:tr w:rsidR="009D26F5" w:rsidRPr="005B37B1" w:rsidTr="000B5087">
        <w:tc>
          <w:tcPr>
            <w:tcW w:w="1710"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Esas Yasanın 2’nci Maddesinin Değiştirilmesi</w:t>
            </w:r>
          </w:p>
        </w:tc>
        <w:tc>
          <w:tcPr>
            <w:tcW w:w="450" w:type="dxa"/>
            <w:gridSpan w:val="2"/>
            <w:shd w:val="clear" w:color="auto" w:fill="auto"/>
          </w:tcPr>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2.</w:t>
            </w:r>
          </w:p>
        </w:tc>
        <w:tc>
          <w:tcPr>
            <w:tcW w:w="735"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(1)</w:t>
            </w:r>
            <w:r w:rsidRPr="005B37B1">
              <w:rPr>
                <w:rFonts w:ascii="Times New Roman" w:eastAsia="Times New Roman" w:hAnsi="Times New Roman" w:cs="Times New Roman"/>
                <w:sz w:val="24"/>
                <w:szCs w:val="24"/>
                <w:lang w:eastAsia="tr-TR"/>
              </w:rPr>
              <w:tab/>
            </w:r>
          </w:p>
        </w:tc>
        <w:tc>
          <w:tcPr>
            <w:tcW w:w="6915" w:type="dxa"/>
            <w:gridSpan w:val="3"/>
            <w:shd w:val="clear" w:color="auto" w:fill="auto"/>
          </w:tcPr>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Esas Yasa 2’nci maddesinde yer alan “Lisans Eğitimi” tefsirinden hemen sonra aşağıdaki yeni “Lisans Tamamlama” tefsiri eklenmek suretiyle değiştirilir:</w:t>
            </w:r>
          </w:p>
        </w:tc>
      </w:tr>
      <w:tr w:rsidR="009D26F5" w:rsidRPr="005B37B1" w:rsidTr="000B5087">
        <w:tc>
          <w:tcPr>
            <w:tcW w:w="1710"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c>
          <w:tcPr>
            <w:tcW w:w="450" w:type="dxa"/>
            <w:gridSpan w:val="2"/>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c>
          <w:tcPr>
            <w:tcW w:w="735"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c>
          <w:tcPr>
            <w:tcW w:w="525" w:type="dxa"/>
            <w:gridSpan w:val="2"/>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c>
          <w:tcPr>
            <w:tcW w:w="6390"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““Lisans Tamamlama”, iki yıllık ön lisans bölümü okuyanların, bölümlerini dört yıllık bir fakülte bölümüne tamamlaması ile öğrencilerin dört yıllık bir fakülteden mezun olduğu süreci anlatır.”</w:t>
            </w:r>
          </w:p>
        </w:tc>
      </w:tr>
      <w:tr w:rsidR="009D26F5" w:rsidRPr="005B37B1" w:rsidTr="000B5087">
        <w:tc>
          <w:tcPr>
            <w:tcW w:w="1710"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c>
          <w:tcPr>
            <w:tcW w:w="450" w:type="dxa"/>
            <w:gridSpan w:val="2"/>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c>
          <w:tcPr>
            <w:tcW w:w="735"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c>
          <w:tcPr>
            <w:tcW w:w="6915" w:type="dxa"/>
            <w:gridSpan w:val="3"/>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r>
      <w:tr w:rsidR="009D26F5" w:rsidRPr="005B37B1" w:rsidTr="000B5087">
        <w:tc>
          <w:tcPr>
            <w:tcW w:w="1710"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c>
          <w:tcPr>
            <w:tcW w:w="450" w:type="dxa"/>
            <w:gridSpan w:val="2"/>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c>
          <w:tcPr>
            <w:tcW w:w="735"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(2)</w:t>
            </w:r>
          </w:p>
        </w:tc>
        <w:tc>
          <w:tcPr>
            <w:tcW w:w="6915" w:type="dxa"/>
            <w:gridSpan w:val="3"/>
            <w:shd w:val="clear" w:color="auto" w:fill="auto"/>
          </w:tcPr>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Esas Yasa 2’nci maddesinde yer alan “Lisansüstü Eğitim” tefsirinden hemen sonra aşağıdaki yeni “Mütevelli Heyeti/Yöneticiler Kurulu” tefsiri eklenmek suretiyle değiştirilir:</w:t>
            </w:r>
          </w:p>
        </w:tc>
      </w:tr>
      <w:tr w:rsidR="009D26F5" w:rsidRPr="005B37B1" w:rsidTr="000B5087">
        <w:tc>
          <w:tcPr>
            <w:tcW w:w="1710"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c>
          <w:tcPr>
            <w:tcW w:w="450" w:type="dxa"/>
            <w:gridSpan w:val="2"/>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c>
          <w:tcPr>
            <w:tcW w:w="735"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c>
          <w:tcPr>
            <w:tcW w:w="6915" w:type="dxa"/>
            <w:gridSpan w:val="3"/>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r>
      <w:tr w:rsidR="009D26F5" w:rsidRPr="005B37B1" w:rsidTr="000B5087">
        <w:tc>
          <w:tcPr>
            <w:tcW w:w="1710"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c>
          <w:tcPr>
            <w:tcW w:w="450" w:type="dxa"/>
            <w:gridSpan w:val="2"/>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c>
          <w:tcPr>
            <w:tcW w:w="735"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c>
          <w:tcPr>
            <w:tcW w:w="525" w:type="dxa"/>
            <w:gridSpan w:val="2"/>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c>
          <w:tcPr>
            <w:tcW w:w="6390"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““Mütevelli Heyeti/Yöneticiler Kurulu”, yükseköğretim kurumunun kendi yasal sınırları içindeki en yüksek karar organını anlatır.”</w:t>
            </w:r>
          </w:p>
        </w:tc>
      </w:tr>
      <w:tr w:rsidR="009D26F5" w:rsidRPr="005B37B1" w:rsidTr="000B5087">
        <w:tc>
          <w:tcPr>
            <w:tcW w:w="1710"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c>
          <w:tcPr>
            <w:tcW w:w="450" w:type="dxa"/>
            <w:gridSpan w:val="2"/>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c>
          <w:tcPr>
            <w:tcW w:w="735"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c>
          <w:tcPr>
            <w:tcW w:w="525" w:type="dxa"/>
            <w:gridSpan w:val="2"/>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c>
          <w:tcPr>
            <w:tcW w:w="6390"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r>
      <w:tr w:rsidR="009D26F5" w:rsidRPr="005B37B1" w:rsidTr="000B5087">
        <w:tc>
          <w:tcPr>
            <w:tcW w:w="1710"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hAnsi="Times New Roman" w:cs="Times New Roman"/>
              </w:rPr>
              <w:br w:type="page"/>
            </w:r>
            <w:r w:rsidRPr="005B37B1">
              <w:rPr>
                <w:rFonts w:ascii="Times New Roman" w:eastAsia="Times New Roman" w:hAnsi="Times New Roman" w:cs="Times New Roman"/>
                <w:sz w:val="24"/>
                <w:szCs w:val="24"/>
                <w:lang w:eastAsia="tr-TR"/>
              </w:rPr>
              <w:t>Esas Yasanın 3’üncü</w:t>
            </w:r>
          </w:p>
        </w:tc>
        <w:tc>
          <w:tcPr>
            <w:tcW w:w="8100" w:type="dxa"/>
            <w:gridSpan w:val="6"/>
            <w:shd w:val="clear" w:color="auto" w:fill="auto"/>
          </w:tcPr>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3. Esas Yasa, 3’üncü maddesi kaldırılmak ve yerine aşağıdaki yeni 3’üncü madde konmak suretiyle değiştirilir:</w:t>
            </w:r>
          </w:p>
        </w:tc>
      </w:tr>
      <w:tr w:rsidR="009D26F5" w:rsidRPr="005B37B1" w:rsidTr="000B5087">
        <w:tc>
          <w:tcPr>
            <w:tcW w:w="1710"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Maddesinin</w:t>
            </w:r>
          </w:p>
        </w:tc>
        <w:tc>
          <w:tcPr>
            <w:tcW w:w="8100" w:type="dxa"/>
            <w:gridSpan w:val="6"/>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r>
      <w:tr w:rsidR="009D26F5" w:rsidRPr="005B37B1" w:rsidTr="000B5087">
        <w:tc>
          <w:tcPr>
            <w:tcW w:w="1710"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Değiştirilmesi</w:t>
            </w:r>
          </w:p>
        </w:tc>
        <w:tc>
          <w:tcPr>
            <w:tcW w:w="270"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c>
          <w:tcPr>
            <w:tcW w:w="1350" w:type="dxa"/>
            <w:gridSpan w:val="3"/>
            <w:shd w:val="clear" w:color="auto" w:fill="auto"/>
          </w:tcPr>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“Amaç</w:t>
            </w:r>
          </w:p>
        </w:tc>
        <w:tc>
          <w:tcPr>
            <w:tcW w:w="6480" w:type="dxa"/>
            <w:gridSpan w:val="2"/>
            <w:shd w:val="clear" w:color="auto" w:fill="auto"/>
          </w:tcPr>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3. Bu Yasanın amacı, Kuzey Kıbrıs Türk Cumhuriyetinde faaliyet gösteren yükseköğretim kurumlarında eğitim gören ve yükseköğretim kurumlarından ilişiği kesilenlere tamamlayamadıkları öğrenimlerine devam edebilme imkanı sağlamaktır.”</w:t>
            </w:r>
          </w:p>
        </w:tc>
      </w:tr>
    </w:tbl>
    <w:p w:rsidR="009D26F5" w:rsidRPr="005B37B1" w:rsidRDefault="009D26F5" w:rsidP="009D26F5">
      <w:pPr>
        <w:rPr>
          <w:rFonts w:ascii="Times New Roman" w:hAnsi="Times New Roman" w:cs="Times New Roman"/>
        </w:rPr>
      </w:pPr>
      <w:bookmarkStart w:id="1" w:name="_GoBack"/>
      <w:bookmarkEnd w:id="1"/>
    </w:p>
    <w:tbl>
      <w:tblPr>
        <w:tblW w:w="9810" w:type="dxa"/>
        <w:tblInd w:w="-252" w:type="dxa"/>
        <w:tblLook w:val="04A0" w:firstRow="1" w:lastRow="0" w:firstColumn="1" w:lastColumn="0" w:noHBand="0" w:noVBand="1"/>
      </w:tblPr>
      <w:tblGrid>
        <w:gridCol w:w="1710"/>
        <w:gridCol w:w="236"/>
        <w:gridCol w:w="34"/>
        <w:gridCol w:w="630"/>
        <w:gridCol w:w="720"/>
        <w:gridCol w:w="149"/>
        <w:gridCol w:w="391"/>
        <w:gridCol w:w="450"/>
        <w:gridCol w:w="540"/>
        <w:gridCol w:w="4950"/>
      </w:tblGrid>
      <w:tr w:rsidR="009D26F5" w:rsidRPr="005B37B1" w:rsidTr="000B5087">
        <w:tc>
          <w:tcPr>
            <w:tcW w:w="1710"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c>
          <w:tcPr>
            <w:tcW w:w="270" w:type="dxa"/>
            <w:gridSpan w:val="2"/>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c>
          <w:tcPr>
            <w:tcW w:w="1350" w:type="dxa"/>
            <w:gridSpan w:val="2"/>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c>
          <w:tcPr>
            <w:tcW w:w="6480" w:type="dxa"/>
            <w:gridSpan w:val="5"/>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r>
      <w:tr w:rsidR="009D26F5" w:rsidRPr="005B37B1" w:rsidTr="000B5087">
        <w:tc>
          <w:tcPr>
            <w:tcW w:w="1710"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Esas Yasanın 4’üncü</w:t>
            </w:r>
          </w:p>
        </w:tc>
        <w:tc>
          <w:tcPr>
            <w:tcW w:w="8100" w:type="dxa"/>
            <w:gridSpan w:val="9"/>
            <w:shd w:val="clear" w:color="auto" w:fill="auto"/>
          </w:tcPr>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4. Esas Yasa, 4’üncü maddesi kaldırılmak ve yerine aşağıdaki yeni 4’üncü madde konmak suretiyle değiştirilir:</w:t>
            </w:r>
          </w:p>
        </w:tc>
      </w:tr>
      <w:tr w:rsidR="009D26F5" w:rsidRPr="005B37B1" w:rsidTr="000B5087">
        <w:tc>
          <w:tcPr>
            <w:tcW w:w="1710"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Maddesinin</w:t>
            </w:r>
          </w:p>
        </w:tc>
        <w:tc>
          <w:tcPr>
            <w:tcW w:w="8100" w:type="dxa"/>
            <w:gridSpan w:val="9"/>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r>
      <w:tr w:rsidR="009D26F5" w:rsidRPr="005B37B1" w:rsidTr="000B5087">
        <w:tc>
          <w:tcPr>
            <w:tcW w:w="1710"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Değiştirilmesi</w:t>
            </w:r>
          </w:p>
        </w:tc>
        <w:tc>
          <w:tcPr>
            <w:tcW w:w="236"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c>
          <w:tcPr>
            <w:tcW w:w="1384" w:type="dxa"/>
            <w:gridSpan w:val="3"/>
            <w:shd w:val="clear" w:color="auto" w:fill="auto"/>
          </w:tcPr>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“Kapsam</w:t>
            </w:r>
          </w:p>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65/2005</w:t>
            </w:r>
          </w:p>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 xml:space="preserve">     21/2008</w:t>
            </w:r>
          </w:p>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 xml:space="preserve">     40/2009</w:t>
            </w:r>
          </w:p>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 xml:space="preserve">     23/2017</w:t>
            </w:r>
          </w:p>
        </w:tc>
        <w:tc>
          <w:tcPr>
            <w:tcW w:w="6480" w:type="dxa"/>
            <w:gridSpan w:val="5"/>
            <w:shd w:val="clear" w:color="auto" w:fill="auto"/>
          </w:tcPr>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 xml:space="preserve">4. </w:t>
            </w:r>
            <w:r w:rsidRPr="005B37B1">
              <w:rPr>
                <w:rFonts w:ascii="Times New Roman" w:eastAsia="Calibri" w:hAnsi="Times New Roman" w:cs="Times New Roman"/>
                <w:sz w:val="24"/>
                <w:szCs w:val="24"/>
              </w:rPr>
              <w:t>Bu Yasa, Kuzey Kıbrıs Türk Cumhuriyeti Yükseköğretim Yasasına bağlı olarak Kuzey Kıbrıs Türk Cumhuriyetinde faaliyet gösteren yükseköğretim kurumlarının hazırlık sınıfları dahil, ön lisans, lisans tamamlama, lisans, pedagojik formasyon, lisansüstü ve sanatta yeterlilik öğrenimi gören ve 1 Kasım 2022 tarihinden önce başarısızlık, ekonomik sebepler veya kendi isteğiyle yükseköğretim kurumları ile ilişiği kesilenler ile yurt dışındaki üniversitelerden yatay geçiş yaptıktan sonra yatay geçişleri iptal edilenler ve bir program kazandıkları halde kayıt yaptırmayanlar dahil olmak üzere yükseköğretim kurumları ile ilişiği kesilen ve/veya öğrenimlerini tamamlayamayan Kuzey Kıbrıs Türk Cumhuriyeti, Türkiye Cumhuriyeti ve diğer ülke yurttaşlarını kapsar. İlgili mevzuat uyarınca, tanınmayan üçüncü ülke üniversitelerinden Kuzey Kıbrıs Türk Cumhuriyeti üniversitelerine yatay geçiş yaptıktan sonra yatay geçişleri iptal edilip kaydı silinen öğrenciler ise bu Yasadan yararlanamazlar.</w:t>
            </w:r>
          </w:p>
        </w:tc>
      </w:tr>
      <w:tr w:rsidR="009D26F5" w:rsidRPr="005B37B1" w:rsidTr="000B5087">
        <w:tc>
          <w:tcPr>
            <w:tcW w:w="1710"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c>
          <w:tcPr>
            <w:tcW w:w="236"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c>
          <w:tcPr>
            <w:tcW w:w="1384" w:type="dxa"/>
            <w:gridSpan w:val="3"/>
            <w:shd w:val="clear" w:color="auto" w:fill="auto"/>
          </w:tcPr>
          <w:p w:rsidR="009D26F5" w:rsidRPr="005B37B1" w:rsidRDefault="009D26F5" w:rsidP="000B5087">
            <w:pPr>
              <w:rPr>
                <w:rFonts w:ascii="Times New Roman" w:eastAsia="Calibri" w:hAnsi="Times New Roman" w:cs="Times New Roman"/>
                <w:sz w:val="24"/>
                <w:szCs w:val="24"/>
                <w:lang w:val="en-US"/>
              </w:rPr>
            </w:pPr>
          </w:p>
          <w:p w:rsidR="009D26F5" w:rsidRPr="005B37B1" w:rsidRDefault="009D26F5" w:rsidP="000B5087">
            <w:pPr>
              <w:rPr>
                <w:rFonts w:ascii="Times New Roman" w:eastAsia="Calibri" w:hAnsi="Times New Roman" w:cs="Times New Roman"/>
                <w:sz w:val="24"/>
                <w:szCs w:val="24"/>
                <w:lang w:val="en-US"/>
              </w:rPr>
            </w:pPr>
          </w:p>
          <w:p w:rsidR="009D26F5" w:rsidRPr="005B37B1" w:rsidRDefault="009D26F5" w:rsidP="000B5087">
            <w:pPr>
              <w:rPr>
                <w:rFonts w:ascii="Times New Roman" w:eastAsia="Calibri" w:hAnsi="Times New Roman" w:cs="Times New Roman"/>
                <w:sz w:val="24"/>
                <w:szCs w:val="24"/>
                <w:lang w:val="en-US"/>
              </w:rPr>
            </w:pPr>
          </w:p>
          <w:p w:rsidR="009D26F5" w:rsidRPr="005B37B1" w:rsidRDefault="009D26F5" w:rsidP="000B5087">
            <w:pPr>
              <w:rPr>
                <w:rFonts w:ascii="Times New Roman" w:eastAsia="Calibri" w:hAnsi="Times New Roman" w:cs="Times New Roman"/>
                <w:sz w:val="24"/>
                <w:szCs w:val="24"/>
                <w:lang w:val="en-US"/>
              </w:rPr>
            </w:pPr>
          </w:p>
          <w:p w:rsidR="009D26F5" w:rsidRPr="005B37B1" w:rsidRDefault="009D26F5" w:rsidP="000B5087">
            <w:pPr>
              <w:rPr>
                <w:rFonts w:ascii="Times New Roman" w:eastAsia="Calibri" w:hAnsi="Times New Roman" w:cs="Times New Roman"/>
                <w:sz w:val="24"/>
                <w:szCs w:val="24"/>
                <w:lang w:val="en-US"/>
              </w:rPr>
            </w:pPr>
          </w:p>
          <w:p w:rsidR="009D26F5" w:rsidRPr="005B37B1" w:rsidRDefault="009D26F5" w:rsidP="000B5087">
            <w:pPr>
              <w:rPr>
                <w:rFonts w:ascii="Times New Roman" w:eastAsia="Calibri" w:hAnsi="Times New Roman" w:cs="Times New Roman"/>
                <w:sz w:val="24"/>
                <w:szCs w:val="24"/>
                <w:lang w:val="en-US"/>
              </w:rPr>
            </w:pPr>
            <w:r w:rsidRPr="005B37B1">
              <w:rPr>
                <w:rFonts w:ascii="Times New Roman" w:eastAsia="Calibri" w:hAnsi="Times New Roman" w:cs="Times New Roman"/>
                <w:sz w:val="24"/>
                <w:szCs w:val="24"/>
                <w:lang w:val="en-US"/>
              </w:rPr>
              <w:t>Fasıl 154</w:t>
            </w:r>
          </w:p>
          <w:p w:rsidR="009D26F5" w:rsidRPr="005B37B1" w:rsidRDefault="009D26F5" w:rsidP="000B5087">
            <w:pPr>
              <w:rPr>
                <w:rFonts w:ascii="Times New Roman" w:eastAsia="Calibri" w:hAnsi="Times New Roman" w:cs="Times New Roman"/>
                <w:sz w:val="24"/>
                <w:szCs w:val="24"/>
                <w:lang w:val="en-US"/>
              </w:rPr>
            </w:pPr>
            <w:r w:rsidRPr="005B37B1">
              <w:rPr>
                <w:rFonts w:ascii="Times New Roman" w:eastAsia="Calibri" w:hAnsi="Times New Roman" w:cs="Times New Roman"/>
                <w:sz w:val="24"/>
                <w:szCs w:val="24"/>
                <w:lang w:val="en-US"/>
              </w:rPr>
              <w:t xml:space="preserve">    3/1962</w:t>
            </w:r>
          </w:p>
          <w:p w:rsidR="009D26F5" w:rsidRPr="005B37B1" w:rsidRDefault="009D26F5" w:rsidP="000B5087">
            <w:pPr>
              <w:rPr>
                <w:rFonts w:ascii="Times New Roman" w:eastAsia="Calibri" w:hAnsi="Times New Roman" w:cs="Times New Roman"/>
                <w:sz w:val="24"/>
                <w:szCs w:val="24"/>
                <w:lang w:val="en-US"/>
              </w:rPr>
            </w:pPr>
            <w:r w:rsidRPr="005B37B1">
              <w:rPr>
                <w:rFonts w:ascii="Times New Roman" w:eastAsia="Calibri" w:hAnsi="Times New Roman" w:cs="Times New Roman"/>
                <w:sz w:val="24"/>
                <w:szCs w:val="24"/>
                <w:lang w:val="en-US"/>
              </w:rPr>
              <w:t xml:space="preserve">   43/1963</w:t>
            </w:r>
          </w:p>
          <w:p w:rsidR="009D26F5" w:rsidRPr="005B37B1" w:rsidRDefault="009D26F5" w:rsidP="000B5087">
            <w:pPr>
              <w:rPr>
                <w:rFonts w:ascii="Times New Roman" w:eastAsia="Calibri" w:hAnsi="Times New Roman" w:cs="Times New Roman"/>
                <w:sz w:val="24"/>
                <w:szCs w:val="24"/>
                <w:lang w:val="en-US"/>
              </w:rPr>
            </w:pPr>
            <w:r w:rsidRPr="005B37B1">
              <w:rPr>
                <w:rFonts w:ascii="Times New Roman" w:eastAsia="Calibri" w:hAnsi="Times New Roman" w:cs="Times New Roman"/>
                <w:sz w:val="24"/>
                <w:szCs w:val="24"/>
                <w:lang w:val="en-US"/>
              </w:rPr>
              <w:t xml:space="preserve">   15/1972</w:t>
            </w:r>
          </w:p>
          <w:p w:rsidR="009D26F5" w:rsidRPr="005B37B1" w:rsidRDefault="009D26F5" w:rsidP="000B5087">
            <w:pPr>
              <w:rPr>
                <w:rFonts w:ascii="Times New Roman" w:eastAsia="Calibri" w:hAnsi="Times New Roman" w:cs="Times New Roman"/>
                <w:sz w:val="24"/>
                <w:szCs w:val="24"/>
                <w:lang w:val="en-US"/>
              </w:rPr>
            </w:pPr>
            <w:r w:rsidRPr="005B37B1">
              <w:rPr>
                <w:rFonts w:ascii="Times New Roman" w:eastAsia="Calibri" w:hAnsi="Times New Roman" w:cs="Times New Roman"/>
                <w:sz w:val="24"/>
                <w:szCs w:val="24"/>
                <w:lang w:val="en-US"/>
              </w:rPr>
              <w:t xml:space="preserve">   20/1974</w:t>
            </w:r>
          </w:p>
          <w:p w:rsidR="009D26F5" w:rsidRPr="005B37B1" w:rsidRDefault="009D26F5" w:rsidP="000B5087">
            <w:pPr>
              <w:rPr>
                <w:rFonts w:ascii="Times New Roman" w:eastAsia="Calibri" w:hAnsi="Times New Roman" w:cs="Times New Roman"/>
                <w:sz w:val="24"/>
                <w:szCs w:val="24"/>
                <w:lang w:val="en-US"/>
              </w:rPr>
            </w:pPr>
            <w:r w:rsidRPr="005B37B1">
              <w:rPr>
                <w:rFonts w:ascii="Times New Roman" w:eastAsia="Calibri" w:hAnsi="Times New Roman" w:cs="Times New Roman"/>
                <w:sz w:val="24"/>
                <w:szCs w:val="24"/>
                <w:lang w:val="en-US"/>
              </w:rPr>
              <w:t xml:space="preserve">   31/1975</w:t>
            </w:r>
          </w:p>
          <w:p w:rsidR="009D26F5" w:rsidRPr="005B37B1" w:rsidRDefault="009D26F5" w:rsidP="000B5087">
            <w:pPr>
              <w:rPr>
                <w:rFonts w:ascii="Times New Roman" w:eastAsia="Calibri" w:hAnsi="Times New Roman" w:cs="Times New Roman"/>
                <w:sz w:val="24"/>
                <w:szCs w:val="24"/>
                <w:lang w:val="en-US"/>
              </w:rPr>
            </w:pPr>
            <w:r w:rsidRPr="005B37B1">
              <w:rPr>
                <w:rFonts w:ascii="Times New Roman" w:eastAsia="Calibri" w:hAnsi="Times New Roman" w:cs="Times New Roman"/>
                <w:sz w:val="24"/>
                <w:szCs w:val="24"/>
                <w:lang w:val="en-US"/>
              </w:rPr>
              <w:t xml:space="preserve">     6/1983</w:t>
            </w:r>
          </w:p>
          <w:p w:rsidR="009D26F5" w:rsidRPr="005B37B1" w:rsidRDefault="009D26F5" w:rsidP="000B5087">
            <w:pPr>
              <w:rPr>
                <w:rFonts w:ascii="Times New Roman" w:eastAsia="Calibri" w:hAnsi="Times New Roman" w:cs="Times New Roman"/>
                <w:sz w:val="24"/>
                <w:szCs w:val="24"/>
                <w:lang w:val="en-US"/>
              </w:rPr>
            </w:pPr>
            <w:r w:rsidRPr="005B37B1">
              <w:rPr>
                <w:rFonts w:ascii="Times New Roman" w:eastAsia="Calibri" w:hAnsi="Times New Roman" w:cs="Times New Roman"/>
                <w:sz w:val="24"/>
                <w:szCs w:val="24"/>
                <w:lang w:val="en-US"/>
              </w:rPr>
              <w:t xml:space="preserve">   22/1989</w:t>
            </w:r>
          </w:p>
          <w:p w:rsidR="009D26F5" w:rsidRPr="005B37B1" w:rsidRDefault="009D26F5" w:rsidP="000B5087">
            <w:pPr>
              <w:rPr>
                <w:rFonts w:ascii="Times New Roman" w:eastAsia="Calibri" w:hAnsi="Times New Roman" w:cs="Times New Roman"/>
                <w:sz w:val="24"/>
                <w:szCs w:val="24"/>
                <w:lang w:val="en-US"/>
              </w:rPr>
            </w:pPr>
            <w:r w:rsidRPr="005B37B1">
              <w:rPr>
                <w:rFonts w:ascii="Times New Roman" w:eastAsia="Calibri" w:hAnsi="Times New Roman" w:cs="Times New Roman"/>
                <w:sz w:val="24"/>
                <w:szCs w:val="24"/>
                <w:lang w:val="en-US"/>
              </w:rPr>
              <w:t xml:space="preserve">   64/1989</w:t>
            </w:r>
          </w:p>
          <w:p w:rsidR="009D26F5" w:rsidRPr="005B37B1" w:rsidRDefault="009D26F5" w:rsidP="000B5087">
            <w:pPr>
              <w:rPr>
                <w:rFonts w:ascii="Times New Roman" w:eastAsia="Calibri" w:hAnsi="Times New Roman" w:cs="Times New Roman"/>
                <w:sz w:val="24"/>
                <w:szCs w:val="24"/>
                <w:lang w:val="en-US"/>
              </w:rPr>
            </w:pPr>
            <w:r w:rsidRPr="005B37B1">
              <w:rPr>
                <w:rFonts w:ascii="Times New Roman" w:eastAsia="Calibri" w:hAnsi="Times New Roman" w:cs="Times New Roman"/>
                <w:sz w:val="24"/>
                <w:szCs w:val="24"/>
                <w:lang w:val="en-US"/>
              </w:rPr>
              <w:t xml:space="preserve">   11/1997</w:t>
            </w:r>
          </w:p>
          <w:p w:rsidR="009D26F5" w:rsidRPr="005B37B1" w:rsidRDefault="009D26F5" w:rsidP="000B5087">
            <w:pPr>
              <w:rPr>
                <w:rFonts w:ascii="Times New Roman" w:eastAsia="Calibri" w:hAnsi="Times New Roman" w:cs="Times New Roman"/>
                <w:sz w:val="24"/>
                <w:szCs w:val="24"/>
                <w:lang w:val="en-US"/>
              </w:rPr>
            </w:pPr>
            <w:r w:rsidRPr="005B37B1">
              <w:rPr>
                <w:rFonts w:ascii="Times New Roman" w:eastAsia="Calibri" w:hAnsi="Times New Roman" w:cs="Times New Roman"/>
                <w:sz w:val="24"/>
                <w:szCs w:val="24"/>
                <w:lang w:val="en-US"/>
              </w:rPr>
              <w:t xml:space="preserve">   20/2004</w:t>
            </w:r>
          </w:p>
          <w:p w:rsidR="009D26F5" w:rsidRPr="005B37B1" w:rsidRDefault="009D26F5" w:rsidP="000B5087">
            <w:pPr>
              <w:rPr>
                <w:rFonts w:ascii="Times New Roman" w:eastAsia="Calibri" w:hAnsi="Times New Roman" w:cs="Times New Roman"/>
                <w:sz w:val="24"/>
                <w:szCs w:val="24"/>
                <w:lang w:val="en-US"/>
              </w:rPr>
            </w:pPr>
            <w:r w:rsidRPr="005B37B1">
              <w:rPr>
                <w:rFonts w:ascii="Times New Roman" w:eastAsia="Calibri" w:hAnsi="Times New Roman" w:cs="Times New Roman"/>
                <w:sz w:val="24"/>
                <w:szCs w:val="24"/>
                <w:lang w:val="en-US"/>
              </w:rPr>
              <w:t xml:space="preserve">   41/2007</w:t>
            </w:r>
          </w:p>
          <w:p w:rsidR="009D26F5" w:rsidRPr="005B37B1" w:rsidRDefault="009D26F5" w:rsidP="000B5087">
            <w:pPr>
              <w:rPr>
                <w:rFonts w:ascii="Times New Roman" w:eastAsia="Calibri" w:hAnsi="Times New Roman" w:cs="Times New Roman"/>
                <w:sz w:val="24"/>
                <w:szCs w:val="24"/>
                <w:lang w:val="en-US"/>
              </w:rPr>
            </w:pPr>
            <w:r w:rsidRPr="005B37B1">
              <w:rPr>
                <w:rFonts w:ascii="Times New Roman" w:eastAsia="Calibri" w:hAnsi="Times New Roman" w:cs="Times New Roman"/>
                <w:sz w:val="24"/>
                <w:szCs w:val="24"/>
                <w:lang w:val="en-US"/>
              </w:rPr>
              <w:lastRenderedPageBreak/>
              <w:t xml:space="preserve">   20/2014</w:t>
            </w:r>
          </w:p>
          <w:p w:rsidR="009D26F5" w:rsidRPr="005B37B1" w:rsidRDefault="009D26F5" w:rsidP="000B5087">
            <w:pPr>
              <w:rPr>
                <w:rFonts w:ascii="Times New Roman" w:eastAsia="Calibri" w:hAnsi="Times New Roman" w:cs="Times New Roman"/>
                <w:sz w:val="24"/>
                <w:szCs w:val="24"/>
                <w:lang w:val="en-US"/>
              </w:rPr>
            </w:pPr>
            <w:r w:rsidRPr="005B37B1">
              <w:rPr>
                <w:rFonts w:ascii="Times New Roman" w:eastAsia="Calibri" w:hAnsi="Times New Roman" w:cs="Times New Roman"/>
                <w:sz w:val="24"/>
                <w:szCs w:val="24"/>
                <w:lang w:val="en-US"/>
              </w:rPr>
              <w:t xml:space="preserve">   45/2014</w:t>
            </w:r>
          </w:p>
          <w:p w:rsidR="009D26F5" w:rsidRPr="005B37B1" w:rsidRDefault="009D26F5" w:rsidP="000B5087">
            <w:pPr>
              <w:rPr>
                <w:rFonts w:ascii="Times New Roman" w:eastAsia="Calibri" w:hAnsi="Times New Roman" w:cs="Times New Roman"/>
                <w:sz w:val="24"/>
                <w:szCs w:val="24"/>
                <w:lang w:val="en-US"/>
              </w:rPr>
            </w:pPr>
            <w:r w:rsidRPr="005B37B1">
              <w:rPr>
                <w:rFonts w:ascii="Times New Roman" w:eastAsia="Calibri" w:hAnsi="Times New Roman" w:cs="Times New Roman"/>
                <w:sz w:val="24"/>
                <w:szCs w:val="24"/>
                <w:lang w:val="en-US"/>
              </w:rPr>
              <w:t xml:space="preserve">   26/2018</w:t>
            </w:r>
          </w:p>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 xml:space="preserve">   14/2020</w:t>
            </w:r>
          </w:p>
          <w:p w:rsidR="009D26F5" w:rsidRPr="005B37B1" w:rsidRDefault="009D26F5" w:rsidP="000B5087">
            <w:pPr>
              <w:rPr>
                <w:rFonts w:ascii="Times New Roman" w:eastAsia="Times New Roman" w:hAnsi="Times New Roman" w:cs="Times New Roman"/>
                <w:sz w:val="24"/>
                <w:szCs w:val="24"/>
                <w:lang w:eastAsia="tr-TR"/>
              </w:rPr>
            </w:pPr>
          </w:p>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4/1972</w:t>
            </w:r>
          </w:p>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 xml:space="preserve">   16/1977</w:t>
            </w:r>
          </w:p>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 xml:space="preserve">   54/1977</w:t>
            </w:r>
          </w:p>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 xml:space="preserve">   36/1982</w:t>
            </w:r>
          </w:p>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 xml:space="preserve">   37/1989</w:t>
            </w:r>
          </w:p>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 xml:space="preserve">   38/1991</w:t>
            </w:r>
          </w:p>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 xml:space="preserve">   42/2004</w:t>
            </w:r>
          </w:p>
          <w:p w:rsidR="009D26F5" w:rsidRPr="005B37B1" w:rsidRDefault="009D26F5" w:rsidP="000B5087">
            <w:pPr>
              <w:rPr>
                <w:rFonts w:ascii="Times New Roman" w:eastAsia="Times New Roman" w:hAnsi="Times New Roman" w:cs="Times New Roman"/>
                <w:sz w:val="24"/>
                <w:szCs w:val="24"/>
                <w:lang w:eastAsia="tr-TR"/>
              </w:rPr>
            </w:pPr>
          </w:p>
        </w:tc>
        <w:tc>
          <w:tcPr>
            <w:tcW w:w="6480" w:type="dxa"/>
            <w:gridSpan w:val="5"/>
            <w:shd w:val="clear" w:color="auto" w:fill="auto"/>
          </w:tcPr>
          <w:p w:rsidR="009D26F5" w:rsidRPr="005B37B1" w:rsidRDefault="009D26F5" w:rsidP="000B5087">
            <w:pPr>
              <w:tabs>
                <w:tab w:val="left" w:pos="397"/>
                <w:tab w:val="left" w:pos="794"/>
                <w:tab w:val="left" w:pos="1418"/>
                <w:tab w:val="left" w:pos="1530"/>
                <w:tab w:val="left" w:pos="1701"/>
              </w:tabs>
              <w:rPr>
                <w:rFonts w:ascii="Times New Roman" w:eastAsia="Calibri" w:hAnsi="Times New Roman" w:cs="Times New Roman"/>
                <w:sz w:val="24"/>
                <w:szCs w:val="24"/>
              </w:rPr>
            </w:pPr>
            <w:r w:rsidRPr="005B37B1">
              <w:rPr>
                <w:rFonts w:ascii="Times New Roman" w:eastAsia="Calibri" w:hAnsi="Times New Roman" w:cs="Times New Roman"/>
                <w:sz w:val="24"/>
                <w:szCs w:val="24"/>
              </w:rPr>
              <w:lastRenderedPageBreak/>
              <w:t xml:space="preserve">      Ancak bu Yasa, kendi ulusal yasasına göre terör suçundan mahkûm olanlar veya affa uğramış olsalar dahi terör suçu ile kasten öldürme suçlarından, işkence suçundan, uyuşturucu veya uyarıcı madde imal ve/veya ticareti suçundan, hırsızlık, dolandırıcılık, sahtekarlık, ırza geçme ve benzeri yüz kızartıcı suçlardan</w:t>
            </w:r>
            <w:r w:rsidRPr="005B37B1">
              <w:rPr>
                <w:rFonts w:ascii="Times New Roman" w:eastAsia="Times New Roman" w:hAnsi="Times New Roman" w:cs="Times New Roman"/>
                <w:sz w:val="24"/>
                <w:szCs w:val="24"/>
                <w:lang w:eastAsia="tr-TR"/>
              </w:rPr>
              <w:t>, Ceza Yasasının Dördüncü Kısmının, Üçüncü Bölümünde yer alan “Cinsel Nitelikli Suçlar” başlıklı suçlardan ve Uyuşturucu Maddeler Yasasında yer alan herhangi bir suçtan dolayı</w:t>
            </w:r>
            <w:r w:rsidRPr="005B37B1">
              <w:rPr>
                <w:rFonts w:ascii="Times New Roman" w:eastAsia="Calibri" w:hAnsi="Times New Roman" w:cs="Times New Roman"/>
                <w:sz w:val="24"/>
                <w:szCs w:val="24"/>
              </w:rPr>
              <w:t xml:space="preserve"> mahkum olanlar ile sahte belge sebebiyle kaydı iptal edilen kişileri ve ulusal güvenlik açısından Kuzey Kıbrıs Türk Cumhuriyetinden ihraç edilen ve/veya Kuzey Kıbrıs Türk Cumhuriyetine girişi yasaklanan öğrencileri hiçbir surette kapsamaz.”</w:t>
            </w:r>
          </w:p>
          <w:p w:rsidR="009D26F5" w:rsidRPr="005B37B1" w:rsidRDefault="009D26F5" w:rsidP="000B5087">
            <w:pPr>
              <w:tabs>
                <w:tab w:val="left" w:pos="397"/>
                <w:tab w:val="left" w:pos="794"/>
                <w:tab w:val="left" w:pos="1418"/>
                <w:tab w:val="left" w:pos="1530"/>
                <w:tab w:val="left" w:pos="1701"/>
              </w:tabs>
              <w:rPr>
                <w:rFonts w:ascii="Times New Roman" w:eastAsia="Calibri" w:hAnsi="Times New Roman" w:cs="Times New Roman"/>
                <w:sz w:val="24"/>
                <w:szCs w:val="24"/>
              </w:rPr>
            </w:pPr>
          </w:p>
          <w:p w:rsidR="009D26F5" w:rsidRPr="005B37B1" w:rsidRDefault="009D26F5" w:rsidP="000B5087">
            <w:pPr>
              <w:rPr>
                <w:rFonts w:ascii="Times New Roman" w:eastAsia="Times New Roman" w:hAnsi="Times New Roman" w:cs="Times New Roman"/>
                <w:sz w:val="24"/>
                <w:szCs w:val="24"/>
                <w:lang w:eastAsia="tr-TR"/>
              </w:rPr>
            </w:pPr>
          </w:p>
          <w:p w:rsidR="009D26F5" w:rsidRPr="005B37B1" w:rsidRDefault="009D26F5" w:rsidP="000B5087">
            <w:pPr>
              <w:rPr>
                <w:rFonts w:ascii="Times New Roman" w:eastAsia="Times New Roman" w:hAnsi="Times New Roman" w:cs="Times New Roman"/>
                <w:sz w:val="24"/>
                <w:szCs w:val="24"/>
                <w:lang w:eastAsia="tr-TR"/>
              </w:rPr>
            </w:pPr>
          </w:p>
        </w:tc>
      </w:tr>
      <w:tr w:rsidR="009D26F5" w:rsidRPr="005B37B1" w:rsidTr="000B5087">
        <w:tc>
          <w:tcPr>
            <w:tcW w:w="1710"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hAnsi="Times New Roman" w:cs="Times New Roman"/>
              </w:rPr>
              <w:lastRenderedPageBreak/>
              <w:br w:type="page"/>
            </w:r>
            <w:r w:rsidRPr="005B37B1">
              <w:rPr>
                <w:rFonts w:ascii="Times New Roman" w:eastAsia="Times New Roman" w:hAnsi="Times New Roman" w:cs="Times New Roman"/>
                <w:sz w:val="24"/>
                <w:szCs w:val="24"/>
                <w:lang w:eastAsia="tr-TR"/>
              </w:rPr>
              <w:t>Esas Yasanın 5’inci</w:t>
            </w:r>
          </w:p>
        </w:tc>
        <w:tc>
          <w:tcPr>
            <w:tcW w:w="8100" w:type="dxa"/>
            <w:gridSpan w:val="9"/>
            <w:shd w:val="clear" w:color="auto" w:fill="auto"/>
          </w:tcPr>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5. Esas Yasa, 5’inci maddesinin (3)’üncü fıkrası kaldırılmak ve yerine aşağıdaki yeni (3)’üncü fıkra konmak suretiyle değiştirilir:</w:t>
            </w:r>
          </w:p>
        </w:tc>
      </w:tr>
      <w:tr w:rsidR="009D26F5" w:rsidRPr="005B37B1" w:rsidTr="000B5087">
        <w:tc>
          <w:tcPr>
            <w:tcW w:w="1710"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Maddesinin</w:t>
            </w:r>
          </w:p>
        </w:tc>
        <w:tc>
          <w:tcPr>
            <w:tcW w:w="8100" w:type="dxa"/>
            <w:gridSpan w:val="9"/>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r>
      <w:tr w:rsidR="009D26F5" w:rsidRPr="005B37B1" w:rsidTr="000B5087">
        <w:tc>
          <w:tcPr>
            <w:tcW w:w="1710"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Değiştirilmesi</w:t>
            </w:r>
          </w:p>
        </w:tc>
        <w:tc>
          <w:tcPr>
            <w:tcW w:w="270" w:type="dxa"/>
            <w:gridSpan w:val="2"/>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c>
          <w:tcPr>
            <w:tcW w:w="630"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c>
          <w:tcPr>
            <w:tcW w:w="869" w:type="dxa"/>
            <w:gridSpan w:val="2"/>
            <w:shd w:val="clear" w:color="auto" w:fill="auto"/>
          </w:tcPr>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 xml:space="preserve"> “ (3)</w:t>
            </w:r>
          </w:p>
        </w:tc>
        <w:tc>
          <w:tcPr>
            <w:tcW w:w="6331" w:type="dxa"/>
            <w:gridSpan w:val="4"/>
            <w:shd w:val="clear" w:color="auto" w:fill="auto"/>
          </w:tcPr>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Calibri" w:hAnsi="Times New Roman" w:cs="Times New Roman"/>
                <w:sz w:val="24"/>
                <w:szCs w:val="24"/>
              </w:rPr>
              <w:t>Öğrenimlerine burslu olarak devam ederken ilişiği kesilenlerin, bu Yasada belirtilen haklardan yararlanarak öğrencilik hakkını elde etmeleri ve bursluluk statülerinin devam etmesini talep etmeleri halinde, bursluluk statülerinin devam edip etmeyeceğine, ilgili yükseköğretim kurumlarının kendi kuruluş yasa veya tüzüğünde belirlenen esaslar çerçevesinde Mütevelli Heyeti/Yöneticiler Kurulu, Üniversite Yönetim Kurulu ve/veya Senato karar verir.”</w:t>
            </w:r>
          </w:p>
        </w:tc>
      </w:tr>
      <w:tr w:rsidR="009D26F5" w:rsidRPr="005B37B1" w:rsidTr="000B5087">
        <w:tc>
          <w:tcPr>
            <w:tcW w:w="1710"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c>
          <w:tcPr>
            <w:tcW w:w="270" w:type="dxa"/>
            <w:gridSpan w:val="2"/>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c>
          <w:tcPr>
            <w:tcW w:w="630"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c>
          <w:tcPr>
            <w:tcW w:w="7200" w:type="dxa"/>
            <w:gridSpan w:val="6"/>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r>
      <w:tr w:rsidR="009D26F5" w:rsidRPr="005B37B1" w:rsidTr="000B5087">
        <w:tc>
          <w:tcPr>
            <w:tcW w:w="1710"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Esas Yasanın Geçici 1’inci</w:t>
            </w:r>
          </w:p>
        </w:tc>
        <w:tc>
          <w:tcPr>
            <w:tcW w:w="8100" w:type="dxa"/>
            <w:gridSpan w:val="9"/>
            <w:shd w:val="clear" w:color="auto" w:fill="auto"/>
          </w:tcPr>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6. Esas Yasa, Geçici 1’inci Maddesi kaldırılmak ve yerine aşağıdaki yeni Geçici 1’inci Madde konmak suretiyle değiştirilir:</w:t>
            </w:r>
          </w:p>
        </w:tc>
      </w:tr>
      <w:tr w:rsidR="009D26F5" w:rsidRPr="005B37B1" w:rsidTr="000B5087">
        <w:tc>
          <w:tcPr>
            <w:tcW w:w="1710"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Maddesinin</w:t>
            </w:r>
          </w:p>
        </w:tc>
        <w:tc>
          <w:tcPr>
            <w:tcW w:w="8100" w:type="dxa"/>
            <w:gridSpan w:val="9"/>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r>
      <w:tr w:rsidR="009D26F5" w:rsidRPr="005B37B1" w:rsidTr="000B5087">
        <w:trPr>
          <w:trHeight w:val="1503"/>
        </w:trPr>
        <w:tc>
          <w:tcPr>
            <w:tcW w:w="1710"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Değiştirilmesi</w:t>
            </w:r>
          </w:p>
        </w:tc>
        <w:tc>
          <w:tcPr>
            <w:tcW w:w="270" w:type="dxa"/>
            <w:gridSpan w:val="2"/>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c>
          <w:tcPr>
            <w:tcW w:w="1890" w:type="dxa"/>
            <w:gridSpan w:val="4"/>
            <w:shd w:val="clear" w:color="auto" w:fill="auto"/>
          </w:tcPr>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“Geçici Madde</w:t>
            </w:r>
          </w:p>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Başvuru Süreleri</w:t>
            </w:r>
          </w:p>
        </w:tc>
        <w:tc>
          <w:tcPr>
            <w:tcW w:w="450"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1.</w:t>
            </w:r>
          </w:p>
        </w:tc>
        <w:tc>
          <w:tcPr>
            <w:tcW w:w="540"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(1)</w:t>
            </w:r>
          </w:p>
        </w:tc>
        <w:tc>
          <w:tcPr>
            <w:tcW w:w="4950" w:type="dxa"/>
            <w:shd w:val="clear" w:color="auto" w:fill="auto"/>
          </w:tcPr>
          <w:p w:rsidR="009D26F5" w:rsidRPr="005B37B1" w:rsidRDefault="009D26F5" w:rsidP="000B5087">
            <w:pPr>
              <w:tabs>
                <w:tab w:val="left" w:pos="142"/>
              </w:tabs>
              <w:rPr>
                <w:rFonts w:ascii="Times New Roman" w:eastAsia="Times New Roman" w:hAnsi="Times New Roman" w:cs="Times New Roman"/>
                <w:sz w:val="24"/>
                <w:szCs w:val="24"/>
                <w:lang w:eastAsia="tr-TR"/>
              </w:rPr>
            </w:pPr>
            <w:r w:rsidRPr="005B37B1">
              <w:rPr>
                <w:rFonts w:ascii="Times New Roman" w:eastAsia="Calibri" w:hAnsi="Times New Roman" w:cs="Times New Roman"/>
                <w:bCs/>
                <w:sz w:val="24"/>
                <w:szCs w:val="24"/>
              </w:rPr>
              <w:t xml:space="preserve"> </w:t>
            </w:r>
            <w:r w:rsidRPr="005B37B1">
              <w:rPr>
                <w:rFonts w:ascii="Times New Roman" w:eastAsia="Calibri" w:hAnsi="Times New Roman" w:cs="Times New Roman"/>
                <w:sz w:val="24"/>
                <w:szCs w:val="24"/>
              </w:rPr>
              <w:t>Bu Yasa kapsamında olan kişilere, bu (Değişiklik) Yasasının yürürlüğe girdiği tarihten başlayarak 5 (beş) aylık süre içerisinde sadece ilişiklerinin kesildiği yükseköğretim kurumlarına başvuruda bulunmaları halinde, yüksek öğrenimlerini tamamlama hakkı verilir.</w:t>
            </w:r>
          </w:p>
        </w:tc>
      </w:tr>
      <w:tr w:rsidR="009D26F5" w:rsidRPr="005B37B1" w:rsidTr="000B5087">
        <w:tc>
          <w:tcPr>
            <w:tcW w:w="1710"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c>
          <w:tcPr>
            <w:tcW w:w="270" w:type="dxa"/>
            <w:gridSpan w:val="2"/>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c>
          <w:tcPr>
            <w:tcW w:w="1890" w:type="dxa"/>
            <w:gridSpan w:val="4"/>
            <w:shd w:val="clear" w:color="auto" w:fill="auto"/>
          </w:tcPr>
          <w:p w:rsidR="009D26F5" w:rsidRPr="005B37B1" w:rsidRDefault="009D26F5" w:rsidP="000B5087">
            <w:pPr>
              <w:rPr>
                <w:rFonts w:ascii="Times New Roman" w:eastAsia="Times New Roman" w:hAnsi="Times New Roman" w:cs="Times New Roman"/>
                <w:sz w:val="24"/>
                <w:szCs w:val="24"/>
                <w:lang w:eastAsia="tr-TR"/>
              </w:rPr>
            </w:pPr>
          </w:p>
          <w:p w:rsidR="009D26F5" w:rsidRPr="005B37B1" w:rsidRDefault="009D26F5" w:rsidP="000B5087">
            <w:pPr>
              <w:rPr>
                <w:rFonts w:ascii="Times New Roman" w:eastAsia="Times New Roman" w:hAnsi="Times New Roman" w:cs="Times New Roman"/>
                <w:sz w:val="24"/>
                <w:szCs w:val="24"/>
                <w:lang w:eastAsia="tr-TR"/>
              </w:rPr>
            </w:pPr>
          </w:p>
          <w:p w:rsidR="009D26F5" w:rsidRPr="005B37B1" w:rsidRDefault="009D26F5" w:rsidP="000B5087">
            <w:pPr>
              <w:rPr>
                <w:rFonts w:ascii="Times New Roman" w:eastAsia="Times New Roman" w:hAnsi="Times New Roman" w:cs="Times New Roman"/>
                <w:sz w:val="24"/>
                <w:szCs w:val="24"/>
                <w:lang w:eastAsia="tr-TR"/>
              </w:rPr>
            </w:pPr>
          </w:p>
          <w:p w:rsidR="009D26F5" w:rsidRPr="005B37B1" w:rsidRDefault="009D26F5" w:rsidP="000B5087">
            <w:pPr>
              <w:rPr>
                <w:rFonts w:ascii="Times New Roman" w:eastAsia="Times New Roman" w:hAnsi="Times New Roman" w:cs="Times New Roman"/>
                <w:sz w:val="24"/>
                <w:szCs w:val="24"/>
                <w:lang w:eastAsia="tr-TR"/>
              </w:rPr>
            </w:pPr>
          </w:p>
          <w:p w:rsidR="009D26F5" w:rsidRPr="005B37B1" w:rsidRDefault="009D26F5" w:rsidP="000B5087">
            <w:pPr>
              <w:rPr>
                <w:rFonts w:ascii="Times New Roman" w:eastAsia="Times New Roman" w:hAnsi="Times New Roman" w:cs="Times New Roman"/>
                <w:sz w:val="24"/>
                <w:szCs w:val="24"/>
                <w:lang w:eastAsia="tr-TR"/>
              </w:rPr>
            </w:pPr>
          </w:p>
          <w:p w:rsidR="009D26F5" w:rsidRPr="005B37B1" w:rsidRDefault="009D26F5" w:rsidP="000B5087">
            <w:pPr>
              <w:rPr>
                <w:rFonts w:ascii="Times New Roman" w:eastAsia="Times New Roman" w:hAnsi="Times New Roman" w:cs="Times New Roman"/>
                <w:sz w:val="24"/>
                <w:szCs w:val="24"/>
                <w:lang w:eastAsia="tr-TR"/>
              </w:rPr>
            </w:pPr>
          </w:p>
          <w:p w:rsidR="009D26F5" w:rsidRPr="005B37B1" w:rsidRDefault="009D26F5" w:rsidP="000B5087">
            <w:pPr>
              <w:rPr>
                <w:rFonts w:ascii="Times New Roman" w:eastAsia="Times New Roman" w:hAnsi="Times New Roman" w:cs="Times New Roman"/>
                <w:sz w:val="24"/>
                <w:szCs w:val="24"/>
                <w:lang w:eastAsia="tr-TR"/>
              </w:rPr>
            </w:pPr>
          </w:p>
          <w:p w:rsidR="009D26F5" w:rsidRPr="005B37B1" w:rsidRDefault="009D26F5" w:rsidP="000B5087">
            <w:pPr>
              <w:rPr>
                <w:rFonts w:ascii="Times New Roman" w:eastAsia="Times New Roman" w:hAnsi="Times New Roman" w:cs="Times New Roman"/>
                <w:sz w:val="24"/>
                <w:szCs w:val="24"/>
                <w:lang w:eastAsia="tr-TR"/>
              </w:rPr>
            </w:pPr>
          </w:p>
          <w:p w:rsidR="009D26F5" w:rsidRPr="005B37B1" w:rsidRDefault="009D26F5" w:rsidP="000B5087">
            <w:pPr>
              <w:rPr>
                <w:rFonts w:ascii="Times New Roman" w:eastAsia="Times New Roman" w:hAnsi="Times New Roman" w:cs="Times New Roman"/>
                <w:sz w:val="24"/>
                <w:szCs w:val="24"/>
                <w:lang w:eastAsia="tr-TR"/>
              </w:rPr>
            </w:pPr>
          </w:p>
          <w:p w:rsidR="009D26F5" w:rsidRPr="005B37B1" w:rsidRDefault="009D26F5" w:rsidP="000B5087">
            <w:pPr>
              <w:rPr>
                <w:rFonts w:ascii="Times New Roman" w:eastAsia="Times New Roman" w:hAnsi="Times New Roman" w:cs="Times New Roman"/>
                <w:sz w:val="24"/>
                <w:szCs w:val="24"/>
                <w:lang w:eastAsia="tr-TR"/>
              </w:rPr>
            </w:pPr>
          </w:p>
          <w:p w:rsidR="009D26F5" w:rsidRPr="005B37B1" w:rsidRDefault="009D26F5" w:rsidP="000B5087">
            <w:pPr>
              <w:rPr>
                <w:rFonts w:ascii="Times New Roman" w:eastAsia="Times New Roman" w:hAnsi="Times New Roman" w:cs="Times New Roman"/>
                <w:sz w:val="24"/>
                <w:szCs w:val="24"/>
                <w:lang w:eastAsia="tr-TR"/>
              </w:rPr>
            </w:pPr>
          </w:p>
          <w:p w:rsidR="009D26F5" w:rsidRPr="005B37B1" w:rsidRDefault="009D26F5" w:rsidP="000B5087">
            <w:pPr>
              <w:rPr>
                <w:rFonts w:ascii="Times New Roman" w:eastAsia="Times New Roman" w:hAnsi="Times New Roman" w:cs="Times New Roman"/>
                <w:sz w:val="24"/>
                <w:szCs w:val="24"/>
                <w:lang w:eastAsia="tr-TR"/>
              </w:rPr>
            </w:pPr>
          </w:p>
          <w:p w:rsidR="009D26F5" w:rsidRPr="005B37B1" w:rsidRDefault="009D26F5" w:rsidP="000B5087">
            <w:pPr>
              <w:rPr>
                <w:rFonts w:ascii="Times New Roman" w:eastAsia="Times New Roman" w:hAnsi="Times New Roman" w:cs="Times New Roman"/>
                <w:sz w:val="24"/>
                <w:szCs w:val="24"/>
                <w:lang w:eastAsia="tr-TR"/>
              </w:rPr>
            </w:pPr>
          </w:p>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59/2000</w:t>
            </w:r>
          </w:p>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 xml:space="preserve">      43/2002</w:t>
            </w:r>
          </w:p>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 xml:space="preserve">      59/2003</w:t>
            </w:r>
          </w:p>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 xml:space="preserve">        4/2004</w:t>
            </w:r>
          </w:p>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 xml:space="preserve">        5/2005</w:t>
            </w:r>
          </w:p>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 xml:space="preserve">      22/2008</w:t>
            </w:r>
          </w:p>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 xml:space="preserve">      28/2008</w:t>
            </w:r>
          </w:p>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 xml:space="preserve">      35/2009</w:t>
            </w:r>
          </w:p>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 xml:space="preserve">      13/2012</w:t>
            </w:r>
          </w:p>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 xml:space="preserve">      64/2014</w:t>
            </w:r>
          </w:p>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 xml:space="preserve">        6/2015</w:t>
            </w:r>
          </w:p>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 xml:space="preserve">      64/2017</w:t>
            </w:r>
          </w:p>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 xml:space="preserve">      65/2017</w:t>
            </w:r>
          </w:p>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 xml:space="preserve">      46/2020</w:t>
            </w:r>
          </w:p>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 xml:space="preserve">      12/2021</w:t>
            </w:r>
          </w:p>
        </w:tc>
        <w:tc>
          <w:tcPr>
            <w:tcW w:w="450"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c>
          <w:tcPr>
            <w:tcW w:w="540"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(2)</w:t>
            </w:r>
          </w:p>
        </w:tc>
        <w:tc>
          <w:tcPr>
            <w:tcW w:w="4950" w:type="dxa"/>
            <w:shd w:val="clear" w:color="auto" w:fill="auto"/>
          </w:tcPr>
          <w:p w:rsidR="009D26F5" w:rsidRPr="005B37B1" w:rsidRDefault="009D26F5" w:rsidP="000B5087">
            <w:pPr>
              <w:tabs>
                <w:tab w:val="left" w:pos="142"/>
              </w:tabs>
              <w:rPr>
                <w:rFonts w:ascii="Times New Roman" w:eastAsia="Calibri" w:hAnsi="Times New Roman" w:cs="Times New Roman"/>
                <w:sz w:val="24"/>
                <w:szCs w:val="24"/>
              </w:rPr>
            </w:pPr>
            <w:r w:rsidRPr="005B37B1">
              <w:rPr>
                <w:rFonts w:ascii="Times New Roman" w:eastAsia="Calibri" w:hAnsi="Times New Roman" w:cs="Times New Roman"/>
                <w:sz w:val="24"/>
                <w:szCs w:val="24"/>
              </w:rPr>
              <w:t>Bu (Değişiklik) Yasasının yürürlüğe girdiği tarihte askerlik görevini yapmakta olanlar, terhislerini takip eden 6 (altı) ay içinde ilgili yükseköğretim kurumuna başvurmaları halinde</w:t>
            </w:r>
            <w:r>
              <w:rPr>
                <w:rFonts w:ascii="Times New Roman" w:eastAsia="Calibri" w:hAnsi="Times New Roman" w:cs="Times New Roman"/>
                <w:sz w:val="24"/>
                <w:szCs w:val="24"/>
              </w:rPr>
              <w:t>,</w:t>
            </w:r>
            <w:r w:rsidRPr="005B37B1">
              <w:rPr>
                <w:rFonts w:ascii="Times New Roman" w:eastAsia="Calibri" w:hAnsi="Times New Roman" w:cs="Times New Roman"/>
                <w:sz w:val="24"/>
                <w:szCs w:val="24"/>
              </w:rPr>
              <w:t xml:space="preserve"> bu Yasanın 5’inci maddesinde belirtilen haklardan yararlanırlar. Müracaat süresi içinde askere alınmaları gereken öğrenciler askerlik erteleme hakkı kazanır. Askerlik erteleme için kullanılacak belgeler üniversitelerden öğrenci tarafından temin edilir. Bu (Değişiklik) Yasasından yararlanarak öğrenciliğe intibakları yapılan Kuzey Kıbrıs Türk Cumhuriyeti </w:t>
            </w:r>
            <w:r w:rsidRPr="005B37B1">
              <w:rPr>
                <w:rFonts w:ascii="Times New Roman" w:eastAsia="Calibri" w:hAnsi="Times New Roman" w:cs="Times New Roman"/>
                <w:sz w:val="24"/>
                <w:szCs w:val="24"/>
              </w:rPr>
              <w:lastRenderedPageBreak/>
              <w:t>yurttaşlarının askerlik erteleme işlemleri hakkında Askerlik Yasasının 35’inci ve 36’ncı maddesi kuralları uygulanır. Bunlardan askere alınması gerekenlerin istemeleri halinde askerlik süresi boyunca öğrenim hakları dondurulur.</w:t>
            </w:r>
          </w:p>
          <w:p w:rsidR="009D26F5" w:rsidRPr="005B37B1" w:rsidRDefault="009D26F5" w:rsidP="000B5087">
            <w:pPr>
              <w:rPr>
                <w:rFonts w:ascii="Times New Roman" w:eastAsia="Times New Roman" w:hAnsi="Times New Roman" w:cs="Times New Roman"/>
                <w:sz w:val="24"/>
                <w:szCs w:val="24"/>
                <w:lang w:eastAsia="tr-TR"/>
              </w:rPr>
            </w:pPr>
          </w:p>
        </w:tc>
      </w:tr>
      <w:tr w:rsidR="009D26F5" w:rsidRPr="005B37B1" w:rsidTr="000B5087">
        <w:tc>
          <w:tcPr>
            <w:tcW w:w="1710"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c>
          <w:tcPr>
            <w:tcW w:w="270" w:type="dxa"/>
            <w:gridSpan w:val="2"/>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c>
          <w:tcPr>
            <w:tcW w:w="1890" w:type="dxa"/>
            <w:gridSpan w:val="4"/>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c>
          <w:tcPr>
            <w:tcW w:w="450"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c>
          <w:tcPr>
            <w:tcW w:w="540"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(3)</w:t>
            </w:r>
          </w:p>
        </w:tc>
        <w:tc>
          <w:tcPr>
            <w:tcW w:w="4950"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 xml:space="preserve">Bu Yasa kapsamında olup da bu (Değişiklik) Yasasının yürürlüğe girdiği tarihte hamile olanlar, doğum yapmalarından itibaren ilk altı ayın bitimini takip eden 1 (bir) yıl içinde ilgili yükseköğretim kurumuna başvurmaları halinde, bu Yasanın 5’inci maddesinde belirtilen haklardan yararlanırlar. </w:t>
            </w:r>
          </w:p>
        </w:tc>
      </w:tr>
      <w:tr w:rsidR="009D26F5" w:rsidRPr="005B37B1" w:rsidTr="000B5087">
        <w:tc>
          <w:tcPr>
            <w:tcW w:w="1710"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c>
          <w:tcPr>
            <w:tcW w:w="270" w:type="dxa"/>
            <w:gridSpan w:val="2"/>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c>
          <w:tcPr>
            <w:tcW w:w="1890" w:type="dxa"/>
            <w:gridSpan w:val="4"/>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c>
          <w:tcPr>
            <w:tcW w:w="450"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c>
          <w:tcPr>
            <w:tcW w:w="540"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c>
          <w:tcPr>
            <w:tcW w:w="4950"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ab/>
              <w:t>Ancak bu kişilerin ilgili yükseköğretim kurumuna başvururken, durumlarını belgeleyici tıbbi rapor ibraz etmeleri zorunludur.</w:t>
            </w:r>
          </w:p>
        </w:tc>
      </w:tr>
      <w:tr w:rsidR="009D26F5" w:rsidRPr="005B37B1" w:rsidTr="000B5087">
        <w:tc>
          <w:tcPr>
            <w:tcW w:w="1710"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c>
          <w:tcPr>
            <w:tcW w:w="270" w:type="dxa"/>
            <w:gridSpan w:val="2"/>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c>
          <w:tcPr>
            <w:tcW w:w="1890" w:type="dxa"/>
            <w:gridSpan w:val="4"/>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c>
          <w:tcPr>
            <w:tcW w:w="450"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c>
          <w:tcPr>
            <w:tcW w:w="540"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(4)</w:t>
            </w:r>
          </w:p>
        </w:tc>
        <w:tc>
          <w:tcPr>
            <w:tcW w:w="4950" w:type="dxa"/>
            <w:shd w:val="clear" w:color="auto" w:fill="auto"/>
          </w:tcPr>
          <w:p w:rsidR="009D26F5" w:rsidRPr="005B37B1" w:rsidRDefault="009D26F5" w:rsidP="000B5087">
            <w:pPr>
              <w:tabs>
                <w:tab w:val="left" w:pos="142"/>
              </w:tabs>
              <w:rPr>
                <w:rFonts w:ascii="Times New Roman" w:eastAsia="Times New Roman" w:hAnsi="Times New Roman" w:cs="Times New Roman"/>
                <w:sz w:val="24"/>
                <w:szCs w:val="24"/>
                <w:lang w:eastAsia="tr-TR"/>
              </w:rPr>
            </w:pPr>
            <w:r w:rsidRPr="005B37B1">
              <w:rPr>
                <w:rFonts w:ascii="Times New Roman" w:eastAsia="Helvetica" w:hAnsi="Times New Roman" w:cs="Times New Roman"/>
                <w:sz w:val="24"/>
                <w:szCs w:val="24"/>
                <w:lang w:val="en-GB"/>
              </w:rPr>
              <w:t xml:space="preserve">Bu </w:t>
            </w:r>
            <w:proofErr w:type="spellStart"/>
            <w:r w:rsidRPr="005B37B1">
              <w:rPr>
                <w:rFonts w:ascii="Times New Roman" w:eastAsia="Helvetica" w:hAnsi="Times New Roman" w:cs="Times New Roman"/>
                <w:sz w:val="24"/>
                <w:szCs w:val="24"/>
                <w:lang w:val="en-GB"/>
              </w:rPr>
              <w:t>Yasa</w:t>
            </w:r>
            <w:proofErr w:type="spellEnd"/>
            <w:r w:rsidRPr="005B37B1">
              <w:rPr>
                <w:rFonts w:ascii="Times New Roman" w:eastAsia="Helvetica" w:hAnsi="Times New Roman" w:cs="Times New Roman"/>
                <w:sz w:val="24"/>
                <w:szCs w:val="24"/>
                <w:lang w:val="en-GB"/>
              </w:rPr>
              <w:t xml:space="preserve"> </w:t>
            </w:r>
            <w:r w:rsidRPr="005B37B1">
              <w:rPr>
                <w:rFonts w:ascii="Times New Roman" w:eastAsia="Calibri" w:hAnsi="Times New Roman" w:cs="Times New Roman"/>
                <w:sz w:val="24"/>
                <w:szCs w:val="24"/>
              </w:rPr>
              <w:t>kapsamında olup da yukarıdaki (1)’inci fıkrada belirtilen başvuru süresi sonuna kadar, yükseköğretim kurumlarınca haklarında ilişik kesme işlemi gerçekleştirilmiş, ancak ilişik kesme işlemine karşı yargı mercilerine başvurmuş olanlar da yukarıdaki (1)’inci fıkrada belirtilen başvuru süresi içerisinde ilgili yükseköğretim kurumuna başvurmaları halinde, bu Yasanın 5’inci maddesinde belirtilen haklardan yararlanırlar. Davanın davacının aleyhine sonuçlanması, kişinin bu Yasanın 5’inci maddesinde belirtilen haklardan yararlanmasına engel teşkil etmez.</w:t>
            </w:r>
          </w:p>
        </w:tc>
      </w:tr>
      <w:tr w:rsidR="009D26F5" w:rsidRPr="005B37B1" w:rsidTr="000B5087">
        <w:tc>
          <w:tcPr>
            <w:tcW w:w="1710"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c>
          <w:tcPr>
            <w:tcW w:w="270" w:type="dxa"/>
            <w:gridSpan w:val="2"/>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c>
          <w:tcPr>
            <w:tcW w:w="1890" w:type="dxa"/>
            <w:gridSpan w:val="4"/>
            <w:shd w:val="clear" w:color="auto" w:fill="auto"/>
          </w:tcPr>
          <w:p w:rsidR="009D26F5" w:rsidRPr="005B37B1" w:rsidRDefault="009D26F5" w:rsidP="000B5087">
            <w:pPr>
              <w:spacing w:line="0" w:lineRule="atLeast"/>
              <w:rPr>
                <w:rFonts w:ascii="Times New Roman" w:eastAsia="Calibri" w:hAnsi="Times New Roman" w:cs="Times New Roman"/>
                <w:sz w:val="24"/>
                <w:szCs w:val="24"/>
              </w:rPr>
            </w:pPr>
          </w:p>
          <w:p w:rsidR="009D26F5" w:rsidRPr="005B37B1" w:rsidRDefault="009D26F5" w:rsidP="000B5087">
            <w:pPr>
              <w:spacing w:line="0" w:lineRule="atLeast"/>
              <w:rPr>
                <w:rFonts w:ascii="Times New Roman" w:eastAsia="Calibri" w:hAnsi="Times New Roman" w:cs="Times New Roman"/>
                <w:sz w:val="24"/>
                <w:szCs w:val="24"/>
              </w:rPr>
            </w:pPr>
            <w:r w:rsidRPr="005B37B1">
              <w:rPr>
                <w:rFonts w:ascii="Times New Roman" w:eastAsia="Calibri" w:hAnsi="Times New Roman" w:cs="Times New Roman"/>
                <w:sz w:val="24"/>
                <w:szCs w:val="24"/>
              </w:rPr>
              <w:t>Fasıl 105</w:t>
            </w:r>
          </w:p>
          <w:p w:rsidR="009D26F5" w:rsidRPr="005B37B1" w:rsidRDefault="009D26F5" w:rsidP="000B5087">
            <w:pPr>
              <w:spacing w:line="0" w:lineRule="atLeast"/>
              <w:rPr>
                <w:rFonts w:ascii="Times New Roman" w:eastAsia="Calibri" w:hAnsi="Times New Roman" w:cs="Times New Roman"/>
                <w:bCs/>
                <w:noProof/>
                <w:sz w:val="24"/>
                <w:szCs w:val="24"/>
              </w:rPr>
            </w:pPr>
            <w:r w:rsidRPr="005B37B1">
              <w:rPr>
                <w:rFonts w:ascii="Times New Roman" w:eastAsia="Calibri" w:hAnsi="Times New Roman" w:cs="Times New Roman"/>
                <w:bCs/>
                <w:noProof/>
                <w:sz w:val="24"/>
                <w:szCs w:val="24"/>
              </w:rPr>
              <w:t xml:space="preserve">    21/1982</w:t>
            </w:r>
          </w:p>
          <w:p w:rsidR="009D26F5" w:rsidRPr="005B37B1" w:rsidRDefault="009D26F5" w:rsidP="000B5087">
            <w:pPr>
              <w:spacing w:line="0" w:lineRule="atLeast"/>
              <w:rPr>
                <w:rFonts w:ascii="Times New Roman" w:eastAsia="Calibri" w:hAnsi="Times New Roman" w:cs="Times New Roman"/>
                <w:bCs/>
                <w:noProof/>
                <w:sz w:val="24"/>
                <w:szCs w:val="24"/>
              </w:rPr>
            </w:pPr>
            <w:r w:rsidRPr="005B37B1">
              <w:rPr>
                <w:rFonts w:ascii="Times New Roman" w:eastAsia="Calibri" w:hAnsi="Times New Roman" w:cs="Times New Roman"/>
                <w:bCs/>
                <w:noProof/>
                <w:sz w:val="24"/>
                <w:szCs w:val="24"/>
              </w:rPr>
              <w:t xml:space="preserve">    44/1989      </w:t>
            </w:r>
          </w:p>
          <w:p w:rsidR="009D26F5" w:rsidRPr="005B37B1" w:rsidRDefault="009D26F5" w:rsidP="000B5087">
            <w:pPr>
              <w:spacing w:line="0" w:lineRule="atLeast"/>
              <w:rPr>
                <w:rFonts w:ascii="Times New Roman" w:eastAsia="Calibri" w:hAnsi="Times New Roman" w:cs="Times New Roman"/>
                <w:bCs/>
                <w:noProof/>
                <w:sz w:val="24"/>
                <w:szCs w:val="24"/>
              </w:rPr>
            </w:pPr>
            <w:r w:rsidRPr="005B37B1">
              <w:rPr>
                <w:rFonts w:ascii="Times New Roman" w:eastAsia="Calibri" w:hAnsi="Times New Roman" w:cs="Times New Roman"/>
                <w:bCs/>
                <w:noProof/>
                <w:sz w:val="24"/>
                <w:szCs w:val="24"/>
              </w:rPr>
              <w:t xml:space="preserve">    32/2004   </w:t>
            </w:r>
          </w:p>
          <w:p w:rsidR="009D26F5" w:rsidRPr="005B37B1" w:rsidRDefault="009D26F5" w:rsidP="000B5087">
            <w:pPr>
              <w:spacing w:line="0" w:lineRule="atLeast"/>
              <w:rPr>
                <w:rFonts w:ascii="Times New Roman" w:eastAsia="Calibri" w:hAnsi="Times New Roman" w:cs="Times New Roman"/>
                <w:bCs/>
                <w:noProof/>
                <w:sz w:val="24"/>
                <w:szCs w:val="24"/>
              </w:rPr>
            </w:pPr>
            <w:r w:rsidRPr="005B37B1">
              <w:rPr>
                <w:rFonts w:ascii="Times New Roman" w:eastAsia="Calibri" w:hAnsi="Times New Roman" w:cs="Times New Roman"/>
                <w:bCs/>
                <w:noProof/>
                <w:sz w:val="24"/>
                <w:szCs w:val="24"/>
              </w:rPr>
              <w:t xml:space="preserve">    38/2006 </w:t>
            </w:r>
          </w:p>
          <w:p w:rsidR="009D26F5" w:rsidRPr="005B37B1" w:rsidRDefault="009D26F5" w:rsidP="000B5087">
            <w:pPr>
              <w:spacing w:line="0" w:lineRule="atLeast"/>
              <w:rPr>
                <w:rFonts w:ascii="Times New Roman" w:eastAsia="Calibri" w:hAnsi="Times New Roman" w:cs="Times New Roman"/>
                <w:bCs/>
                <w:noProof/>
                <w:sz w:val="24"/>
                <w:szCs w:val="24"/>
              </w:rPr>
            </w:pPr>
            <w:r w:rsidRPr="005B37B1">
              <w:rPr>
                <w:rFonts w:ascii="Times New Roman" w:eastAsia="Calibri" w:hAnsi="Times New Roman" w:cs="Times New Roman"/>
                <w:bCs/>
                <w:noProof/>
                <w:sz w:val="24"/>
                <w:szCs w:val="24"/>
              </w:rPr>
              <w:t xml:space="preserve">    28/2007 </w:t>
            </w:r>
          </w:p>
          <w:p w:rsidR="009D26F5" w:rsidRPr="005B37B1" w:rsidRDefault="009D26F5" w:rsidP="000B5087">
            <w:pPr>
              <w:spacing w:line="0" w:lineRule="atLeast"/>
              <w:rPr>
                <w:rFonts w:ascii="Times New Roman" w:eastAsia="Calibri" w:hAnsi="Times New Roman" w:cs="Times New Roman"/>
                <w:bCs/>
                <w:noProof/>
                <w:sz w:val="24"/>
                <w:szCs w:val="24"/>
              </w:rPr>
            </w:pPr>
            <w:r w:rsidRPr="005B37B1">
              <w:rPr>
                <w:rFonts w:ascii="Times New Roman" w:eastAsia="Calibri" w:hAnsi="Times New Roman" w:cs="Times New Roman"/>
                <w:bCs/>
                <w:noProof/>
                <w:sz w:val="24"/>
                <w:szCs w:val="24"/>
              </w:rPr>
              <w:lastRenderedPageBreak/>
              <w:t xml:space="preserve">    50/2007  </w:t>
            </w:r>
          </w:p>
          <w:p w:rsidR="009D26F5" w:rsidRPr="005B37B1" w:rsidRDefault="009D26F5" w:rsidP="000B5087">
            <w:pPr>
              <w:spacing w:line="0" w:lineRule="atLeast"/>
              <w:rPr>
                <w:rFonts w:ascii="Times New Roman" w:eastAsia="Calibri" w:hAnsi="Times New Roman" w:cs="Times New Roman"/>
                <w:bCs/>
                <w:noProof/>
                <w:sz w:val="24"/>
                <w:szCs w:val="24"/>
              </w:rPr>
            </w:pPr>
            <w:r w:rsidRPr="005B37B1">
              <w:rPr>
                <w:rFonts w:ascii="Times New Roman" w:eastAsia="Calibri" w:hAnsi="Times New Roman" w:cs="Times New Roman"/>
                <w:bCs/>
                <w:noProof/>
                <w:sz w:val="24"/>
                <w:szCs w:val="24"/>
              </w:rPr>
              <w:t xml:space="preserve">    31/2008  </w:t>
            </w:r>
          </w:p>
          <w:p w:rsidR="009D26F5" w:rsidRPr="005B37B1" w:rsidRDefault="009D26F5" w:rsidP="000B5087">
            <w:pPr>
              <w:spacing w:line="0" w:lineRule="atLeast"/>
              <w:rPr>
                <w:rFonts w:ascii="Times New Roman" w:eastAsia="Calibri" w:hAnsi="Times New Roman" w:cs="Times New Roman"/>
                <w:bCs/>
                <w:noProof/>
                <w:sz w:val="24"/>
                <w:szCs w:val="24"/>
              </w:rPr>
            </w:pPr>
            <w:r w:rsidRPr="005B37B1">
              <w:rPr>
                <w:rFonts w:ascii="Times New Roman" w:eastAsia="Calibri" w:hAnsi="Times New Roman" w:cs="Times New Roman"/>
                <w:bCs/>
                <w:noProof/>
                <w:sz w:val="24"/>
                <w:szCs w:val="24"/>
              </w:rPr>
              <w:t xml:space="preserve">    55/2011  </w:t>
            </w:r>
          </w:p>
          <w:p w:rsidR="009D26F5" w:rsidRPr="005B37B1" w:rsidRDefault="009D26F5" w:rsidP="000B5087">
            <w:pPr>
              <w:spacing w:line="0" w:lineRule="atLeast"/>
              <w:rPr>
                <w:rFonts w:ascii="Times New Roman" w:eastAsia="Calibri" w:hAnsi="Times New Roman" w:cs="Times New Roman"/>
                <w:bCs/>
                <w:noProof/>
                <w:sz w:val="24"/>
                <w:szCs w:val="24"/>
              </w:rPr>
            </w:pPr>
            <w:r w:rsidRPr="005B37B1">
              <w:rPr>
                <w:rFonts w:ascii="Times New Roman" w:eastAsia="Calibri" w:hAnsi="Times New Roman" w:cs="Times New Roman"/>
                <w:bCs/>
                <w:noProof/>
                <w:sz w:val="24"/>
                <w:szCs w:val="24"/>
              </w:rPr>
              <w:t xml:space="preserve">    62/2014 </w:t>
            </w:r>
          </w:p>
          <w:p w:rsidR="009D26F5" w:rsidRPr="005B37B1" w:rsidRDefault="009D26F5" w:rsidP="000B5087">
            <w:pPr>
              <w:spacing w:line="0" w:lineRule="atLeast"/>
              <w:rPr>
                <w:rFonts w:ascii="Times New Roman" w:eastAsia="Calibri" w:hAnsi="Times New Roman" w:cs="Times New Roman"/>
                <w:bCs/>
                <w:noProof/>
                <w:sz w:val="24"/>
                <w:szCs w:val="24"/>
              </w:rPr>
            </w:pPr>
            <w:r w:rsidRPr="005B37B1">
              <w:rPr>
                <w:rFonts w:ascii="Times New Roman" w:eastAsia="Calibri" w:hAnsi="Times New Roman" w:cs="Times New Roman"/>
                <w:bCs/>
                <w:noProof/>
                <w:sz w:val="24"/>
                <w:szCs w:val="24"/>
              </w:rPr>
              <w:t xml:space="preserve">    44/2016</w:t>
            </w:r>
          </w:p>
          <w:p w:rsidR="009D26F5" w:rsidRPr="005B37B1" w:rsidRDefault="009D26F5" w:rsidP="000B5087">
            <w:pPr>
              <w:spacing w:line="0" w:lineRule="atLeast"/>
              <w:rPr>
                <w:rFonts w:ascii="Times New Roman" w:eastAsia="Calibri" w:hAnsi="Times New Roman" w:cs="Times New Roman"/>
                <w:bCs/>
                <w:noProof/>
                <w:sz w:val="24"/>
                <w:szCs w:val="24"/>
              </w:rPr>
            </w:pPr>
            <w:r w:rsidRPr="005B37B1">
              <w:rPr>
                <w:rFonts w:ascii="Times New Roman" w:eastAsia="Calibri" w:hAnsi="Times New Roman" w:cs="Times New Roman"/>
                <w:bCs/>
                <w:noProof/>
                <w:sz w:val="24"/>
                <w:szCs w:val="24"/>
              </w:rPr>
              <w:t xml:space="preserve">    58/2018   </w:t>
            </w:r>
          </w:p>
          <w:p w:rsidR="009D26F5" w:rsidRPr="005B37B1" w:rsidRDefault="009D26F5" w:rsidP="000B5087">
            <w:pPr>
              <w:spacing w:line="0" w:lineRule="atLeast"/>
              <w:rPr>
                <w:rFonts w:ascii="Times New Roman" w:eastAsia="Calibri" w:hAnsi="Times New Roman" w:cs="Times New Roman"/>
                <w:bCs/>
                <w:noProof/>
                <w:sz w:val="24"/>
                <w:szCs w:val="24"/>
              </w:rPr>
            </w:pPr>
            <w:r w:rsidRPr="005B37B1">
              <w:rPr>
                <w:rFonts w:ascii="Times New Roman" w:eastAsia="Calibri" w:hAnsi="Times New Roman" w:cs="Times New Roman"/>
                <w:bCs/>
                <w:noProof/>
                <w:sz w:val="24"/>
                <w:szCs w:val="24"/>
              </w:rPr>
              <w:t xml:space="preserve">    39/2019</w:t>
            </w:r>
          </w:p>
          <w:p w:rsidR="009D26F5" w:rsidRPr="005B37B1" w:rsidRDefault="009D26F5" w:rsidP="000B5087">
            <w:pPr>
              <w:rPr>
                <w:rFonts w:ascii="Times New Roman" w:eastAsia="Calibri" w:hAnsi="Times New Roman" w:cs="Times New Roman"/>
                <w:bCs/>
                <w:noProof/>
                <w:sz w:val="24"/>
                <w:szCs w:val="24"/>
              </w:rPr>
            </w:pPr>
            <w:r w:rsidRPr="005B37B1">
              <w:rPr>
                <w:rFonts w:ascii="Times New Roman" w:eastAsia="Calibri" w:hAnsi="Times New Roman" w:cs="Times New Roman"/>
                <w:bCs/>
                <w:noProof/>
                <w:sz w:val="24"/>
                <w:szCs w:val="24"/>
              </w:rPr>
              <w:t xml:space="preserve">    18/2021</w:t>
            </w:r>
          </w:p>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Calibri" w:hAnsi="Times New Roman" w:cs="Times New Roman"/>
                <w:bCs/>
                <w:noProof/>
                <w:sz w:val="24"/>
                <w:szCs w:val="24"/>
              </w:rPr>
              <w:t xml:space="preserve">    25/2022</w:t>
            </w:r>
          </w:p>
        </w:tc>
        <w:tc>
          <w:tcPr>
            <w:tcW w:w="450"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c>
          <w:tcPr>
            <w:tcW w:w="540"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(5)</w:t>
            </w:r>
          </w:p>
        </w:tc>
        <w:tc>
          <w:tcPr>
            <w:tcW w:w="4950" w:type="dxa"/>
            <w:shd w:val="clear" w:color="auto" w:fill="auto"/>
          </w:tcPr>
          <w:p w:rsidR="009D26F5" w:rsidRPr="005B37B1" w:rsidRDefault="009D26F5" w:rsidP="000B5087">
            <w:pPr>
              <w:tabs>
                <w:tab w:val="left" w:pos="142"/>
              </w:tabs>
              <w:rPr>
                <w:rFonts w:ascii="Times New Roman" w:eastAsia="Calibri" w:hAnsi="Times New Roman" w:cs="Times New Roman"/>
                <w:sz w:val="24"/>
                <w:szCs w:val="24"/>
              </w:rPr>
            </w:pPr>
            <w:r w:rsidRPr="005B37B1">
              <w:rPr>
                <w:rFonts w:ascii="Times New Roman" w:eastAsia="Calibri" w:hAnsi="Times New Roman" w:cs="Times New Roman"/>
                <w:sz w:val="24"/>
                <w:szCs w:val="24"/>
              </w:rPr>
              <w:t xml:space="preserve">Bu Yasa kapsamında olup da bu (Değişiklik) Yasasının yürürlüğe girdiği tarihte Yabancılar ve Muhaceret Yasası uyarınca cezalı durumunda olan kişiler, 25/2022 Sayılı Yabancılar ve Muhaceret (Değişiklik) Yasasından yararlandıktan sonra bu Yasadaki haklardan yararlanabilirler. </w:t>
            </w:r>
          </w:p>
          <w:p w:rsidR="009D26F5" w:rsidRPr="005B37B1" w:rsidRDefault="009D26F5" w:rsidP="000B5087">
            <w:pPr>
              <w:tabs>
                <w:tab w:val="left" w:pos="142"/>
              </w:tabs>
              <w:rPr>
                <w:rFonts w:ascii="Times New Roman" w:eastAsia="Calibri" w:hAnsi="Times New Roman" w:cs="Times New Roman"/>
                <w:sz w:val="24"/>
                <w:szCs w:val="24"/>
              </w:rPr>
            </w:pPr>
            <w:r w:rsidRPr="005B37B1">
              <w:rPr>
                <w:rFonts w:ascii="Times New Roman" w:eastAsia="Calibri" w:hAnsi="Times New Roman" w:cs="Times New Roman"/>
                <w:sz w:val="24"/>
                <w:szCs w:val="24"/>
              </w:rPr>
              <w:lastRenderedPageBreak/>
              <w:t xml:space="preserve">Bu fıkra kapsamında olup yurt dışında olan kişiler, en geç 3 Şubat 2023 tarihine kadar </w:t>
            </w:r>
            <w:r w:rsidRPr="005B37B1">
              <w:rPr>
                <w:rFonts w:ascii="Times New Roman" w:eastAsia="Times New Roman" w:hAnsi="Times New Roman" w:cs="Times New Roman"/>
                <w:sz w:val="24"/>
                <w:szCs w:val="24"/>
                <w:lang w:eastAsia="tr-TR"/>
              </w:rPr>
              <w:t>Kuzey Kıbrıs Türk Cumhuriyetine</w:t>
            </w:r>
            <w:r w:rsidRPr="005B37B1">
              <w:rPr>
                <w:rFonts w:ascii="Times New Roman" w:eastAsia="Calibri" w:hAnsi="Times New Roman" w:cs="Times New Roman"/>
                <w:sz w:val="24"/>
                <w:szCs w:val="24"/>
              </w:rPr>
              <w:t xml:space="preserve"> giriş yaparak 25/2022 Sayılı Yabancılar ve Muhaceret (Değişiklik) Yasasından yararlandıktan sonra bu Yasadaki haklardan yararlanabilirler.</w:t>
            </w:r>
          </w:p>
          <w:p w:rsidR="009D26F5" w:rsidRPr="005B37B1" w:rsidRDefault="009D26F5" w:rsidP="000B5087">
            <w:pPr>
              <w:tabs>
                <w:tab w:val="left" w:pos="142"/>
              </w:tabs>
              <w:ind w:left="720"/>
              <w:rPr>
                <w:rFonts w:ascii="Times New Roman" w:eastAsia="Calibri" w:hAnsi="Times New Roman" w:cs="Times New Roman"/>
                <w:sz w:val="24"/>
                <w:szCs w:val="24"/>
              </w:rPr>
            </w:pPr>
          </w:p>
          <w:p w:rsidR="009D26F5" w:rsidRPr="005B37B1" w:rsidRDefault="009D26F5" w:rsidP="000B5087">
            <w:pPr>
              <w:rPr>
                <w:rFonts w:ascii="Times New Roman" w:eastAsia="Times New Roman" w:hAnsi="Times New Roman" w:cs="Times New Roman"/>
                <w:sz w:val="24"/>
                <w:szCs w:val="24"/>
                <w:lang w:eastAsia="tr-TR"/>
              </w:rPr>
            </w:pPr>
          </w:p>
        </w:tc>
      </w:tr>
      <w:tr w:rsidR="009D26F5" w:rsidRPr="005B37B1" w:rsidTr="000B5087">
        <w:tc>
          <w:tcPr>
            <w:tcW w:w="1710"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c>
          <w:tcPr>
            <w:tcW w:w="270" w:type="dxa"/>
            <w:gridSpan w:val="2"/>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c>
          <w:tcPr>
            <w:tcW w:w="1890" w:type="dxa"/>
            <w:gridSpan w:val="4"/>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c>
          <w:tcPr>
            <w:tcW w:w="450"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p>
        </w:tc>
        <w:tc>
          <w:tcPr>
            <w:tcW w:w="540"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(6)</w:t>
            </w:r>
          </w:p>
        </w:tc>
        <w:tc>
          <w:tcPr>
            <w:tcW w:w="4950" w:type="dxa"/>
            <w:shd w:val="clear" w:color="auto" w:fill="auto"/>
          </w:tcPr>
          <w:p w:rsidR="009D26F5" w:rsidRPr="005B37B1" w:rsidRDefault="009D26F5" w:rsidP="000B5087">
            <w:pPr>
              <w:tabs>
                <w:tab w:val="left" w:pos="142"/>
              </w:tabs>
              <w:rPr>
                <w:rFonts w:ascii="Times New Roman" w:eastAsia="Calibri" w:hAnsi="Times New Roman" w:cs="Times New Roman"/>
                <w:sz w:val="24"/>
                <w:szCs w:val="24"/>
              </w:rPr>
            </w:pPr>
            <w:r w:rsidRPr="005B37B1">
              <w:rPr>
                <w:rFonts w:ascii="Times New Roman" w:eastAsia="Calibri" w:hAnsi="Times New Roman" w:cs="Times New Roman"/>
                <w:sz w:val="24"/>
                <w:szCs w:val="24"/>
              </w:rPr>
              <w:t>Yukarıda belirtilen (1)’inci, (2)’nci,</w:t>
            </w:r>
            <w:r w:rsidRPr="005B37B1">
              <w:rPr>
                <w:rFonts w:ascii="Times New Roman" w:eastAsia="Calibri" w:hAnsi="Times New Roman" w:cs="Times New Roman"/>
                <w:b/>
                <w:sz w:val="24"/>
                <w:szCs w:val="24"/>
              </w:rPr>
              <w:t xml:space="preserve"> (</w:t>
            </w:r>
            <w:r w:rsidRPr="005B37B1">
              <w:rPr>
                <w:rFonts w:ascii="Times New Roman" w:eastAsia="Calibri" w:hAnsi="Times New Roman" w:cs="Times New Roman"/>
                <w:sz w:val="24"/>
                <w:szCs w:val="24"/>
              </w:rPr>
              <w:t>3)’üncü ve (4)’üncü fıkralardaki haklardan, Atatürk Öğretmen Akademisinden ilişiği kesilen öğrenciler de yararlanır.”</w:t>
            </w:r>
          </w:p>
          <w:p w:rsidR="009D26F5" w:rsidRPr="005B37B1" w:rsidRDefault="009D26F5" w:rsidP="000B5087">
            <w:pPr>
              <w:rPr>
                <w:rFonts w:ascii="Times New Roman" w:eastAsia="Times New Roman" w:hAnsi="Times New Roman" w:cs="Times New Roman"/>
                <w:sz w:val="24"/>
                <w:szCs w:val="24"/>
                <w:lang w:eastAsia="tr-TR"/>
              </w:rPr>
            </w:pPr>
          </w:p>
        </w:tc>
      </w:tr>
      <w:tr w:rsidR="009D26F5" w:rsidRPr="005B37B1" w:rsidTr="000B5087">
        <w:tc>
          <w:tcPr>
            <w:tcW w:w="1710" w:type="dxa"/>
            <w:shd w:val="clear" w:color="auto" w:fill="auto"/>
          </w:tcPr>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hAnsi="Times New Roman" w:cs="Times New Roman"/>
              </w:rPr>
              <w:br w:type="page"/>
            </w:r>
            <w:r w:rsidRPr="005B37B1">
              <w:rPr>
                <w:rFonts w:ascii="Times New Roman" w:eastAsia="Times New Roman" w:hAnsi="Times New Roman" w:cs="Times New Roman"/>
                <w:sz w:val="24"/>
                <w:szCs w:val="24"/>
                <w:lang w:eastAsia="tr-TR"/>
              </w:rPr>
              <w:t>Yürürlüğe Giriş</w:t>
            </w:r>
          </w:p>
        </w:tc>
        <w:tc>
          <w:tcPr>
            <w:tcW w:w="8100" w:type="dxa"/>
            <w:gridSpan w:val="9"/>
            <w:shd w:val="clear" w:color="auto" w:fill="auto"/>
          </w:tcPr>
          <w:p w:rsidR="009D26F5" w:rsidRPr="005B37B1" w:rsidRDefault="009D26F5" w:rsidP="000B5087">
            <w:pPr>
              <w:rPr>
                <w:rFonts w:ascii="Times New Roman" w:eastAsia="Times New Roman" w:hAnsi="Times New Roman" w:cs="Times New Roman"/>
                <w:sz w:val="24"/>
                <w:szCs w:val="24"/>
                <w:lang w:eastAsia="tr-TR"/>
              </w:rPr>
            </w:pPr>
            <w:r w:rsidRPr="005B37B1">
              <w:rPr>
                <w:rFonts w:ascii="Times New Roman" w:eastAsia="Times New Roman" w:hAnsi="Times New Roman" w:cs="Times New Roman"/>
                <w:sz w:val="24"/>
                <w:szCs w:val="24"/>
                <w:lang w:eastAsia="tr-TR"/>
              </w:rPr>
              <w:t>7. Bu Yasa, Resmi Gazete’de yayımlandığı tarihten başlayarak yürürlüğe girer.</w:t>
            </w:r>
          </w:p>
        </w:tc>
      </w:tr>
    </w:tbl>
    <w:p w:rsidR="009D26F5" w:rsidRPr="005B37B1" w:rsidRDefault="009D26F5" w:rsidP="009D26F5">
      <w:pPr>
        <w:rPr>
          <w:rFonts w:ascii="Times New Roman" w:hAnsi="Times New Roman" w:cs="Times New Roman"/>
        </w:rPr>
      </w:pPr>
    </w:p>
    <w:p w:rsidR="009D26F5" w:rsidRPr="005B37B1" w:rsidRDefault="009D26F5" w:rsidP="009D26F5">
      <w:pPr>
        <w:rPr>
          <w:rFonts w:ascii="Times New Roman" w:hAnsi="Times New Roman" w:cs="Times New Roman"/>
          <w:sz w:val="26"/>
          <w:szCs w:val="26"/>
        </w:rPr>
      </w:pPr>
    </w:p>
    <w:p w:rsidR="009D26F5" w:rsidRPr="009D26F5" w:rsidRDefault="009D26F5" w:rsidP="009D26F5">
      <w:pPr>
        <w:rPr>
          <w:rFonts w:ascii="Times New Roman" w:hAnsi="Times New Roman" w:cs="Times New Roman"/>
          <w:sz w:val="24"/>
          <w:szCs w:val="24"/>
        </w:rPr>
      </w:pPr>
    </w:p>
    <w:sectPr w:rsidR="009D26F5" w:rsidRPr="009D26F5" w:rsidSect="009D26F5">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FCA"/>
    <w:rsid w:val="00055122"/>
    <w:rsid w:val="002A403D"/>
    <w:rsid w:val="00564FCA"/>
    <w:rsid w:val="005B6A9B"/>
    <w:rsid w:val="00833DD7"/>
    <w:rsid w:val="009D26F5"/>
    <w:rsid w:val="00FD2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6F5"/>
    <w:pPr>
      <w:spacing w:after="0" w:line="240" w:lineRule="auto"/>
      <w:jc w:val="both"/>
    </w:pPr>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6F5"/>
    <w:pPr>
      <w:spacing w:after="0" w:line="240" w:lineRule="auto"/>
      <w:jc w:val="both"/>
    </w:pPr>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1342</Words>
  <Characters>7654</Characters>
  <Application>Microsoft Office Word</Application>
  <DocSecurity>0</DocSecurity>
  <Lines>63</Lines>
  <Paragraphs>17</Paragraphs>
  <ScaleCrop>false</ScaleCrop>
  <Company/>
  <LinksUpToDate>false</LinksUpToDate>
  <CharactersWithSpaces>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Güliz Avkan</dc:creator>
  <cp:keywords/>
  <dc:description/>
  <cp:lastModifiedBy>Güliz Avkan</cp:lastModifiedBy>
  <cp:revision>6</cp:revision>
  <dcterms:created xsi:type="dcterms:W3CDTF">2022-11-16T16:00:00Z</dcterms:created>
  <dcterms:modified xsi:type="dcterms:W3CDTF">2022-11-16T16:04:00Z</dcterms:modified>
</cp:coreProperties>
</file>