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97" w:rsidRDefault="00F97A97" w:rsidP="00F97A97">
      <w:pPr>
        <w:jc w:val="both"/>
      </w:pPr>
    </w:p>
    <w:p w:rsidR="00F97A97" w:rsidRDefault="00F97A97" w:rsidP="00F97A97">
      <w:pPr>
        <w:jc w:val="both"/>
      </w:pPr>
      <w:r w:rsidRPr="00F97A97">
        <w:t>Kuzey Kıbrıs Türk Cumhu</w:t>
      </w:r>
      <w:r>
        <w:t>riyet</w:t>
      </w:r>
      <w:r w:rsidR="001261E6">
        <w:t>i Cumhuriyet Meclisi’nin 2</w:t>
      </w:r>
      <w:bookmarkStart w:id="0" w:name="_GoBack"/>
      <w:bookmarkEnd w:id="0"/>
      <w:r>
        <w:t>0 Mayıs</w:t>
      </w:r>
      <w:r w:rsidRPr="00F97A97">
        <w:t xml:space="preserve"> 2024 tarihli </w:t>
      </w:r>
      <w:r>
        <w:t xml:space="preserve">Ellialtıncı </w:t>
      </w:r>
      <w:r w:rsidRPr="00F97A97">
        <w:t>Birleşiminde Oyçokluğuyla (26 Oyla) kabul olunan “2024 Mali Yılı Genel Bütçe (Değişiklik</w:t>
      </w:r>
      <w:r>
        <w:t xml:space="preserve"> No:2</w:t>
      </w:r>
      <w:r w:rsidRPr="00F97A97">
        <w:t>) Yasası” Anayasanın 92’nci maddesinin (7)’nci fıkrası gereğince Kuzey Kıbrıs Türk Cumhuriyeti Cumhurbaşkanı tarafından Resmi Gazete’de yayımlanmak suretiyle ilan olunur.</w:t>
      </w:r>
    </w:p>
    <w:p w:rsidR="00F97A97" w:rsidRDefault="00F97A97" w:rsidP="001C558C">
      <w:pPr>
        <w:jc w:val="center"/>
      </w:pPr>
    </w:p>
    <w:p w:rsidR="00F97A97" w:rsidRDefault="00F97A97" w:rsidP="001C558C">
      <w:pPr>
        <w:jc w:val="center"/>
      </w:pPr>
      <w:r>
        <w:t>43/2024</w:t>
      </w:r>
    </w:p>
    <w:p w:rsidR="00F97A97" w:rsidRDefault="00F97A97" w:rsidP="001C558C">
      <w:pPr>
        <w:jc w:val="center"/>
      </w:pPr>
    </w:p>
    <w:p w:rsidR="001C558C" w:rsidRDefault="001C558C" w:rsidP="001C558C">
      <w:pPr>
        <w:jc w:val="center"/>
      </w:pPr>
      <w:r w:rsidRPr="001A5879">
        <w:t>2024 MALİ YIL</w:t>
      </w:r>
      <w:r>
        <w:t>I GENEL BÜTÇE (DEĞİŞİKLİK</w:t>
      </w:r>
      <w:r w:rsidR="00BD6863">
        <w:t xml:space="preserve"> NO</w:t>
      </w:r>
      <w:r w:rsidR="00284175">
        <w:t>:2) YASA</w:t>
      </w:r>
      <w:r w:rsidR="009E4E9E">
        <w:t>SI</w:t>
      </w:r>
    </w:p>
    <w:p w:rsidR="001C558C" w:rsidRDefault="001C558C" w:rsidP="001C558C">
      <w:pPr>
        <w:jc w:val="center"/>
      </w:pPr>
    </w:p>
    <w:p w:rsidR="001C558C" w:rsidRPr="00674325" w:rsidRDefault="001C558C" w:rsidP="001C558C">
      <w:pPr>
        <w:jc w:val="center"/>
        <w:rPr>
          <w:b/>
        </w:rPr>
      </w:pPr>
    </w:p>
    <w:tbl>
      <w:tblPr>
        <w:tblW w:w="10388" w:type="dxa"/>
        <w:jc w:val="center"/>
        <w:tblInd w:w="199" w:type="dxa"/>
        <w:tblLayout w:type="fixed"/>
        <w:tblLook w:val="0000" w:firstRow="0" w:lastRow="0" w:firstColumn="0" w:lastColumn="0" w:noHBand="0" w:noVBand="0"/>
      </w:tblPr>
      <w:tblGrid>
        <w:gridCol w:w="1430"/>
        <w:gridCol w:w="363"/>
        <w:gridCol w:w="709"/>
        <w:gridCol w:w="7886"/>
      </w:tblGrid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Pr="00C87C63" w:rsidRDefault="001C558C" w:rsidP="009773A1"/>
        </w:tc>
        <w:tc>
          <w:tcPr>
            <w:tcW w:w="8958" w:type="dxa"/>
            <w:gridSpan w:val="3"/>
          </w:tcPr>
          <w:p w:rsidR="001C558C" w:rsidRPr="00C87C63" w:rsidRDefault="001C558C" w:rsidP="009773A1">
            <w:pPr>
              <w:jc w:val="both"/>
            </w:pPr>
            <w:r>
              <w:t xml:space="preserve">          </w:t>
            </w:r>
            <w:r w:rsidRPr="00C87C63">
              <w:t>Kuzey Kıbrıs Türk Cumhuriyet</w:t>
            </w:r>
            <w:r>
              <w:t>i Cumhuriyet Meclisi aşağıdaki Y</w:t>
            </w:r>
            <w:r w:rsidRPr="00C87C63">
              <w:t>asayı yapar:</w:t>
            </w:r>
          </w:p>
          <w:p w:rsidR="001C558C" w:rsidRPr="00C87C63" w:rsidRDefault="001C558C" w:rsidP="009773A1">
            <w:pPr>
              <w:jc w:val="both"/>
            </w:pPr>
          </w:p>
        </w:tc>
      </w:tr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Pr="00C87C63" w:rsidRDefault="001C558C" w:rsidP="009773A1">
            <w:r w:rsidRPr="00C87C63">
              <w:t>Kısa İsim</w:t>
            </w:r>
          </w:p>
          <w:p w:rsidR="001C558C" w:rsidRDefault="001C558C" w:rsidP="009773A1">
            <w:r>
              <w:t>77/2023</w:t>
            </w:r>
          </w:p>
          <w:p w:rsidR="001C558C" w:rsidRPr="00C87C63" w:rsidRDefault="001C558C" w:rsidP="001C558C">
            <w:r>
              <w:t xml:space="preserve">   31/2024</w:t>
            </w:r>
          </w:p>
        </w:tc>
        <w:tc>
          <w:tcPr>
            <w:tcW w:w="8958" w:type="dxa"/>
            <w:gridSpan w:val="3"/>
          </w:tcPr>
          <w:p w:rsidR="001C558C" w:rsidRPr="00C87C63" w:rsidRDefault="001C558C" w:rsidP="009773A1">
            <w:pPr>
              <w:jc w:val="both"/>
            </w:pPr>
            <w:r>
              <w:t xml:space="preserve">1. Bu Yasa, </w:t>
            </w:r>
            <w:r w:rsidRPr="0015674E">
              <w:t>2024 Mali Yılı Genel Bütçe (Değişiklik</w:t>
            </w:r>
            <w:r>
              <w:t xml:space="preserve"> No:2</w:t>
            </w:r>
            <w:r w:rsidRPr="0015674E">
              <w:t>) Yasası olarak isimlendirilir ve</w:t>
            </w:r>
            <w:r w:rsidR="00A027E8">
              <w:t xml:space="preserve"> aşağıda</w:t>
            </w:r>
            <w:r w:rsidRPr="0015674E">
              <w:t xml:space="preserve"> “Esas Yasa” olarak anılan 2024 Mali Yılı Genel Bütçe Yasası ile birlikte okunur.</w:t>
            </w:r>
          </w:p>
        </w:tc>
      </w:tr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Pr="004D5F34" w:rsidRDefault="001C558C" w:rsidP="009773A1"/>
        </w:tc>
        <w:tc>
          <w:tcPr>
            <w:tcW w:w="8958" w:type="dxa"/>
            <w:gridSpan w:val="3"/>
          </w:tcPr>
          <w:p w:rsidR="001C558C" w:rsidRPr="00C87C63" w:rsidRDefault="001C558C" w:rsidP="009773A1">
            <w:pPr>
              <w:jc w:val="both"/>
            </w:pPr>
          </w:p>
        </w:tc>
      </w:tr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Default="001C558C" w:rsidP="009773A1">
            <w:r>
              <w:t>Esas</w:t>
            </w:r>
          </w:p>
          <w:p w:rsidR="001C558C" w:rsidRDefault="001C558C" w:rsidP="009773A1">
            <w:r>
              <w:t>Yasanın</w:t>
            </w:r>
          </w:p>
          <w:p w:rsidR="001C558C" w:rsidRPr="002334CD" w:rsidRDefault="001C558C" w:rsidP="009773A1">
            <w:r>
              <w:t>24’üncü</w:t>
            </w:r>
          </w:p>
        </w:tc>
        <w:tc>
          <w:tcPr>
            <w:tcW w:w="8958" w:type="dxa"/>
            <w:gridSpan w:val="3"/>
          </w:tcPr>
          <w:p w:rsidR="001C558C" w:rsidRPr="001C558C" w:rsidRDefault="001C558C" w:rsidP="001C558C">
            <w:pPr>
              <w:jc w:val="both"/>
              <w:rPr>
                <w:rFonts w:eastAsia="Calibri"/>
              </w:rPr>
            </w:pPr>
            <w:r w:rsidRPr="00C87C63">
              <w:t>2</w:t>
            </w:r>
            <w:r>
              <w:t xml:space="preserve">. </w:t>
            </w:r>
            <w:r w:rsidRPr="001C558C">
              <w:rPr>
                <w:rFonts w:eastAsia="Calibri"/>
              </w:rPr>
              <w:t>Esas Yasa, 24’üncü maddesinin (1)’inci fıkrası kaldırılmak ve yerine aşağıdaki yeni (1)’inci  fıkra  konmak suretiyle değiştirilir:</w:t>
            </w:r>
          </w:p>
          <w:p w:rsidR="001C558C" w:rsidRPr="00C87C63" w:rsidRDefault="001C558C" w:rsidP="001C558C">
            <w:pPr>
              <w:jc w:val="both"/>
            </w:pPr>
          </w:p>
        </w:tc>
      </w:tr>
      <w:tr w:rsidR="001C558C" w:rsidRPr="00C87C63" w:rsidTr="00BD6863">
        <w:trPr>
          <w:jc w:val="center"/>
        </w:trPr>
        <w:tc>
          <w:tcPr>
            <w:tcW w:w="1793" w:type="dxa"/>
            <w:gridSpan w:val="2"/>
          </w:tcPr>
          <w:p w:rsidR="001C558C" w:rsidRDefault="001C558C" w:rsidP="009773A1">
            <w:r>
              <w:t>Maddesinin</w:t>
            </w:r>
          </w:p>
          <w:p w:rsidR="001C558C" w:rsidRPr="00C87C63" w:rsidRDefault="001C558C" w:rsidP="009773A1">
            <w:r>
              <w:t>Değiştirilmesi</w:t>
            </w:r>
          </w:p>
        </w:tc>
        <w:tc>
          <w:tcPr>
            <w:tcW w:w="709" w:type="dxa"/>
          </w:tcPr>
          <w:p w:rsidR="001C558C" w:rsidRPr="008E28EC" w:rsidRDefault="00D929EA" w:rsidP="000548D0">
            <w:r>
              <w:t xml:space="preserve"> </w:t>
            </w:r>
            <w:r w:rsidR="009773A1">
              <w:t>“(1)</w:t>
            </w:r>
          </w:p>
        </w:tc>
        <w:tc>
          <w:tcPr>
            <w:tcW w:w="7886" w:type="dxa"/>
          </w:tcPr>
          <w:p w:rsidR="001C558C" w:rsidRPr="00FA09E5" w:rsidRDefault="000548D0" w:rsidP="00BD6863">
            <w:pPr>
              <w:jc w:val="both"/>
            </w:pPr>
            <w:r w:rsidRPr="00C2367D">
              <w:t xml:space="preserve">Maaş nitelikli sosyal transferler, Din İşleri, BRTK, TAK ve DAÜ’ye </w:t>
            </w:r>
            <w:r w:rsidR="00BD6863">
              <w:t xml:space="preserve">yapılan katkılar ile 05.6.2.01 “Uluslararası Kuruluşlara Üyelik Aidatı Ödemeleri” kalemi dışında kalan cari transfer kalemlerinin ödenekleri aşılamaz.” </w:t>
            </w:r>
          </w:p>
        </w:tc>
      </w:tr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Pr="00C87C63" w:rsidRDefault="001C558C" w:rsidP="009773A1"/>
        </w:tc>
        <w:tc>
          <w:tcPr>
            <w:tcW w:w="8958" w:type="dxa"/>
            <w:gridSpan w:val="3"/>
          </w:tcPr>
          <w:p w:rsidR="001C558C" w:rsidRDefault="001C558C" w:rsidP="009773A1">
            <w:pPr>
              <w:jc w:val="both"/>
            </w:pPr>
          </w:p>
        </w:tc>
      </w:tr>
      <w:tr w:rsidR="001C558C" w:rsidRPr="00C87C63" w:rsidTr="009773A1">
        <w:trPr>
          <w:jc w:val="center"/>
        </w:trPr>
        <w:tc>
          <w:tcPr>
            <w:tcW w:w="1430" w:type="dxa"/>
          </w:tcPr>
          <w:p w:rsidR="001C558C" w:rsidRPr="00C87C63" w:rsidRDefault="001C558C" w:rsidP="009773A1">
            <w:r w:rsidRPr="00C87C63">
              <w:t>Yürürlüğe Giriş</w:t>
            </w:r>
          </w:p>
        </w:tc>
        <w:tc>
          <w:tcPr>
            <w:tcW w:w="8958" w:type="dxa"/>
            <w:gridSpan w:val="3"/>
          </w:tcPr>
          <w:p w:rsidR="001C558C" w:rsidRPr="00C87C63" w:rsidRDefault="001C558C" w:rsidP="009773A1">
            <w:pPr>
              <w:jc w:val="both"/>
            </w:pPr>
            <w:r>
              <w:t>3</w:t>
            </w:r>
            <w:r w:rsidRPr="00C87C63">
              <w:t>.</w:t>
            </w:r>
            <w:r>
              <w:t xml:space="preserve"> </w:t>
            </w:r>
            <w:r w:rsidRPr="00C87C63">
              <w:t xml:space="preserve">Bu Yasa, </w:t>
            </w:r>
            <w:r>
              <w:t>Resmi Gazete’de yayımlandığı tarihten başlayarak</w:t>
            </w:r>
            <w:r w:rsidRPr="00C87C63">
              <w:t xml:space="preserve"> yürürlüğe girer.</w:t>
            </w:r>
            <w:r>
              <w:t xml:space="preserve"> </w:t>
            </w:r>
          </w:p>
        </w:tc>
      </w:tr>
    </w:tbl>
    <w:p w:rsidR="001C558C" w:rsidRPr="00C87C63" w:rsidRDefault="001C558C" w:rsidP="001C558C"/>
    <w:p w:rsidR="00474DAD" w:rsidRDefault="00474DAD"/>
    <w:sectPr w:rsidR="00474DAD" w:rsidSect="009773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8C"/>
    <w:rsid w:val="000548D0"/>
    <w:rsid w:val="001261E6"/>
    <w:rsid w:val="001C558C"/>
    <w:rsid w:val="0026601B"/>
    <w:rsid w:val="00284175"/>
    <w:rsid w:val="00474DAD"/>
    <w:rsid w:val="00765D21"/>
    <w:rsid w:val="008B365A"/>
    <w:rsid w:val="009773A1"/>
    <w:rsid w:val="009E4E9E"/>
    <w:rsid w:val="00A027E8"/>
    <w:rsid w:val="00BD6863"/>
    <w:rsid w:val="00D929EA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Feyza Sarıkamış</dc:creator>
  <cp:lastModifiedBy>Alara Ataç</cp:lastModifiedBy>
  <cp:revision>3</cp:revision>
  <cp:lastPrinted>2024-05-20T11:39:00Z</cp:lastPrinted>
  <dcterms:created xsi:type="dcterms:W3CDTF">2024-05-21T12:29:00Z</dcterms:created>
  <dcterms:modified xsi:type="dcterms:W3CDTF">2024-05-21T12:33:00Z</dcterms:modified>
</cp:coreProperties>
</file>