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46" w:rsidRDefault="000B1946" w:rsidP="000B1946">
      <w:pPr>
        <w:ind w:right="200"/>
        <w:jc w:val="both"/>
      </w:pPr>
      <w:r>
        <w:t>Kuzey Kıbrıs Türk</w:t>
      </w:r>
      <w:r>
        <w:t xml:space="preserve"> Cumhuriyeti Cumhuriyet Meclisi’</w:t>
      </w:r>
      <w:r>
        <w:t xml:space="preserve">nin 4 Ağustos 2020 tarihli Altıncı Olağanüstü Birleşiminde Oybirliğiyle kabul olunan </w:t>
      </w:r>
      <w:r>
        <w:t>“Veteriner Hizmetleri (Değişiklik) Yasası” Anayasanın 94’üncü maddesinin (l)’</w:t>
      </w:r>
      <w:r>
        <w:t>inci fıkrası gereğince Kuzey Kıbrıs Türk Cumhuriyeti Cumhur</w:t>
      </w:r>
      <w:r>
        <w:t xml:space="preserve">başkanı tarafından Resmi </w:t>
      </w:r>
      <w:proofErr w:type="spellStart"/>
      <w:r>
        <w:t>Gazete’</w:t>
      </w:r>
      <w:r>
        <w:t>de</w:t>
      </w:r>
      <w:proofErr w:type="spellEnd"/>
      <w:r>
        <w:t xml:space="preserve"> yayımlanmak suretiyle ilan olunur. </w:t>
      </w:r>
    </w:p>
    <w:p w:rsidR="00C57317" w:rsidRDefault="00C57317"/>
    <w:p w:rsidR="000B1946" w:rsidRDefault="000B1946"/>
    <w:p w:rsidR="000B1946" w:rsidRDefault="000B1946" w:rsidP="000B1946">
      <w:pPr>
        <w:jc w:val="center"/>
        <w:rPr>
          <w:bCs/>
          <w:lang w:eastAsia="fr-FR"/>
        </w:rPr>
      </w:pPr>
      <w:r>
        <w:rPr>
          <w:bCs/>
          <w:lang w:eastAsia="fr-FR"/>
        </w:rPr>
        <w:t>VETERİNER HİZMETLERİ (DEĞİŞİKLİK) YASASI</w:t>
      </w:r>
    </w:p>
    <w:p w:rsidR="000B1946" w:rsidRDefault="000B1946" w:rsidP="000B1946">
      <w:pPr>
        <w:jc w:val="center"/>
        <w:rPr>
          <w:bCs/>
          <w:lang w:eastAsia="fr-FR"/>
        </w:rPr>
      </w:pPr>
    </w:p>
    <w:p w:rsidR="000B1946" w:rsidRDefault="000B1946" w:rsidP="000B1946">
      <w:pPr>
        <w:jc w:val="center"/>
        <w:rPr>
          <w:bCs/>
          <w:lang w:eastAsia="fr-FR"/>
        </w:rPr>
      </w:pPr>
      <w:r>
        <w:rPr>
          <w:bCs/>
          <w:lang w:eastAsia="fr-FR"/>
        </w:rPr>
        <w:t>Sayı:44/2020</w:t>
      </w:r>
    </w:p>
    <w:tbl>
      <w:tblPr>
        <w:tblpPr w:leftFromText="180" w:rightFromText="180" w:bottomFromText="200" w:vertAnchor="text" w:horzAnchor="margin" w:tblpXSpec="center" w:tblpY="375"/>
        <w:tblW w:w="5200" w:type="pct"/>
        <w:tblLook w:val="01E0" w:firstRow="1" w:lastRow="1" w:firstColumn="1" w:lastColumn="1" w:noHBand="0" w:noVBand="0"/>
      </w:tblPr>
      <w:tblGrid>
        <w:gridCol w:w="1686"/>
        <w:gridCol w:w="553"/>
        <w:gridCol w:w="276"/>
        <w:gridCol w:w="278"/>
        <w:gridCol w:w="94"/>
        <w:gridCol w:w="274"/>
        <w:gridCol w:w="92"/>
        <w:gridCol w:w="200"/>
        <w:gridCol w:w="170"/>
        <w:gridCol w:w="186"/>
        <w:gridCol w:w="90"/>
        <w:gridCol w:w="92"/>
        <w:gridCol w:w="466"/>
        <w:gridCol w:w="10"/>
        <w:gridCol w:w="10"/>
        <w:gridCol w:w="74"/>
        <w:gridCol w:w="737"/>
        <w:gridCol w:w="42"/>
        <w:gridCol w:w="188"/>
        <w:gridCol w:w="290"/>
        <w:gridCol w:w="182"/>
        <w:gridCol w:w="248"/>
        <w:gridCol w:w="3769"/>
      </w:tblGrid>
      <w:tr w:rsidR="000B1946" w:rsidTr="00D828F1">
        <w:tc>
          <w:tcPr>
            <w:tcW w:w="842" w:type="pct"/>
          </w:tcPr>
          <w:p w:rsidR="000B1946" w:rsidRDefault="000B1946" w:rsidP="00D828F1">
            <w:pPr>
              <w:jc w:val="both"/>
              <w:rPr>
                <w:bCs/>
                <w:lang w:eastAsia="fr-FR"/>
              </w:rPr>
            </w:pPr>
          </w:p>
        </w:tc>
        <w:tc>
          <w:tcPr>
            <w:tcW w:w="4158" w:type="pct"/>
            <w:gridSpan w:val="22"/>
            <w:hideMark/>
          </w:tcPr>
          <w:p w:rsidR="000B1946" w:rsidRDefault="000B1946" w:rsidP="00D828F1">
            <w:pPr>
              <w:jc w:val="both"/>
              <w:rPr>
                <w:bCs/>
                <w:lang w:eastAsia="fr-FR"/>
              </w:rPr>
            </w:pPr>
            <w:r>
              <w:rPr>
                <w:bCs/>
                <w:lang w:eastAsia="fr-FR"/>
              </w:rPr>
              <w:t xml:space="preserve"> Kuzey Kıbrıs Türk Cumhuriyeti Cumhuriyet Meclisi aşağıdaki Yasayı yapar:</w:t>
            </w:r>
          </w:p>
        </w:tc>
      </w:tr>
      <w:tr w:rsidR="000B1946" w:rsidTr="00D828F1">
        <w:tc>
          <w:tcPr>
            <w:tcW w:w="842" w:type="pct"/>
          </w:tcPr>
          <w:p w:rsidR="000B1946" w:rsidRDefault="000B1946" w:rsidP="00D828F1">
            <w:pPr>
              <w:rPr>
                <w:bCs/>
                <w:lang w:eastAsia="fr-FR"/>
              </w:rPr>
            </w:pPr>
          </w:p>
        </w:tc>
        <w:tc>
          <w:tcPr>
            <w:tcW w:w="4158" w:type="pct"/>
            <w:gridSpan w:val="22"/>
          </w:tcPr>
          <w:p w:rsidR="000B1946" w:rsidRDefault="000B1946" w:rsidP="00D828F1">
            <w:pPr>
              <w:jc w:val="both"/>
              <w:rPr>
                <w:bCs/>
                <w:lang w:eastAsia="fr-FR"/>
              </w:rPr>
            </w:pPr>
          </w:p>
        </w:tc>
      </w:tr>
      <w:tr w:rsidR="000B1946" w:rsidTr="00D828F1">
        <w:tc>
          <w:tcPr>
            <w:tcW w:w="842" w:type="pct"/>
          </w:tcPr>
          <w:p w:rsidR="000B1946" w:rsidRDefault="000B1946" w:rsidP="00D828F1">
            <w:pPr>
              <w:rPr>
                <w:bCs/>
                <w:iCs/>
                <w:lang w:eastAsia="fr-FR"/>
              </w:rPr>
            </w:pPr>
            <w:r>
              <w:rPr>
                <w:bCs/>
                <w:iCs/>
                <w:lang w:eastAsia="fr-FR"/>
              </w:rPr>
              <w:t>Kısa İsim</w:t>
            </w:r>
          </w:p>
          <w:p w:rsidR="000B1946" w:rsidRDefault="000B1946" w:rsidP="00D828F1">
            <w:pPr>
              <w:rPr>
                <w:bCs/>
                <w:lang w:eastAsia="fr-FR"/>
              </w:rPr>
            </w:pPr>
          </w:p>
        </w:tc>
        <w:tc>
          <w:tcPr>
            <w:tcW w:w="4158" w:type="pct"/>
            <w:gridSpan w:val="22"/>
            <w:hideMark/>
          </w:tcPr>
          <w:p w:rsidR="000B1946" w:rsidRPr="000E5528" w:rsidRDefault="000B1946" w:rsidP="00D828F1">
            <w:pPr>
              <w:jc w:val="both"/>
              <w:rPr>
                <w:iCs/>
                <w:lang w:eastAsia="fr-FR"/>
              </w:rPr>
            </w:pPr>
            <w:r w:rsidRPr="000E5528">
              <w:rPr>
                <w:iCs/>
                <w:lang w:eastAsia="fr-FR"/>
              </w:rPr>
              <w:t>1.</w:t>
            </w:r>
            <w:r w:rsidRPr="000E5528">
              <w:rPr>
                <w:rStyle w:val="Heading1Char"/>
                <w:rFonts w:ascii="Times New Roman" w:hAnsi="Times New Roman" w:cs="Times New Roman"/>
                <w:bCs w:val="0"/>
                <w:sz w:val="24"/>
                <w:szCs w:val="24"/>
                <w:lang w:val="tr-TR"/>
              </w:rPr>
              <w:t xml:space="preserve"> </w:t>
            </w:r>
            <w:r w:rsidRPr="000E5528">
              <w:rPr>
                <w:rStyle w:val="Strong"/>
                <w:b w:val="0"/>
              </w:rPr>
              <w:t>Bu Yasa, Veteriner Hizmetleri (Değişiklik) Yasası</w:t>
            </w:r>
            <w:r w:rsidRPr="000E5528">
              <w:rPr>
                <w:rStyle w:val="Strong"/>
              </w:rPr>
              <w:t xml:space="preserve"> </w:t>
            </w:r>
            <w:r w:rsidRPr="000E5528">
              <w:t>olarak isimlendirilir ve aşağıda “Esas Yasa” olarak anılan</w:t>
            </w:r>
            <w:r w:rsidRPr="000E5528">
              <w:rPr>
                <w:rStyle w:val="Strong"/>
              </w:rPr>
              <w:t xml:space="preserve"> </w:t>
            </w:r>
            <w:r w:rsidRPr="000E5528">
              <w:rPr>
                <w:rStyle w:val="Strong"/>
                <w:b w:val="0"/>
              </w:rPr>
              <w:t>Veteriner Hizmetleri Yasası</w:t>
            </w:r>
            <w:r w:rsidRPr="000E5528">
              <w:rPr>
                <w:rStyle w:val="Strong"/>
              </w:rPr>
              <w:t xml:space="preserve"> </w:t>
            </w:r>
            <w:r w:rsidRPr="000E5528">
              <w:t>ile birlikte okunur.</w:t>
            </w:r>
          </w:p>
        </w:tc>
      </w:tr>
      <w:tr w:rsidR="000B1946" w:rsidTr="00D828F1">
        <w:tc>
          <w:tcPr>
            <w:tcW w:w="842" w:type="pct"/>
          </w:tcPr>
          <w:p w:rsidR="000B1946" w:rsidRDefault="000B1946" w:rsidP="00D828F1">
            <w:pPr>
              <w:rPr>
                <w:bCs/>
                <w:iCs/>
                <w:lang w:eastAsia="fr-FR"/>
              </w:rPr>
            </w:pPr>
          </w:p>
        </w:tc>
        <w:tc>
          <w:tcPr>
            <w:tcW w:w="276" w:type="pct"/>
          </w:tcPr>
          <w:p w:rsidR="000B1946" w:rsidRDefault="000B1946" w:rsidP="00D828F1">
            <w:pPr>
              <w:jc w:val="both"/>
              <w:rPr>
                <w:iCs/>
                <w:lang w:eastAsia="fr-FR"/>
              </w:rPr>
            </w:pPr>
          </w:p>
        </w:tc>
        <w:tc>
          <w:tcPr>
            <w:tcW w:w="3881" w:type="pct"/>
            <w:gridSpan w:val="21"/>
          </w:tcPr>
          <w:p w:rsidR="000B1946" w:rsidRDefault="000B1946" w:rsidP="00D828F1">
            <w:pPr>
              <w:jc w:val="both"/>
              <w:rPr>
                <w:lang w:eastAsia="fr-FR"/>
              </w:rPr>
            </w:pPr>
          </w:p>
        </w:tc>
      </w:tr>
      <w:tr w:rsidR="000B1946" w:rsidTr="00D828F1">
        <w:tc>
          <w:tcPr>
            <w:tcW w:w="842" w:type="pct"/>
            <w:hideMark/>
          </w:tcPr>
          <w:p w:rsidR="000B1946" w:rsidRDefault="000B1946" w:rsidP="00D828F1">
            <w:pPr>
              <w:rPr>
                <w:bCs/>
                <w:iCs/>
                <w:lang w:eastAsia="fr-FR"/>
              </w:rPr>
            </w:pPr>
            <w:r>
              <w:rPr>
                <w:bCs/>
                <w:iCs/>
                <w:lang w:eastAsia="fr-FR"/>
              </w:rPr>
              <w:t>Esas Yasanın</w:t>
            </w:r>
          </w:p>
          <w:p w:rsidR="000B1946" w:rsidRDefault="000B1946" w:rsidP="00D828F1">
            <w:pPr>
              <w:rPr>
                <w:bCs/>
                <w:iCs/>
                <w:lang w:eastAsia="fr-FR"/>
              </w:rPr>
            </w:pPr>
            <w:r>
              <w:rPr>
                <w:bCs/>
                <w:iCs/>
                <w:lang w:eastAsia="fr-FR"/>
              </w:rPr>
              <w:t xml:space="preserve">2’nci </w:t>
            </w:r>
          </w:p>
          <w:p w:rsidR="000B1946" w:rsidRDefault="000B1946" w:rsidP="00D828F1">
            <w:pPr>
              <w:rPr>
                <w:bCs/>
                <w:iCs/>
                <w:lang w:eastAsia="fr-FR"/>
              </w:rPr>
            </w:pPr>
            <w:r>
              <w:rPr>
                <w:bCs/>
                <w:iCs/>
                <w:lang w:eastAsia="fr-FR"/>
              </w:rPr>
              <w:t>Maddesinin</w:t>
            </w:r>
          </w:p>
        </w:tc>
        <w:tc>
          <w:tcPr>
            <w:tcW w:w="276" w:type="pct"/>
            <w:hideMark/>
          </w:tcPr>
          <w:p w:rsidR="000B1946" w:rsidRDefault="000B1946" w:rsidP="00D828F1">
            <w:pPr>
              <w:jc w:val="both"/>
              <w:rPr>
                <w:iCs/>
                <w:lang w:eastAsia="fr-FR"/>
              </w:rPr>
            </w:pPr>
            <w:r>
              <w:rPr>
                <w:iCs/>
                <w:lang w:eastAsia="fr-FR"/>
              </w:rPr>
              <w:t>2.</w:t>
            </w:r>
          </w:p>
        </w:tc>
        <w:tc>
          <w:tcPr>
            <w:tcW w:w="324" w:type="pct"/>
            <w:gridSpan w:val="3"/>
            <w:hideMark/>
          </w:tcPr>
          <w:p w:rsidR="000B1946" w:rsidRDefault="000B1946" w:rsidP="00D828F1">
            <w:pPr>
              <w:jc w:val="both"/>
              <w:rPr>
                <w:lang w:eastAsia="fr-FR"/>
              </w:rPr>
            </w:pPr>
            <w:r>
              <w:rPr>
                <w:lang w:eastAsia="fr-FR"/>
              </w:rPr>
              <w:t>(1)</w:t>
            </w:r>
          </w:p>
        </w:tc>
        <w:tc>
          <w:tcPr>
            <w:tcW w:w="3558" w:type="pct"/>
            <w:gridSpan w:val="18"/>
            <w:hideMark/>
          </w:tcPr>
          <w:p w:rsidR="000B1946" w:rsidRDefault="000B1946" w:rsidP="00D828F1">
            <w:pPr>
              <w:jc w:val="both"/>
              <w:rPr>
                <w:lang w:eastAsia="fr-FR"/>
              </w:rPr>
            </w:pPr>
            <w:r>
              <w:rPr>
                <w:lang w:eastAsia="fr-FR"/>
              </w:rPr>
              <w:t>Esas Yasa, 2’nci maddesinde yer alan “Resmi Veteriner Hekim” tefsiri kaldırılmak ve yerine aşağıdaki yeni “Resmi Veteriner Hekim” tefsiri konmak suretiyle değiştirilir:</w:t>
            </w:r>
          </w:p>
        </w:tc>
      </w:tr>
      <w:tr w:rsidR="000B1946" w:rsidTr="00D828F1">
        <w:tc>
          <w:tcPr>
            <w:tcW w:w="842" w:type="pct"/>
          </w:tcPr>
          <w:p w:rsidR="000B1946" w:rsidRDefault="000B1946" w:rsidP="00D828F1">
            <w:pPr>
              <w:rPr>
                <w:bCs/>
                <w:iCs/>
                <w:lang w:eastAsia="fr-FR"/>
              </w:rPr>
            </w:pPr>
            <w:r>
              <w:rPr>
                <w:bCs/>
                <w:iCs/>
                <w:lang w:eastAsia="fr-FR"/>
              </w:rPr>
              <w:t>Değiştirilmesi</w:t>
            </w:r>
          </w:p>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lang w:eastAsia="fr-FR"/>
              </w:rPr>
            </w:pPr>
          </w:p>
        </w:tc>
        <w:tc>
          <w:tcPr>
            <w:tcW w:w="137" w:type="pct"/>
          </w:tcPr>
          <w:p w:rsidR="000B1946" w:rsidRDefault="000B1946" w:rsidP="00D828F1">
            <w:pPr>
              <w:jc w:val="both"/>
              <w:rPr>
                <w:lang w:eastAsia="fr-FR"/>
              </w:rPr>
            </w:pPr>
          </w:p>
        </w:tc>
        <w:tc>
          <w:tcPr>
            <w:tcW w:w="3421" w:type="pct"/>
            <w:gridSpan w:val="17"/>
          </w:tcPr>
          <w:p w:rsidR="000B1946" w:rsidRDefault="000B1946" w:rsidP="00D828F1">
            <w:pPr>
              <w:jc w:val="both"/>
              <w:rPr>
                <w:lang w:eastAsia="fr-FR"/>
              </w:rPr>
            </w:pPr>
          </w:p>
        </w:tc>
      </w:tr>
      <w:tr w:rsidR="000B1946" w:rsidTr="00D828F1">
        <w:tc>
          <w:tcPr>
            <w:tcW w:w="842" w:type="pct"/>
          </w:tcPr>
          <w:p w:rsidR="000B1946" w:rsidRDefault="000B1946" w:rsidP="00D828F1">
            <w:pPr>
              <w:rPr>
                <w:bCs/>
                <w:iCs/>
                <w:lang w:eastAsia="fr-FR"/>
              </w:rPr>
            </w:pPr>
          </w:p>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lang w:eastAsia="fr-FR"/>
              </w:rPr>
            </w:pPr>
          </w:p>
        </w:tc>
        <w:tc>
          <w:tcPr>
            <w:tcW w:w="137" w:type="pct"/>
          </w:tcPr>
          <w:p w:rsidR="000B1946" w:rsidRDefault="000B1946" w:rsidP="00D828F1">
            <w:pPr>
              <w:jc w:val="both"/>
              <w:rPr>
                <w:lang w:eastAsia="fr-FR"/>
              </w:rPr>
            </w:pPr>
          </w:p>
        </w:tc>
        <w:tc>
          <w:tcPr>
            <w:tcW w:w="3421" w:type="pct"/>
            <w:gridSpan w:val="17"/>
            <w:hideMark/>
          </w:tcPr>
          <w:p w:rsidR="000B1946" w:rsidRDefault="000B1946" w:rsidP="00D828F1">
            <w:pPr>
              <w:jc w:val="both"/>
              <w:rPr>
                <w:lang w:eastAsia="fr-FR"/>
              </w:rPr>
            </w:pPr>
            <w:r>
              <w:rPr>
                <w:color w:val="000000"/>
              </w:rPr>
              <w:t>““Resmi Veteriner Hekim”, Veteriner İşleriyle Görevli Daire kadrolarında görev yapan veteriner hekimler ile Bakanlık tarafından sözleşmeli veya geçici olarak istihdam edilen veteriner hekimleri anlatır.”</w:t>
            </w:r>
          </w:p>
        </w:tc>
      </w:tr>
      <w:tr w:rsidR="000B1946" w:rsidTr="00D828F1">
        <w:tc>
          <w:tcPr>
            <w:tcW w:w="842" w:type="pct"/>
          </w:tcPr>
          <w:p w:rsidR="000B1946" w:rsidRDefault="000B1946" w:rsidP="00D828F1">
            <w:pPr>
              <w:rPr>
                <w:bCs/>
                <w:iCs/>
                <w:lang w:eastAsia="fr-FR"/>
              </w:rPr>
            </w:pPr>
          </w:p>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lang w:eastAsia="fr-FR"/>
              </w:rPr>
            </w:pPr>
          </w:p>
        </w:tc>
        <w:tc>
          <w:tcPr>
            <w:tcW w:w="137" w:type="pct"/>
          </w:tcPr>
          <w:p w:rsidR="000B1946" w:rsidRDefault="000B1946" w:rsidP="00D828F1">
            <w:pPr>
              <w:jc w:val="both"/>
              <w:rPr>
                <w:lang w:eastAsia="fr-FR"/>
              </w:rPr>
            </w:pPr>
          </w:p>
        </w:tc>
        <w:tc>
          <w:tcPr>
            <w:tcW w:w="3421" w:type="pct"/>
            <w:gridSpan w:val="17"/>
          </w:tcPr>
          <w:p w:rsidR="000B1946" w:rsidRDefault="000B1946" w:rsidP="00D828F1">
            <w:pPr>
              <w:jc w:val="both"/>
              <w:rPr>
                <w:color w:val="000000"/>
              </w:rPr>
            </w:pPr>
          </w:p>
        </w:tc>
      </w:tr>
      <w:tr w:rsidR="000B1946" w:rsidTr="00D828F1">
        <w:tc>
          <w:tcPr>
            <w:tcW w:w="842" w:type="pct"/>
          </w:tcPr>
          <w:p w:rsidR="000B1946" w:rsidRDefault="000B1946" w:rsidP="00D828F1">
            <w:pPr>
              <w:rPr>
                <w:bCs/>
                <w:iCs/>
                <w:lang w:eastAsia="fr-FR"/>
              </w:rPr>
            </w:pPr>
          </w:p>
        </w:tc>
        <w:tc>
          <w:tcPr>
            <w:tcW w:w="276" w:type="pct"/>
          </w:tcPr>
          <w:p w:rsidR="000B1946" w:rsidRDefault="000B1946" w:rsidP="00D828F1">
            <w:pPr>
              <w:jc w:val="both"/>
              <w:rPr>
                <w:iCs/>
                <w:lang w:eastAsia="fr-FR"/>
              </w:rPr>
            </w:pPr>
          </w:p>
        </w:tc>
        <w:tc>
          <w:tcPr>
            <w:tcW w:w="324" w:type="pct"/>
            <w:gridSpan w:val="3"/>
            <w:hideMark/>
          </w:tcPr>
          <w:p w:rsidR="000B1946" w:rsidRDefault="000B1946" w:rsidP="00D828F1">
            <w:pPr>
              <w:jc w:val="both"/>
              <w:rPr>
                <w:lang w:eastAsia="fr-FR"/>
              </w:rPr>
            </w:pPr>
            <w:r>
              <w:rPr>
                <w:lang w:eastAsia="fr-FR"/>
              </w:rPr>
              <w:t>(2)</w:t>
            </w:r>
          </w:p>
        </w:tc>
        <w:tc>
          <w:tcPr>
            <w:tcW w:w="3558" w:type="pct"/>
            <w:gridSpan w:val="18"/>
            <w:hideMark/>
          </w:tcPr>
          <w:p w:rsidR="000B1946" w:rsidRDefault="000B1946" w:rsidP="00D828F1">
            <w:pPr>
              <w:jc w:val="both"/>
              <w:rPr>
                <w:color w:val="000000"/>
              </w:rPr>
            </w:pPr>
            <w:r>
              <w:t xml:space="preserve">Esas Yasa, 2’nci maddesinde yer alan </w:t>
            </w:r>
            <w:r>
              <w:rPr>
                <w:rFonts w:eastAsia="Calibri"/>
                <w:color w:val="000000"/>
              </w:rPr>
              <w:t>“Sevkiyat” tefsiri kaldırılmak ve yerine aşağıdaki yeni “Sevkiyat” tefsiri konmak suretiyle değiştirilir:</w:t>
            </w:r>
          </w:p>
        </w:tc>
      </w:tr>
      <w:tr w:rsidR="000B1946" w:rsidTr="00D828F1">
        <w:tc>
          <w:tcPr>
            <w:tcW w:w="842" w:type="pct"/>
          </w:tcPr>
          <w:p w:rsidR="000B1946" w:rsidRDefault="000B1946" w:rsidP="00D828F1">
            <w:pPr>
              <w:rPr>
                <w:bCs/>
                <w:iCs/>
                <w:lang w:eastAsia="fr-FR"/>
              </w:rPr>
            </w:pPr>
          </w:p>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lang w:eastAsia="fr-FR"/>
              </w:rPr>
            </w:pPr>
          </w:p>
        </w:tc>
        <w:tc>
          <w:tcPr>
            <w:tcW w:w="3558" w:type="pct"/>
            <w:gridSpan w:val="18"/>
          </w:tcPr>
          <w:p w:rsidR="000B1946" w:rsidRDefault="000B1946" w:rsidP="00D828F1">
            <w:pPr>
              <w:jc w:val="both"/>
            </w:pPr>
          </w:p>
        </w:tc>
      </w:tr>
      <w:tr w:rsidR="000B1946" w:rsidTr="00D828F1">
        <w:tc>
          <w:tcPr>
            <w:tcW w:w="842" w:type="pct"/>
          </w:tcPr>
          <w:p w:rsidR="000B1946" w:rsidRDefault="000B1946" w:rsidP="00D828F1">
            <w:pPr>
              <w:rPr>
                <w:bCs/>
                <w:iCs/>
                <w:lang w:eastAsia="fr-FR"/>
              </w:rPr>
            </w:pPr>
          </w:p>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lang w:eastAsia="fr-FR"/>
              </w:rPr>
            </w:pPr>
          </w:p>
        </w:tc>
        <w:tc>
          <w:tcPr>
            <w:tcW w:w="137" w:type="pct"/>
          </w:tcPr>
          <w:p w:rsidR="000B1946" w:rsidRDefault="000B1946" w:rsidP="00D828F1">
            <w:pPr>
              <w:jc w:val="both"/>
              <w:rPr>
                <w:lang w:eastAsia="fr-FR"/>
              </w:rPr>
            </w:pPr>
          </w:p>
        </w:tc>
        <w:tc>
          <w:tcPr>
            <w:tcW w:w="3421" w:type="pct"/>
            <w:gridSpan w:val="17"/>
            <w:hideMark/>
          </w:tcPr>
          <w:p w:rsidR="000B1946" w:rsidRDefault="000B1946" w:rsidP="00D828F1">
            <w:pPr>
              <w:jc w:val="both"/>
              <w:rPr>
                <w:lang w:eastAsia="fr-FR"/>
              </w:rPr>
            </w:pPr>
            <w:r>
              <w:rPr>
                <w:color w:val="000000"/>
              </w:rPr>
              <w:t>““Sevkiyat”, veteriner sağlık sertifikası veya veteriner belgesi veya veteriner mevzuatı uyarınca düzenlenen diğer belgeler kapsamında, aynı ulaşım aracı ile taşınan, aynı ülkeden veya o ülkenin bir bölgesinden gelen canlı hayvan, genetik materyal, gıda veya hayvansal yan ürünü anlatır.”</w:t>
            </w:r>
          </w:p>
        </w:tc>
      </w:tr>
      <w:tr w:rsidR="000B1946" w:rsidTr="00D828F1">
        <w:tc>
          <w:tcPr>
            <w:tcW w:w="842" w:type="pct"/>
          </w:tcPr>
          <w:p w:rsidR="000B1946" w:rsidRDefault="000B1946" w:rsidP="00D828F1">
            <w:pPr>
              <w:rPr>
                <w:bCs/>
                <w:iCs/>
                <w:lang w:eastAsia="fr-FR"/>
              </w:rPr>
            </w:pPr>
          </w:p>
        </w:tc>
        <w:tc>
          <w:tcPr>
            <w:tcW w:w="276" w:type="pct"/>
          </w:tcPr>
          <w:p w:rsidR="000B1946" w:rsidRDefault="000B1946" w:rsidP="00D828F1">
            <w:pPr>
              <w:jc w:val="both"/>
              <w:rPr>
                <w:iCs/>
                <w:lang w:eastAsia="fr-FR"/>
              </w:rPr>
            </w:pPr>
          </w:p>
        </w:tc>
        <w:tc>
          <w:tcPr>
            <w:tcW w:w="3881" w:type="pct"/>
            <w:gridSpan w:val="21"/>
          </w:tcPr>
          <w:p w:rsidR="000B1946" w:rsidRDefault="000B1946" w:rsidP="00D828F1">
            <w:pPr>
              <w:jc w:val="both"/>
              <w:rPr>
                <w:lang w:eastAsia="fr-FR"/>
              </w:rPr>
            </w:pPr>
          </w:p>
        </w:tc>
      </w:tr>
      <w:tr w:rsidR="000B1946" w:rsidTr="00D828F1">
        <w:tc>
          <w:tcPr>
            <w:tcW w:w="842" w:type="pct"/>
          </w:tcPr>
          <w:p w:rsidR="000B1946" w:rsidRDefault="000B1946" w:rsidP="00D828F1">
            <w:pPr>
              <w:rPr>
                <w:bCs/>
                <w:iCs/>
                <w:lang w:eastAsia="fr-FR"/>
              </w:rPr>
            </w:pPr>
          </w:p>
        </w:tc>
        <w:tc>
          <w:tcPr>
            <w:tcW w:w="276" w:type="pct"/>
          </w:tcPr>
          <w:p w:rsidR="000B1946" w:rsidRDefault="000B1946" w:rsidP="00D828F1">
            <w:pPr>
              <w:jc w:val="both"/>
              <w:rPr>
                <w:iCs/>
                <w:lang w:eastAsia="fr-FR"/>
              </w:rPr>
            </w:pPr>
          </w:p>
        </w:tc>
        <w:tc>
          <w:tcPr>
            <w:tcW w:w="324" w:type="pct"/>
            <w:gridSpan w:val="3"/>
            <w:hideMark/>
          </w:tcPr>
          <w:p w:rsidR="000B1946" w:rsidRDefault="000B1946" w:rsidP="00D828F1">
            <w:pPr>
              <w:jc w:val="both"/>
              <w:rPr>
                <w:lang w:eastAsia="fr-FR"/>
              </w:rPr>
            </w:pPr>
            <w:r>
              <w:rPr>
                <w:lang w:eastAsia="fr-FR"/>
              </w:rPr>
              <w:t>(3)</w:t>
            </w:r>
          </w:p>
        </w:tc>
        <w:tc>
          <w:tcPr>
            <w:tcW w:w="3558" w:type="pct"/>
            <w:gridSpan w:val="18"/>
            <w:hideMark/>
          </w:tcPr>
          <w:p w:rsidR="000B1946" w:rsidRDefault="000B1946" w:rsidP="00D828F1">
            <w:pPr>
              <w:jc w:val="both"/>
              <w:rPr>
                <w:lang w:eastAsia="fr-FR"/>
              </w:rPr>
            </w:pPr>
            <w:r>
              <w:t>Esas Yasa, 2’nci maddesinde yer alan “Veteriner Hekim” tefsiri kaldırılmak suretiyle değiştirilir.</w:t>
            </w:r>
          </w:p>
        </w:tc>
      </w:tr>
      <w:tr w:rsidR="000B1946" w:rsidTr="00D828F1">
        <w:tc>
          <w:tcPr>
            <w:tcW w:w="842" w:type="pct"/>
          </w:tcPr>
          <w:p w:rsidR="000B1946" w:rsidRDefault="000B1946" w:rsidP="00D828F1">
            <w:pPr>
              <w:rPr>
                <w:bCs/>
                <w:iCs/>
                <w:lang w:eastAsia="fr-FR"/>
              </w:rPr>
            </w:pPr>
          </w:p>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lang w:eastAsia="fr-FR"/>
              </w:rPr>
            </w:pPr>
          </w:p>
        </w:tc>
        <w:tc>
          <w:tcPr>
            <w:tcW w:w="3558" w:type="pct"/>
            <w:gridSpan w:val="18"/>
          </w:tcPr>
          <w:p w:rsidR="000B1946" w:rsidRDefault="000B1946" w:rsidP="00D828F1">
            <w:pPr>
              <w:jc w:val="both"/>
            </w:pPr>
          </w:p>
        </w:tc>
      </w:tr>
      <w:tr w:rsidR="000B1946" w:rsidTr="00D828F1">
        <w:tc>
          <w:tcPr>
            <w:tcW w:w="842" w:type="pct"/>
          </w:tcPr>
          <w:p w:rsidR="000B1946" w:rsidRDefault="000B1946" w:rsidP="00D828F1">
            <w:pPr>
              <w:rPr>
                <w:bCs/>
                <w:iCs/>
                <w:lang w:eastAsia="fr-FR"/>
              </w:rPr>
            </w:pPr>
          </w:p>
        </w:tc>
        <w:tc>
          <w:tcPr>
            <w:tcW w:w="276" w:type="pct"/>
          </w:tcPr>
          <w:p w:rsidR="000B1946" w:rsidRDefault="000B1946" w:rsidP="00D828F1">
            <w:pPr>
              <w:jc w:val="both"/>
              <w:rPr>
                <w:iCs/>
                <w:lang w:eastAsia="fr-FR"/>
              </w:rPr>
            </w:pPr>
          </w:p>
        </w:tc>
        <w:tc>
          <w:tcPr>
            <w:tcW w:w="324" w:type="pct"/>
            <w:gridSpan w:val="3"/>
            <w:hideMark/>
          </w:tcPr>
          <w:p w:rsidR="000B1946" w:rsidRDefault="000B1946" w:rsidP="00D828F1">
            <w:pPr>
              <w:jc w:val="both"/>
              <w:rPr>
                <w:lang w:eastAsia="fr-FR"/>
              </w:rPr>
            </w:pPr>
            <w:r>
              <w:rPr>
                <w:lang w:eastAsia="fr-FR"/>
              </w:rPr>
              <w:t>(4)</w:t>
            </w:r>
          </w:p>
        </w:tc>
        <w:tc>
          <w:tcPr>
            <w:tcW w:w="3558" w:type="pct"/>
            <w:gridSpan w:val="18"/>
            <w:hideMark/>
          </w:tcPr>
          <w:p w:rsidR="000B1946" w:rsidRDefault="000B1946" w:rsidP="00D828F1">
            <w:pPr>
              <w:jc w:val="both"/>
            </w:pPr>
            <w:r>
              <w:t xml:space="preserve">Esas Yasa, 2’nci maddesinde yer alan </w:t>
            </w:r>
            <w:r>
              <w:rPr>
                <w:color w:val="000000"/>
              </w:rPr>
              <w:t>“Veteriner Sınır Kontrol Noktası” tefsirinden hemen sonra aşağıdaki yeni “Veteriner Teşhis ve Analiz Laboratuvarı” tefsiri eklenmek suretiyle değiştirilir:</w:t>
            </w:r>
          </w:p>
        </w:tc>
      </w:tr>
      <w:tr w:rsidR="000B1946" w:rsidTr="00D828F1">
        <w:tc>
          <w:tcPr>
            <w:tcW w:w="842" w:type="pct"/>
          </w:tcPr>
          <w:p w:rsidR="000B1946" w:rsidRDefault="000B1946" w:rsidP="00D828F1">
            <w:pPr>
              <w:rPr>
                <w:bCs/>
                <w:iCs/>
                <w:lang w:eastAsia="fr-FR"/>
              </w:rPr>
            </w:pPr>
          </w:p>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lang w:eastAsia="fr-FR"/>
              </w:rPr>
            </w:pPr>
          </w:p>
        </w:tc>
        <w:tc>
          <w:tcPr>
            <w:tcW w:w="3558" w:type="pct"/>
            <w:gridSpan w:val="18"/>
          </w:tcPr>
          <w:p w:rsidR="000B1946" w:rsidRDefault="000B1946" w:rsidP="00D828F1">
            <w:pPr>
              <w:jc w:val="both"/>
            </w:pPr>
          </w:p>
        </w:tc>
      </w:tr>
      <w:tr w:rsidR="000B1946" w:rsidTr="00D828F1">
        <w:tc>
          <w:tcPr>
            <w:tcW w:w="842" w:type="pct"/>
          </w:tcPr>
          <w:p w:rsidR="000B1946" w:rsidRDefault="000B1946" w:rsidP="00D828F1">
            <w:pPr>
              <w:rPr>
                <w:bCs/>
                <w:iCs/>
                <w:lang w:eastAsia="fr-FR"/>
              </w:rPr>
            </w:pPr>
          </w:p>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lang w:eastAsia="fr-FR"/>
              </w:rPr>
            </w:pPr>
          </w:p>
        </w:tc>
        <w:tc>
          <w:tcPr>
            <w:tcW w:w="137" w:type="pct"/>
          </w:tcPr>
          <w:p w:rsidR="000B1946" w:rsidRDefault="000B1946" w:rsidP="00D828F1">
            <w:pPr>
              <w:jc w:val="both"/>
            </w:pPr>
          </w:p>
        </w:tc>
        <w:tc>
          <w:tcPr>
            <w:tcW w:w="3421" w:type="pct"/>
            <w:gridSpan w:val="17"/>
            <w:hideMark/>
          </w:tcPr>
          <w:p w:rsidR="000B1946" w:rsidRDefault="000B1946" w:rsidP="00D828F1">
            <w:pPr>
              <w:jc w:val="both"/>
            </w:pPr>
            <w:r>
              <w:rPr>
                <w:color w:val="000000"/>
              </w:rPr>
              <w:t>““Veteriner Teşhis ve Analiz Laboratuvarı”, veteriner sektöründe hayvan sağlığı, veteriner halk sağlığı ve gıda alanlarında alınan örnekler üzerinde teşhis ve araştırma amaçlı analiz ve testlerin yürütüldüğü laboratuvarı anlatır.”</w:t>
            </w:r>
          </w:p>
        </w:tc>
      </w:tr>
      <w:tr w:rsidR="000B1946" w:rsidTr="00D828F1">
        <w:tc>
          <w:tcPr>
            <w:tcW w:w="842" w:type="pct"/>
          </w:tcPr>
          <w:p w:rsidR="000B1946" w:rsidRDefault="000B1946" w:rsidP="00D828F1">
            <w:pPr>
              <w:rPr>
                <w:bCs/>
                <w:iCs/>
                <w:lang w:eastAsia="fr-FR"/>
              </w:rPr>
            </w:pPr>
          </w:p>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lang w:eastAsia="fr-FR"/>
              </w:rPr>
            </w:pPr>
          </w:p>
        </w:tc>
        <w:tc>
          <w:tcPr>
            <w:tcW w:w="137" w:type="pct"/>
          </w:tcPr>
          <w:p w:rsidR="000B1946" w:rsidRDefault="000B1946" w:rsidP="00D828F1">
            <w:pPr>
              <w:jc w:val="both"/>
            </w:pPr>
          </w:p>
        </w:tc>
        <w:tc>
          <w:tcPr>
            <w:tcW w:w="3421" w:type="pct"/>
            <w:gridSpan w:val="17"/>
          </w:tcPr>
          <w:p w:rsidR="000B1946" w:rsidRDefault="000B1946" w:rsidP="00D828F1">
            <w:pPr>
              <w:jc w:val="both"/>
            </w:pPr>
          </w:p>
        </w:tc>
      </w:tr>
      <w:tr w:rsidR="000B1946" w:rsidTr="00D828F1">
        <w:tc>
          <w:tcPr>
            <w:tcW w:w="842" w:type="pct"/>
          </w:tcPr>
          <w:p w:rsidR="000B1946" w:rsidRDefault="000B1946" w:rsidP="00D828F1">
            <w:pPr>
              <w:rPr>
                <w:bCs/>
                <w:iCs/>
                <w:lang w:eastAsia="fr-FR"/>
              </w:rPr>
            </w:pPr>
          </w:p>
        </w:tc>
        <w:tc>
          <w:tcPr>
            <w:tcW w:w="276" w:type="pct"/>
          </w:tcPr>
          <w:p w:rsidR="000B1946" w:rsidRDefault="000B1946" w:rsidP="00D828F1">
            <w:pPr>
              <w:jc w:val="both"/>
              <w:rPr>
                <w:iCs/>
                <w:lang w:eastAsia="fr-FR"/>
              </w:rPr>
            </w:pPr>
          </w:p>
        </w:tc>
        <w:tc>
          <w:tcPr>
            <w:tcW w:w="324" w:type="pct"/>
            <w:gridSpan w:val="3"/>
            <w:hideMark/>
          </w:tcPr>
          <w:p w:rsidR="00F305DD" w:rsidRDefault="00F305DD" w:rsidP="00D828F1">
            <w:pPr>
              <w:jc w:val="both"/>
              <w:rPr>
                <w:lang w:eastAsia="fr-FR"/>
              </w:rPr>
            </w:pPr>
          </w:p>
          <w:p w:rsidR="000B1946" w:rsidRDefault="000B1946" w:rsidP="00D828F1">
            <w:pPr>
              <w:jc w:val="both"/>
              <w:rPr>
                <w:lang w:eastAsia="fr-FR"/>
              </w:rPr>
            </w:pPr>
            <w:r>
              <w:rPr>
                <w:lang w:eastAsia="fr-FR"/>
              </w:rPr>
              <w:lastRenderedPageBreak/>
              <w:t>(5)</w:t>
            </w:r>
          </w:p>
        </w:tc>
        <w:tc>
          <w:tcPr>
            <w:tcW w:w="3558" w:type="pct"/>
            <w:gridSpan w:val="18"/>
            <w:hideMark/>
          </w:tcPr>
          <w:p w:rsidR="00F305DD" w:rsidRDefault="00F305DD" w:rsidP="00D828F1">
            <w:pPr>
              <w:jc w:val="both"/>
              <w:rPr>
                <w:color w:val="000000"/>
              </w:rPr>
            </w:pPr>
          </w:p>
          <w:p w:rsidR="000B1946" w:rsidRDefault="000B1946" w:rsidP="00D828F1">
            <w:pPr>
              <w:jc w:val="both"/>
            </w:pPr>
            <w:r>
              <w:rPr>
                <w:color w:val="000000"/>
              </w:rPr>
              <w:lastRenderedPageBreak/>
              <w:t>Esas Yasa, 2’nci maddesinde yer alan “Yasa Dışı Uygulama” tefsirinden hemen sonra aşağıdaki yeni “Yetkilendirilmiş Veteriner Hekim” ve “Yetkilendirilmiş Veteriner Hekim Komisyonu” tefsirleri eklenmek suretiyle değiştirilir:</w:t>
            </w:r>
          </w:p>
        </w:tc>
      </w:tr>
      <w:tr w:rsidR="000B1946" w:rsidTr="00D828F1">
        <w:tc>
          <w:tcPr>
            <w:tcW w:w="842" w:type="pct"/>
          </w:tcPr>
          <w:p w:rsidR="000B1946" w:rsidRDefault="000B1946" w:rsidP="00D828F1">
            <w:pPr>
              <w:rPr>
                <w:bCs/>
                <w:iCs/>
                <w:lang w:eastAsia="fr-FR"/>
              </w:rPr>
            </w:pPr>
          </w:p>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lang w:eastAsia="fr-FR"/>
              </w:rPr>
            </w:pPr>
          </w:p>
        </w:tc>
        <w:tc>
          <w:tcPr>
            <w:tcW w:w="3558" w:type="pct"/>
            <w:gridSpan w:val="18"/>
          </w:tcPr>
          <w:p w:rsidR="000B1946" w:rsidRDefault="000B1946" w:rsidP="00D828F1">
            <w:pPr>
              <w:jc w:val="both"/>
              <w:rPr>
                <w:color w:val="000000"/>
              </w:rPr>
            </w:pPr>
          </w:p>
        </w:tc>
      </w:tr>
      <w:tr w:rsidR="000B1946" w:rsidTr="00D828F1">
        <w:tc>
          <w:tcPr>
            <w:tcW w:w="842" w:type="pct"/>
          </w:tcPr>
          <w:p w:rsidR="000B1946" w:rsidRDefault="000B1946" w:rsidP="00D828F1">
            <w:pPr>
              <w:rPr>
                <w:bCs/>
                <w:iCs/>
                <w:lang w:eastAsia="fr-FR"/>
              </w:rPr>
            </w:pPr>
          </w:p>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lang w:eastAsia="fr-FR"/>
              </w:rPr>
            </w:pPr>
          </w:p>
        </w:tc>
        <w:tc>
          <w:tcPr>
            <w:tcW w:w="137" w:type="pct"/>
          </w:tcPr>
          <w:p w:rsidR="000B1946" w:rsidRDefault="000B1946" w:rsidP="00D828F1">
            <w:pPr>
              <w:jc w:val="both"/>
              <w:rPr>
                <w:color w:val="000000"/>
              </w:rPr>
            </w:pPr>
          </w:p>
        </w:tc>
        <w:tc>
          <w:tcPr>
            <w:tcW w:w="3421" w:type="pct"/>
            <w:gridSpan w:val="17"/>
            <w:hideMark/>
          </w:tcPr>
          <w:p w:rsidR="000B1946" w:rsidRDefault="000B1946" w:rsidP="00D828F1">
            <w:pPr>
              <w:jc w:val="both"/>
              <w:rPr>
                <w:rFonts w:eastAsia="Calibri"/>
                <w:color w:val="000000"/>
              </w:rPr>
            </w:pPr>
            <w:r>
              <w:rPr>
                <w:rFonts w:eastAsia="Calibri"/>
                <w:color w:val="000000"/>
              </w:rPr>
              <w:t xml:space="preserve">““Yetkilendirilmiş Veteriner Hekim”, </w:t>
            </w:r>
            <w:r>
              <w:rPr>
                <w:rFonts w:eastAsia="Calibri"/>
              </w:rPr>
              <w:t xml:space="preserve"> </w:t>
            </w:r>
            <w:r>
              <w:rPr>
                <w:rFonts w:eastAsia="Calibri"/>
                <w:color w:val="000000"/>
              </w:rPr>
              <w:t>veteriner mevzuatı kurallarına göre yürütülecek resmi kontrollerde, Yetkilendirilmiş Veteriner Hekim Komisyonu tarafından bu Yasa altında çıkarılacak tüzükte belirlenecek görevlerin yürütülmesi için yetkilendirilen veteriner hekimi anlatır.”</w:t>
            </w:r>
          </w:p>
        </w:tc>
      </w:tr>
      <w:tr w:rsidR="000B1946" w:rsidTr="00D828F1">
        <w:tc>
          <w:tcPr>
            <w:tcW w:w="842" w:type="pct"/>
          </w:tcPr>
          <w:p w:rsidR="000B1946" w:rsidRDefault="000B1946" w:rsidP="00D828F1">
            <w:pPr>
              <w:rPr>
                <w:bCs/>
                <w:iCs/>
                <w:lang w:eastAsia="fr-FR"/>
              </w:rPr>
            </w:pPr>
          </w:p>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lang w:eastAsia="fr-FR"/>
              </w:rPr>
            </w:pPr>
          </w:p>
        </w:tc>
        <w:tc>
          <w:tcPr>
            <w:tcW w:w="137" w:type="pct"/>
          </w:tcPr>
          <w:p w:rsidR="000B1946" w:rsidRDefault="000B1946" w:rsidP="00D828F1">
            <w:pPr>
              <w:jc w:val="both"/>
              <w:rPr>
                <w:color w:val="000000"/>
              </w:rPr>
            </w:pPr>
          </w:p>
        </w:tc>
        <w:tc>
          <w:tcPr>
            <w:tcW w:w="3421" w:type="pct"/>
            <w:gridSpan w:val="17"/>
          </w:tcPr>
          <w:p w:rsidR="000B1946" w:rsidRDefault="000B1946" w:rsidP="00D828F1">
            <w:pPr>
              <w:jc w:val="both"/>
              <w:rPr>
                <w:rFonts w:eastAsia="Calibri"/>
                <w:color w:val="000000"/>
              </w:rPr>
            </w:pPr>
          </w:p>
        </w:tc>
      </w:tr>
      <w:tr w:rsidR="000B1946" w:rsidTr="00D828F1">
        <w:tc>
          <w:tcPr>
            <w:tcW w:w="842" w:type="pct"/>
          </w:tcPr>
          <w:p w:rsidR="000B1946" w:rsidRDefault="000B1946" w:rsidP="00D828F1">
            <w:pPr>
              <w:rPr>
                <w:bCs/>
                <w:iCs/>
                <w:lang w:eastAsia="fr-FR"/>
              </w:rPr>
            </w:pPr>
          </w:p>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lang w:eastAsia="fr-FR"/>
              </w:rPr>
            </w:pPr>
          </w:p>
        </w:tc>
        <w:tc>
          <w:tcPr>
            <w:tcW w:w="137" w:type="pct"/>
          </w:tcPr>
          <w:p w:rsidR="000B1946" w:rsidRDefault="000B1946" w:rsidP="00D828F1">
            <w:pPr>
              <w:jc w:val="both"/>
              <w:rPr>
                <w:color w:val="000000"/>
              </w:rPr>
            </w:pPr>
          </w:p>
        </w:tc>
        <w:tc>
          <w:tcPr>
            <w:tcW w:w="3421" w:type="pct"/>
            <w:gridSpan w:val="17"/>
            <w:hideMark/>
          </w:tcPr>
          <w:p w:rsidR="000B1946" w:rsidRDefault="000B1946" w:rsidP="00D828F1">
            <w:pPr>
              <w:jc w:val="both"/>
              <w:rPr>
                <w:rFonts w:eastAsia="Calibri"/>
                <w:color w:val="000000"/>
              </w:rPr>
            </w:pPr>
            <w:r>
              <w:rPr>
                <w:rFonts w:eastAsia="Calibri"/>
                <w:color w:val="000000"/>
              </w:rPr>
              <w:t>“Yetkilendirilmiş Veteriner Hekim Komisyonu”,  veteriner mevzuatı kurallarına göre yürütülecek resmi kontrollerin yürütülmesi amacıyla yetkilendirilmiş veteriner hekimleri belirleme, gözetim ve denetlemekle görevli Bakanlık tarafından oluşturulan komisyonu anlatır.”</w:t>
            </w:r>
          </w:p>
        </w:tc>
      </w:tr>
      <w:tr w:rsidR="000B1946" w:rsidTr="00D828F1">
        <w:tc>
          <w:tcPr>
            <w:tcW w:w="842" w:type="pct"/>
          </w:tcPr>
          <w:p w:rsidR="000B1946" w:rsidRDefault="000B1946" w:rsidP="00D828F1">
            <w:pPr>
              <w:rPr>
                <w:bCs/>
                <w:iCs/>
                <w:lang w:eastAsia="fr-FR"/>
              </w:rPr>
            </w:pPr>
          </w:p>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lang w:eastAsia="fr-FR"/>
              </w:rPr>
            </w:pPr>
          </w:p>
        </w:tc>
        <w:tc>
          <w:tcPr>
            <w:tcW w:w="137" w:type="pct"/>
          </w:tcPr>
          <w:p w:rsidR="000B1946" w:rsidRDefault="000B1946" w:rsidP="00D828F1">
            <w:pPr>
              <w:jc w:val="both"/>
              <w:rPr>
                <w:color w:val="000000"/>
              </w:rPr>
            </w:pPr>
          </w:p>
        </w:tc>
        <w:tc>
          <w:tcPr>
            <w:tcW w:w="3421" w:type="pct"/>
            <w:gridSpan w:val="17"/>
          </w:tcPr>
          <w:p w:rsidR="000B1946" w:rsidRDefault="000B1946" w:rsidP="00D828F1">
            <w:pPr>
              <w:jc w:val="both"/>
              <w:rPr>
                <w:rFonts w:eastAsia="Calibri"/>
                <w:color w:val="000000"/>
              </w:rPr>
            </w:pPr>
          </w:p>
        </w:tc>
      </w:tr>
      <w:tr w:rsidR="000B1946" w:rsidTr="00D828F1">
        <w:tc>
          <w:tcPr>
            <w:tcW w:w="842" w:type="pct"/>
          </w:tcPr>
          <w:p w:rsidR="000B1946" w:rsidRDefault="000B1946" w:rsidP="00D828F1">
            <w:pPr>
              <w:rPr>
                <w:bCs/>
                <w:iCs/>
                <w:lang w:eastAsia="fr-FR"/>
              </w:rPr>
            </w:pPr>
          </w:p>
        </w:tc>
        <w:tc>
          <w:tcPr>
            <w:tcW w:w="276" w:type="pct"/>
          </w:tcPr>
          <w:p w:rsidR="000B1946" w:rsidRDefault="000B1946" w:rsidP="00D828F1">
            <w:pPr>
              <w:jc w:val="both"/>
              <w:rPr>
                <w:iCs/>
                <w:lang w:eastAsia="fr-FR"/>
              </w:rPr>
            </w:pPr>
          </w:p>
        </w:tc>
        <w:tc>
          <w:tcPr>
            <w:tcW w:w="324" w:type="pct"/>
            <w:gridSpan w:val="3"/>
            <w:hideMark/>
          </w:tcPr>
          <w:p w:rsidR="000B1946" w:rsidRDefault="000B1946" w:rsidP="00D828F1">
            <w:pPr>
              <w:jc w:val="both"/>
              <w:rPr>
                <w:lang w:eastAsia="fr-FR"/>
              </w:rPr>
            </w:pPr>
            <w:r>
              <w:rPr>
                <w:lang w:eastAsia="fr-FR"/>
              </w:rPr>
              <w:t>(6)</w:t>
            </w:r>
          </w:p>
        </w:tc>
        <w:tc>
          <w:tcPr>
            <w:tcW w:w="3558" w:type="pct"/>
            <w:gridSpan w:val="18"/>
            <w:hideMark/>
          </w:tcPr>
          <w:p w:rsidR="000B1946" w:rsidRDefault="000B1946" w:rsidP="00D828F1">
            <w:pPr>
              <w:jc w:val="both"/>
              <w:rPr>
                <w:rFonts w:eastAsia="Calibri"/>
                <w:color w:val="000000"/>
              </w:rPr>
            </w:pPr>
            <w:r>
              <w:t xml:space="preserve">Esas Yasa, 2’nci maddesinde yer alan </w:t>
            </w:r>
            <w:r>
              <w:rPr>
                <w:rFonts w:eastAsia="Calibri"/>
                <w:color w:val="000000"/>
              </w:rPr>
              <w:t>“Guano” tefsiri kaldırılmak ve yerine aşağıdaki yeni “Guano” tefsiri konmak suretiyle değiştirilir:</w:t>
            </w:r>
          </w:p>
        </w:tc>
      </w:tr>
      <w:tr w:rsidR="000B1946" w:rsidTr="00D828F1">
        <w:tc>
          <w:tcPr>
            <w:tcW w:w="842" w:type="pct"/>
          </w:tcPr>
          <w:p w:rsidR="000B1946" w:rsidRDefault="000B1946" w:rsidP="00D828F1">
            <w:pPr>
              <w:rPr>
                <w:bCs/>
                <w:iCs/>
                <w:lang w:eastAsia="fr-FR"/>
              </w:rPr>
            </w:pPr>
          </w:p>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lang w:eastAsia="fr-FR"/>
              </w:rPr>
            </w:pPr>
          </w:p>
        </w:tc>
        <w:tc>
          <w:tcPr>
            <w:tcW w:w="137" w:type="pct"/>
          </w:tcPr>
          <w:p w:rsidR="000B1946" w:rsidRDefault="000B1946" w:rsidP="00D828F1">
            <w:pPr>
              <w:jc w:val="both"/>
              <w:rPr>
                <w:color w:val="000000"/>
              </w:rPr>
            </w:pPr>
          </w:p>
        </w:tc>
        <w:tc>
          <w:tcPr>
            <w:tcW w:w="3421" w:type="pct"/>
            <w:gridSpan w:val="17"/>
          </w:tcPr>
          <w:p w:rsidR="000B1946" w:rsidRDefault="000B1946" w:rsidP="00D828F1">
            <w:pPr>
              <w:jc w:val="both"/>
              <w:rPr>
                <w:rFonts w:eastAsia="Calibri"/>
                <w:color w:val="000000"/>
              </w:rPr>
            </w:pPr>
          </w:p>
        </w:tc>
      </w:tr>
      <w:tr w:rsidR="000B1946" w:rsidTr="00D828F1">
        <w:tc>
          <w:tcPr>
            <w:tcW w:w="842" w:type="pct"/>
          </w:tcPr>
          <w:p w:rsidR="000B1946" w:rsidRDefault="000B1946" w:rsidP="00D828F1">
            <w:pPr>
              <w:rPr>
                <w:bCs/>
                <w:iCs/>
                <w:lang w:eastAsia="fr-FR"/>
              </w:rPr>
            </w:pPr>
          </w:p>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lang w:eastAsia="fr-FR"/>
              </w:rPr>
            </w:pPr>
          </w:p>
        </w:tc>
        <w:tc>
          <w:tcPr>
            <w:tcW w:w="137" w:type="pct"/>
          </w:tcPr>
          <w:p w:rsidR="000B1946" w:rsidRDefault="000B1946" w:rsidP="00D828F1">
            <w:pPr>
              <w:jc w:val="both"/>
              <w:rPr>
                <w:color w:val="000000"/>
              </w:rPr>
            </w:pPr>
          </w:p>
        </w:tc>
        <w:tc>
          <w:tcPr>
            <w:tcW w:w="3421" w:type="pct"/>
            <w:gridSpan w:val="17"/>
            <w:hideMark/>
          </w:tcPr>
          <w:p w:rsidR="000B1946" w:rsidRDefault="000B1946" w:rsidP="00D828F1">
            <w:pPr>
              <w:jc w:val="both"/>
              <w:rPr>
                <w:rFonts w:eastAsia="Calibri"/>
                <w:color w:val="000000"/>
              </w:rPr>
            </w:pPr>
            <w:r>
              <w:rPr>
                <w:rFonts w:eastAsia="Calibri"/>
                <w:color w:val="000000"/>
              </w:rPr>
              <w:t xml:space="preserve">““Guano”, yarasaların veya yabani deniz kuşlarının dışkılarından toplanmış, </w:t>
            </w:r>
            <w:proofErr w:type="spellStart"/>
            <w:r>
              <w:rPr>
                <w:rFonts w:eastAsia="Calibri"/>
                <w:color w:val="000000"/>
              </w:rPr>
              <w:t>mineralize</w:t>
            </w:r>
            <w:proofErr w:type="spellEnd"/>
            <w:r>
              <w:rPr>
                <w:rFonts w:eastAsia="Calibri"/>
                <w:color w:val="000000"/>
              </w:rPr>
              <w:t xml:space="preserve"> olmamış doğal ürünü anlatır.”</w:t>
            </w:r>
          </w:p>
        </w:tc>
      </w:tr>
      <w:tr w:rsidR="000B1946" w:rsidTr="00D828F1">
        <w:tc>
          <w:tcPr>
            <w:tcW w:w="842" w:type="pct"/>
          </w:tcPr>
          <w:p w:rsidR="000B1946" w:rsidRDefault="000B1946" w:rsidP="00D828F1">
            <w:pPr>
              <w:rPr>
                <w:bCs/>
                <w:iCs/>
                <w:lang w:eastAsia="fr-FR"/>
              </w:rPr>
            </w:pPr>
          </w:p>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lang w:eastAsia="fr-FR"/>
              </w:rPr>
            </w:pPr>
          </w:p>
        </w:tc>
        <w:tc>
          <w:tcPr>
            <w:tcW w:w="137" w:type="pct"/>
          </w:tcPr>
          <w:p w:rsidR="000B1946" w:rsidRDefault="000B1946" w:rsidP="00D828F1">
            <w:pPr>
              <w:jc w:val="both"/>
              <w:rPr>
                <w:color w:val="000000"/>
              </w:rPr>
            </w:pPr>
          </w:p>
        </w:tc>
        <w:tc>
          <w:tcPr>
            <w:tcW w:w="3421" w:type="pct"/>
            <w:gridSpan w:val="17"/>
          </w:tcPr>
          <w:p w:rsidR="000B1946" w:rsidRDefault="000B1946" w:rsidP="00D828F1">
            <w:pPr>
              <w:jc w:val="both"/>
              <w:rPr>
                <w:rFonts w:eastAsia="Calibri"/>
                <w:color w:val="000000"/>
              </w:rPr>
            </w:pPr>
          </w:p>
        </w:tc>
      </w:tr>
      <w:tr w:rsidR="000B1946" w:rsidTr="00D828F1">
        <w:tc>
          <w:tcPr>
            <w:tcW w:w="842" w:type="pct"/>
          </w:tcPr>
          <w:p w:rsidR="000B1946" w:rsidRDefault="000B1946" w:rsidP="00D828F1">
            <w:pPr>
              <w:rPr>
                <w:bCs/>
                <w:iCs/>
                <w:lang w:eastAsia="fr-FR"/>
              </w:rPr>
            </w:pPr>
          </w:p>
        </w:tc>
        <w:tc>
          <w:tcPr>
            <w:tcW w:w="276" w:type="pct"/>
          </w:tcPr>
          <w:p w:rsidR="000B1946" w:rsidRDefault="000B1946" w:rsidP="00D828F1">
            <w:pPr>
              <w:jc w:val="both"/>
              <w:rPr>
                <w:iCs/>
                <w:lang w:eastAsia="fr-FR"/>
              </w:rPr>
            </w:pPr>
          </w:p>
        </w:tc>
        <w:tc>
          <w:tcPr>
            <w:tcW w:w="324" w:type="pct"/>
            <w:gridSpan w:val="3"/>
            <w:hideMark/>
          </w:tcPr>
          <w:p w:rsidR="000B1946" w:rsidRDefault="000B1946" w:rsidP="00D828F1">
            <w:pPr>
              <w:jc w:val="both"/>
              <w:rPr>
                <w:lang w:eastAsia="fr-FR"/>
              </w:rPr>
            </w:pPr>
            <w:r>
              <w:rPr>
                <w:lang w:eastAsia="fr-FR"/>
              </w:rPr>
              <w:t>(7)</w:t>
            </w:r>
          </w:p>
        </w:tc>
        <w:tc>
          <w:tcPr>
            <w:tcW w:w="3558" w:type="pct"/>
            <w:gridSpan w:val="18"/>
            <w:hideMark/>
          </w:tcPr>
          <w:p w:rsidR="000B1946" w:rsidRDefault="000B1946" w:rsidP="00D828F1">
            <w:pPr>
              <w:jc w:val="both"/>
              <w:rPr>
                <w:rFonts w:eastAsia="Calibri"/>
                <w:color w:val="000000"/>
              </w:rPr>
            </w:pPr>
            <w:r>
              <w:t xml:space="preserve">Esas Yasa, 2’nci maddesinde yer alan </w:t>
            </w:r>
            <w:r>
              <w:rPr>
                <w:rFonts w:eastAsia="Calibri"/>
                <w:color w:val="000000"/>
              </w:rPr>
              <w:t>“Resmi Kontrol” tefsiri kaldırılmak ve yerine aşağıdaki yeni “Resmi Kontrol” tefsiri konmak suretiyle değiştirilir:</w:t>
            </w:r>
          </w:p>
        </w:tc>
      </w:tr>
      <w:tr w:rsidR="000B1946" w:rsidTr="00D828F1">
        <w:tc>
          <w:tcPr>
            <w:tcW w:w="842" w:type="pct"/>
          </w:tcPr>
          <w:p w:rsidR="000B1946" w:rsidRDefault="000B1946" w:rsidP="00D828F1">
            <w:pPr>
              <w:rPr>
                <w:bCs/>
                <w:iCs/>
                <w:lang w:eastAsia="fr-FR"/>
              </w:rPr>
            </w:pPr>
          </w:p>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lang w:eastAsia="fr-FR"/>
              </w:rPr>
            </w:pPr>
          </w:p>
        </w:tc>
        <w:tc>
          <w:tcPr>
            <w:tcW w:w="137" w:type="pct"/>
          </w:tcPr>
          <w:p w:rsidR="000B1946" w:rsidRDefault="000B1946" w:rsidP="00D828F1">
            <w:pPr>
              <w:jc w:val="both"/>
              <w:rPr>
                <w:color w:val="000000"/>
              </w:rPr>
            </w:pPr>
          </w:p>
        </w:tc>
        <w:tc>
          <w:tcPr>
            <w:tcW w:w="3421" w:type="pct"/>
            <w:gridSpan w:val="17"/>
          </w:tcPr>
          <w:p w:rsidR="000B1946" w:rsidRDefault="000B1946" w:rsidP="00D828F1">
            <w:pPr>
              <w:jc w:val="both"/>
              <w:rPr>
                <w:rFonts w:eastAsia="Calibri"/>
                <w:color w:val="000000"/>
              </w:rPr>
            </w:pPr>
          </w:p>
        </w:tc>
      </w:tr>
      <w:tr w:rsidR="000B1946" w:rsidTr="00D828F1">
        <w:tc>
          <w:tcPr>
            <w:tcW w:w="842" w:type="pct"/>
          </w:tcPr>
          <w:p w:rsidR="000B1946" w:rsidRDefault="000B1946" w:rsidP="00D828F1">
            <w:pPr>
              <w:rPr>
                <w:bCs/>
                <w:iCs/>
                <w:lang w:eastAsia="fr-FR"/>
              </w:rPr>
            </w:pPr>
          </w:p>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lang w:eastAsia="fr-FR"/>
              </w:rPr>
            </w:pPr>
          </w:p>
        </w:tc>
        <w:tc>
          <w:tcPr>
            <w:tcW w:w="137" w:type="pct"/>
          </w:tcPr>
          <w:p w:rsidR="000B1946" w:rsidRDefault="000B1946" w:rsidP="00D828F1">
            <w:pPr>
              <w:jc w:val="both"/>
              <w:rPr>
                <w:color w:val="000000"/>
              </w:rPr>
            </w:pPr>
          </w:p>
        </w:tc>
        <w:tc>
          <w:tcPr>
            <w:tcW w:w="3421" w:type="pct"/>
            <w:gridSpan w:val="17"/>
            <w:hideMark/>
          </w:tcPr>
          <w:p w:rsidR="000B1946" w:rsidRDefault="000B1946" w:rsidP="00D828F1">
            <w:pPr>
              <w:jc w:val="both"/>
              <w:rPr>
                <w:rFonts w:eastAsia="Calibri"/>
                <w:color w:val="000000"/>
              </w:rPr>
            </w:pPr>
            <w:r>
              <w:rPr>
                <w:rFonts w:eastAsia="Calibri"/>
                <w:color w:val="000000"/>
              </w:rPr>
              <w:t xml:space="preserve">““Resmi Kontrol”, Yetkili makam tarafından yapılacak teftiş, kontrol ve laboratuvar analizlerini anlatır.” </w:t>
            </w:r>
          </w:p>
        </w:tc>
      </w:tr>
      <w:tr w:rsidR="000B1946" w:rsidTr="00D828F1">
        <w:tc>
          <w:tcPr>
            <w:tcW w:w="842" w:type="pct"/>
          </w:tcPr>
          <w:p w:rsidR="000B1946" w:rsidRDefault="000B1946" w:rsidP="00D828F1">
            <w:pPr>
              <w:rPr>
                <w:bCs/>
                <w:iCs/>
                <w:lang w:eastAsia="fr-FR"/>
              </w:rPr>
            </w:pPr>
          </w:p>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lang w:eastAsia="fr-FR"/>
              </w:rPr>
            </w:pPr>
          </w:p>
        </w:tc>
        <w:tc>
          <w:tcPr>
            <w:tcW w:w="137" w:type="pct"/>
          </w:tcPr>
          <w:p w:rsidR="000B1946" w:rsidRDefault="000B1946" w:rsidP="00D828F1">
            <w:pPr>
              <w:jc w:val="both"/>
              <w:rPr>
                <w:color w:val="000000"/>
              </w:rPr>
            </w:pPr>
          </w:p>
        </w:tc>
        <w:tc>
          <w:tcPr>
            <w:tcW w:w="3421" w:type="pct"/>
            <w:gridSpan w:val="17"/>
          </w:tcPr>
          <w:p w:rsidR="000B1946" w:rsidRDefault="000B1946" w:rsidP="00D828F1">
            <w:pPr>
              <w:jc w:val="both"/>
              <w:rPr>
                <w:rFonts w:eastAsia="Calibri"/>
                <w:color w:val="000000"/>
              </w:rPr>
            </w:pPr>
          </w:p>
        </w:tc>
      </w:tr>
      <w:tr w:rsidR="000B1946" w:rsidTr="00D828F1">
        <w:tc>
          <w:tcPr>
            <w:tcW w:w="842" w:type="pct"/>
            <w:hideMark/>
          </w:tcPr>
          <w:p w:rsidR="000B1946" w:rsidRDefault="000B1946" w:rsidP="00D828F1">
            <w:pPr>
              <w:rPr>
                <w:bCs/>
                <w:iCs/>
                <w:lang w:eastAsia="fr-FR"/>
              </w:rPr>
            </w:pPr>
            <w:r>
              <w:t xml:space="preserve">Esas Yasanın 6’ncı </w:t>
            </w:r>
          </w:p>
        </w:tc>
        <w:tc>
          <w:tcPr>
            <w:tcW w:w="4158" w:type="pct"/>
            <w:gridSpan w:val="22"/>
            <w:hideMark/>
          </w:tcPr>
          <w:p w:rsidR="000B1946" w:rsidRDefault="000B1946" w:rsidP="00D828F1">
            <w:pPr>
              <w:jc w:val="both"/>
              <w:rPr>
                <w:iCs/>
                <w:lang w:eastAsia="fr-FR"/>
              </w:rPr>
            </w:pPr>
            <w:r>
              <w:rPr>
                <w:iCs/>
                <w:lang w:eastAsia="fr-FR"/>
              </w:rPr>
              <w:t xml:space="preserve">3. </w:t>
            </w:r>
            <w:r>
              <w:t>Esas Yasa, 6’ncı maddesinin (6)’</w:t>
            </w:r>
            <w:proofErr w:type="spellStart"/>
            <w:r>
              <w:t>ncı</w:t>
            </w:r>
            <w:proofErr w:type="spellEnd"/>
            <w:r>
              <w:t xml:space="preserve"> fıkrasından hemen sonra aşağıdaki yeni (7)’</w:t>
            </w:r>
            <w:proofErr w:type="spellStart"/>
            <w:r>
              <w:t>nci</w:t>
            </w:r>
            <w:proofErr w:type="spellEnd"/>
            <w:r>
              <w:t xml:space="preserve"> fıkra eklenmek suretiyle değiştirilir:</w:t>
            </w:r>
          </w:p>
        </w:tc>
      </w:tr>
      <w:tr w:rsidR="000B1946" w:rsidTr="00D828F1">
        <w:tc>
          <w:tcPr>
            <w:tcW w:w="842" w:type="pct"/>
            <w:hideMark/>
          </w:tcPr>
          <w:p w:rsidR="000B1946" w:rsidRDefault="000B1946" w:rsidP="00D828F1">
            <w:r>
              <w:t>Maddesinin</w:t>
            </w:r>
          </w:p>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lang w:eastAsia="fr-FR"/>
              </w:rPr>
            </w:pPr>
          </w:p>
        </w:tc>
        <w:tc>
          <w:tcPr>
            <w:tcW w:w="1200" w:type="pct"/>
            <w:gridSpan w:val="12"/>
          </w:tcPr>
          <w:p w:rsidR="000B1946" w:rsidRDefault="000B1946" w:rsidP="00D828F1">
            <w:pPr>
              <w:jc w:val="both"/>
              <w:rPr>
                <w:color w:val="000000"/>
              </w:rPr>
            </w:pPr>
          </w:p>
        </w:tc>
        <w:tc>
          <w:tcPr>
            <w:tcW w:w="2358" w:type="pct"/>
            <w:gridSpan w:val="6"/>
          </w:tcPr>
          <w:p w:rsidR="000B1946" w:rsidRDefault="000B1946" w:rsidP="00D828F1">
            <w:pPr>
              <w:jc w:val="both"/>
              <w:rPr>
                <w:rFonts w:eastAsia="Calibri"/>
                <w:color w:val="000000"/>
              </w:rPr>
            </w:pPr>
          </w:p>
        </w:tc>
      </w:tr>
      <w:tr w:rsidR="000B1946" w:rsidTr="00D828F1">
        <w:tc>
          <w:tcPr>
            <w:tcW w:w="842" w:type="pct"/>
          </w:tcPr>
          <w:p w:rsidR="000B1946" w:rsidRDefault="000B1946" w:rsidP="00D828F1">
            <w:r>
              <w:t>Değiştirilmesi</w:t>
            </w:r>
          </w:p>
        </w:tc>
        <w:tc>
          <w:tcPr>
            <w:tcW w:w="276" w:type="pct"/>
          </w:tcPr>
          <w:p w:rsidR="000B1946" w:rsidRDefault="000B1946" w:rsidP="00D828F1">
            <w:pPr>
              <w:jc w:val="both"/>
              <w:rPr>
                <w:iCs/>
                <w:lang w:eastAsia="fr-FR"/>
              </w:rPr>
            </w:pPr>
          </w:p>
        </w:tc>
        <w:tc>
          <w:tcPr>
            <w:tcW w:w="324" w:type="pct"/>
            <w:gridSpan w:val="3"/>
            <w:hideMark/>
          </w:tcPr>
          <w:p w:rsidR="000B1946" w:rsidRDefault="000B1946" w:rsidP="00D828F1">
            <w:pPr>
              <w:jc w:val="both"/>
              <w:rPr>
                <w:rFonts w:eastAsia="Calibri"/>
                <w:color w:val="000000"/>
              </w:rPr>
            </w:pPr>
            <w:r>
              <w:rPr>
                <w:rFonts w:eastAsia="Calibri"/>
                <w:color w:val="000000"/>
              </w:rPr>
              <w:t xml:space="preserve">“(7) </w:t>
            </w:r>
          </w:p>
        </w:tc>
        <w:tc>
          <w:tcPr>
            <w:tcW w:w="3558" w:type="pct"/>
            <w:gridSpan w:val="18"/>
            <w:hideMark/>
          </w:tcPr>
          <w:p w:rsidR="000B1946" w:rsidRDefault="000B1946" w:rsidP="00D828F1">
            <w:pPr>
              <w:jc w:val="both"/>
              <w:rPr>
                <w:rFonts w:eastAsia="Calibri"/>
                <w:color w:val="000000"/>
              </w:rPr>
            </w:pPr>
            <w:r>
              <w:rPr>
                <w:rFonts w:eastAsia="Calibri"/>
                <w:color w:val="000000"/>
              </w:rPr>
              <w:t>Yetkilendirilmiş veteriner hekimler de bu Yasa altında yapılan tüzükte sayılan görev alanlarını aşmayacak şekilde bu maddede belirtilen yetkilere sahip olurlar.”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881" w:type="pct"/>
            <w:gridSpan w:val="21"/>
          </w:tcPr>
          <w:p w:rsidR="000B1946" w:rsidRDefault="000B1946" w:rsidP="00D828F1">
            <w:pPr>
              <w:jc w:val="both"/>
              <w:rPr>
                <w:rFonts w:eastAsia="Calibri"/>
                <w:color w:val="000000"/>
              </w:rPr>
            </w:pPr>
          </w:p>
        </w:tc>
      </w:tr>
      <w:tr w:rsidR="000B1946" w:rsidTr="00D828F1">
        <w:tc>
          <w:tcPr>
            <w:tcW w:w="842" w:type="pct"/>
            <w:hideMark/>
          </w:tcPr>
          <w:p w:rsidR="000B1946" w:rsidRDefault="000B1946" w:rsidP="00D828F1">
            <w:r>
              <w:t>Esas Yasanın</w:t>
            </w:r>
          </w:p>
          <w:p w:rsidR="000B1946" w:rsidRDefault="000B1946" w:rsidP="00D828F1">
            <w:r>
              <w:t>7’nci</w:t>
            </w:r>
          </w:p>
        </w:tc>
        <w:tc>
          <w:tcPr>
            <w:tcW w:w="4158" w:type="pct"/>
            <w:gridSpan w:val="22"/>
            <w:hideMark/>
          </w:tcPr>
          <w:p w:rsidR="000B1946" w:rsidRDefault="000B1946" w:rsidP="00D828F1">
            <w:pPr>
              <w:jc w:val="both"/>
              <w:rPr>
                <w:iCs/>
                <w:lang w:eastAsia="fr-FR"/>
              </w:rPr>
            </w:pPr>
            <w:r>
              <w:rPr>
                <w:iCs/>
                <w:lang w:eastAsia="fr-FR"/>
              </w:rPr>
              <w:t xml:space="preserve">4. </w:t>
            </w:r>
            <w:r>
              <w:t>Esas Yasa, 7’nci maddesinin (7)’</w:t>
            </w:r>
            <w:proofErr w:type="spellStart"/>
            <w:r>
              <w:t>nci</w:t>
            </w:r>
            <w:proofErr w:type="spellEnd"/>
            <w:r>
              <w:t xml:space="preserve"> fıkrasından hemen sonra aşağıdaki yeni (8)’inci fıkra eklenmek suretiyle değiştirilir:</w:t>
            </w:r>
          </w:p>
        </w:tc>
      </w:tr>
      <w:tr w:rsidR="000B1946" w:rsidTr="00D828F1">
        <w:tc>
          <w:tcPr>
            <w:tcW w:w="842" w:type="pct"/>
            <w:hideMark/>
          </w:tcPr>
          <w:p w:rsidR="000B1946" w:rsidRDefault="000B1946" w:rsidP="00D828F1">
            <w:r>
              <w:t>Maddesinin</w:t>
            </w:r>
          </w:p>
        </w:tc>
        <w:tc>
          <w:tcPr>
            <w:tcW w:w="276" w:type="pct"/>
          </w:tcPr>
          <w:p w:rsidR="000B1946" w:rsidRDefault="000B1946" w:rsidP="00D828F1">
            <w:pPr>
              <w:jc w:val="both"/>
              <w:rPr>
                <w:iCs/>
                <w:lang w:eastAsia="fr-FR"/>
              </w:rPr>
            </w:pPr>
          </w:p>
        </w:tc>
        <w:tc>
          <w:tcPr>
            <w:tcW w:w="3881" w:type="pct"/>
            <w:gridSpan w:val="21"/>
          </w:tcPr>
          <w:p w:rsidR="000B1946" w:rsidRDefault="000B1946" w:rsidP="00D828F1">
            <w:pPr>
              <w:jc w:val="both"/>
              <w:rPr>
                <w:rFonts w:eastAsia="Calibri"/>
                <w:color w:val="000000"/>
              </w:rPr>
            </w:pPr>
          </w:p>
        </w:tc>
      </w:tr>
      <w:tr w:rsidR="000B1946" w:rsidTr="00D828F1">
        <w:tc>
          <w:tcPr>
            <w:tcW w:w="842" w:type="pct"/>
            <w:hideMark/>
          </w:tcPr>
          <w:p w:rsidR="000B1946" w:rsidRDefault="000B1946" w:rsidP="00D828F1">
            <w:r>
              <w:t>Değiştirilmesi</w:t>
            </w:r>
          </w:p>
        </w:tc>
        <w:tc>
          <w:tcPr>
            <w:tcW w:w="276" w:type="pct"/>
          </w:tcPr>
          <w:p w:rsidR="000B1946" w:rsidRDefault="000B1946" w:rsidP="00D828F1">
            <w:pPr>
              <w:jc w:val="both"/>
              <w:rPr>
                <w:iCs/>
                <w:lang w:eastAsia="fr-FR"/>
              </w:rPr>
            </w:pPr>
          </w:p>
        </w:tc>
        <w:tc>
          <w:tcPr>
            <w:tcW w:w="324" w:type="pct"/>
            <w:gridSpan w:val="3"/>
            <w:hideMark/>
          </w:tcPr>
          <w:p w:rsidR="000B1946" w:rsidRDefault="000B1946" w:rsidP="00D828F1">
            <w:pPr>
              <w:jc w:val="both"/>
              <w:rPr>
                <w:rFonts w:eastAsia="Calibri"/>
                <w:color w:val="000000"/>
              </w:rPr>
            </w:pPr>
            <w:r>
              <w:t xml:space="preserve">“(8) </w:t>
            </w:r>
          </w:p>
        </w:tc>
        <w:tc>
          <w:tcPr>
            <w:tcW w:w="3558" w:type="pct"/>
            <w:gridSpan w:val="18"/>
            <w:hideMark/>
          </w:tcPr>
          <w:p w:rsidR="000B1946" w:rsidRDefault="000B1946" w:rsidP="00D828F1">
            <w:pPr>
              <w:jc w:val="both"/>
              <w:rPr>
                <w:rFonts w:eastAsia="Calibri"/>
                <w:color w:val="000000"/>
              </w:rPr>
            </w:pPr>
            <w:r>
              <w:rPr>
                <w:rFonts w:eastAsia="Calibri"/>
                <w:color w:val="000000"/>
              </w:rPr>
              <w:t>Resmi kontrollerin yürütülmesinde, görevleri bu Yasa altında yapılan tüzükte sayılan yetkilendirilmiş veteriner hekimler görevlendirilebilir.”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881" w:type="pct"/>
            <w:gridSpan w:val="21"/>
          </w:tcPr>
          <w:p w:rsidR="000B1946" w:rsidRDefault="000B1946" w:rsidP="00D828F1">
            <w:pPr>
              <w:jc w:val="both"/>
              <w:rPr>
                <w:rFonts w:eastAsia="Calibri"/>
                <w:color w:val="000000"/>
              </w:rPr>
            </w:pPr>
          </w:p>
        </w:tc>
      </w:tr>
      <w:tr w:rsidR="000B1946" w:rsidTr="00D828F1">
        <w:tc>
          <w:tcPr>
            <w:tcW w:w="842" w:type="pct"/>
            <w:hideMark/>
          </w:tcPr>
          <w:p w:rsidR="00F305DD" w:rsidRDefault="00F305DD" w:rsidP="00D828F1"/>
          <w:p w:rsidR="00F305DD" w:rsidRDefault="00F305DD" w:rsidP="00D828F1"/>
          <w:p w:rsidR="00F305DD" w:rsidRDefault="00F305DD" w:rsidP="00D828F1"/>
          <w:p w:rsidR="00F305DD" w:rsidRDefault="00F305DD" w:rsidP="00D828F1"/>
          <w:p w:rsidR="000B1946" w:rsidRDefault="000B1946" w:rsidP="00D828F1">
            <w:r>
              <w:lastRenderedPageBreak/>
              <w:t>Esas Yasanın</w:t>
            </w:r>
          </w:p>
          <w:p w:rsidR="000B1946" w:rsidRDefault="000B1946" w:rsidP="00D828F1">
            <w:r>
              <w:t>8’inci</w:t>
            </w:r>
          </w:p>
        </w:tc>
        <w:tc>
          <w:tcPr>
            <w:tcW w:w="276" w:type="pct"/>
            <w:hideMark/>
          </w:tcPr>
          <w:p w:rsidR="00F305DD" w:rsidRDefault="00F305DD" w:rsidP="00D828F1">
            <w:pPr>
              <w:jc w:val="both"/>
              <w:rPr>
                <w:iCs/>
                <w:lang w:eastAsia="fr-FR"/>
              </w:rPr>
            </w:pPr>
          </w:p>
          <w:p w:rsidR="00F305DD" w:rsidRDefault="00F305DD" w:rsidP="00D828F1">
            <w:pPr>
              <w:jc w:val="both"/>
              <w:rPr>
                <w:iCs/>
                <w:lang w:eastAsia="fr-FR"/>
              </w:rPr>
            </w:pPr>
          </w:p>
          <w:p w:rsidR="00F305DD" w:rsidRDefault="00F305DD" w:rsidP="00D828F1">
            <w:pPr>
              <w:jc w:val="both"/>
              <w:rPr>
                <w:iCs/>
                <w:lang w:eastAsia="fr-FR"/>
              </w:rPr>
            </w:pPr>
          </w:p>
          <w:p w:rsidR="00F305DD" w:rsidRDefault="00F305DD" w:rsidP="00D828F1">
            <w:pPr>
              <w:jc w:val="both"/>
              <w:rPr>
                <w:iCs/>
                <w:lang w:eastAsia="fr-FR"/>
              </w:rPr>
            </w:pPr>
          </w:p>
          <w:p w:rsidR="000B1946" w:rsidRDefault="000B1946" w:rsidP="00D828F1">
            <w:pPr>
              <w:jc w:val="both"/>
              <w:rPr>
                <w:iCs/>
                <w:lang w:eastAsia="fr-FR"/>
              </w:rPr>
            </w:pPr>
            <w:r>
              <w:rPr>
                <w:iCs/>
                <w:lang w:eastAsia="fr-FR"/>
              </w:rPr>
              <w:lastRenderedPageBreak/>
              <w:t>5.</w:t>
            </w:r>
          </w:p>
        </w:tc>
        <w:tc>
          <w:tcPr>
            <w:tcW w:w="324" w:type="pct"/>
            <w:gridSpan w:val="3"/>
            <w:hideMark/>
          </w:tcPr>
          <w:p w:rsidR="00F305DD" w:rsidRDefault="00F305DD" w:rsidP="00D828F1">
            <w:pPr>
              <w:jc w:val="both"/>
              <w:rPr>
                <w:rFonts w:eastAsia="Calibri"/>
                <w:color w:val="000000"/>
              </w:rPr>
            </w:pPr>
          </w:p>
          <w:p w:rsidR="00F305DD" w:rsidRDefault="00F305DD" w:rsidP="00D828F1">
            <w:pPr>
              <w:jc w:val="both"/>
              <w:rPr>
                <w:rFonts w:eastAsia="Calibri"/>
                <w:color w:val="000000"/>
              </w:rPr>
            </w:pPr>
          </w:p>
          <w:p w:rsidR="00F305DD" w:rsidRDefault="00F305DD" w:rsidP="00D828F1">
            <w:pPr>
              <w:jc w:val="both"/>
              <w:rPr>
                <w:rFonts w:eastAsia="Calibri"/>
                <w:color w:val="000000"/>
              </w:rPr>
            </w:pPr>
          </w:p>
          <w:p w:rsidR="00F305DD" w:rsidRDefault="00F305DD" w:rsidP="00D828F1">
            <w:pPr>
              <w:jc w:val="both"/>
              <w:rPr>
                <w:rFonts w:eastAsia="Calibri"/>
                <w:color w:val="000000"/>
              </w:rPr>
            </w:pPr>
          </w:p>
          <w:p w:rsidR="000B1946" w:rsidRDefault="000B1946" w:rsidP="00D828F1">
            <w:pPr>
              <w:jc w:val="both"/>
              <w:rPr>
                <w:rFonts w:eastAsia="Calibri"/>
                <w:color w:val="000000"/>
              </w:rPr>
            </w:pPr>
            <w:r>
              <w:rPr>
                <w:rFonts w:eastAsia="Calibri"/>
                <w:color w:val="000000"/>
              </w:rPr>
              <w:lastRenderedPageBreak/>
              <w:t>(1)</w:t>
            </w:r>
          </w:p>
        </w:tc>
        <w:tc>
          <w:tcPr>
            <w:tcW w:w="3558" w:type="pct"/>
            <w:gridSpan w:val="18"/>
            <w:hideMark/>
          </w:tcPr>
          <w:p w:rsidR="00F305DD" w:rsidRDefault="00F305DD" w:rsidP="00D828F1">
            <w:pPr>
              <w:jc w:val="both"/>
            </w:pPr>
          </w:p>
          <w:p w:rsidR="00F305DD" w:rsidRDefault="00F305DD" w:rsidP="00D828F1">
            <w:pPr>
              <w:jc w:val="both"/>
            </w:pPr>
          </w:p>
          <w:p w:rsidR="00F305DD" w:rsidRDefault="00F305DD" w:rsidP="00D828F1">
            <w:pPr>
              <w:jc w:val="both"/>
            </w:pPr>
          </w:p>
          <w:p w:rsidR="00F305DD" w:rsidRDefault="00F305DD" w:rsidP="00D828F1">
            <w:pPr>
              <w:jc w:val="both"/>
            </w:pPr>
          </w:p>
          <w:p w:rsidR="000B1946" w:rsidRDefault="000B1946" w:rsidP="00D828F1">
            <w:pPr>
              <w:jc w:val="both"/>
              <w:rPr>
                <w:rFonts w:eastAsia="Calibri"/>
                <w:color w:val="000000"/>
              </w:rPr>
            </w:pPr>
            <w:r>
              <w:lastRenderedPageBreak/>
              <w:t>Esas Yasa, 8‘inci maddesinin yan başlığı kaldırılmak ve yerine aşağıdaki yeni yan başlık konmak suretiyle değiştirilir:</w:t>
            </w:r>
          </w:p>
        </w:tc>
      </w:tr>
      <w:tr w:rsidR="000B1946" w:rsidTr="00D828F1">
        <w:tc>
          <w:tcPr>
            <w:tcW w:w="842" w:type="pct"/>
            <w:hideMark/>
          </w:tcPr>
          <w:p w:rsidR="000B1946" w:rsidRDefault="000B1946" w:rsidP="00D828F1">
            <w:r>
              <w:lastRenderedPageBreak/>
              <w:t>Maddesinin</w:t>
            </w:r>
          </w:p>
        </w:tc>
        <w:tc>
          <w:tcPr>
            <w:tcW w:w="276" w:type="pct"/>
          </w:tcPr>
          <w:p w:rsidR="000B1946" w:rsidRDefault="000B1946" w:rsidP="00D828F1">
            <w:pPr>
              <w:jc w:val="both"/>
              <w:rPr>
                <w:iCs/>
                <w:lang w:eastAsia="fr-FR"/>
              </w:rPr>
            </w:pPr>
          </w:p>
        </w:tc>
        <w:tc>
          <w:tcPr>
            <w:tcW w:w="3881" w:type="pct"/>
            <w:gridSpan w:val="21"/>
          </w:tcPr>
          <w:p w:rsidR="000B1946" w:rsidRDefault="000B1946" w:rsidP="00D828F1">
            <w:pPr>
              <w:jc w:val="both"/>
              <w:rPr>
                <w:rFonts w:eastAsia="Calibri"/>
                <w:color w:val="000000"/>
              </w:rPr>
            </w:pPr>
          </w:p>
        </w:tc>
      </w:tr>
      <w:tr w:rsidR="000B1946" w:rsidTr="00D828F1">
        <w:tc>
          <w:tcPr>
            <w:tcW w:w="842" w:type="pct"/>
            <w:hideMark/>
          </w:tcPr>
          <w:p w:rsidR="000B1946" w:rsidRDefault="000B1946" w:rsidP="00D828F1">
            <w:r>
              <w:t>Değiştirilmesi</w:t>
            </w:r>
          </w:p>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3558" w:type="pct"/>
            <w:gridSpan w:val="18"/>
            <w:hideMark/>
          </w:tcPr>
          <w:p w:rsidR="000B1946" w:rsidRDefault="000B1946" w:rsidP="00D828F1">
            <w:pPr>
              <w:jc w:val="both"/>
            </w:pPr>
            <w:r>
              <w:t>“Resmi Kontrollerin Yerine Getirilmesinde Yetkili Makamın Yükümlülükleri ve Yetkilendirilmiş Veteriner Hekimler”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881" w:type="pct"/>
            <w:gridSpan w:val="21"/>
          </w:tcPr>
          <w:p w:rsidR="000B1946" w:rsidRDefault="000B1946" w:rsidP="00D828F1">
            <w:pPr>
              <w:jc w:val="both"/>
              <w:rPr>
                <w:rFonts w:eastAsia="Calibri"/>
                <w:color w:val="000000"/>
              </w:rPr>
            </w:pP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hideMark/>
          </w:tcPr>
          <w:p w:rsidR="000B1946" w:rsidRDefault="000B1946" w:rsidP="00D828F1">
            <w:pPr>
              <w:jc w:val="both"/>
              <w:rPr>
                <w:rFonts w:eastAsia="Calibri"/>
                <w:color w:val="000000"/>
              </w:rPr>
            </w:pPr>
            <w:r>
              <w:rPr>
                <w:rFonts w:eastAsia="Calibri"/>
                <w:color w:val="000000"/>
              </w:rPr>
              <w:t>(2)</w:t>
            </w:r>
          </w:p>
        </w:tc>
        <w:tc>
          <w:tcPr>
            <w:tcW w:w="3558" w:type="pct"/>
            <w:gridSpan w:val="18"/>
            <w:hideMark/>
          </w:tcPr>
          <w:p w:rsidR="000B1946" w:rsidRDefault="000B1946" w:rsidP="00D828F1">
            <w:pPr>
              <w:jc w:val="both"/>
            </w:pPr>
            <w:r>
              <w:t>Esas Yasa, 8‘inci maddesinin, (7)’</w:t>
            </w:r>
            <w:proofErr w:type="spellStart"/>
            <w:r>
              <w:t>nci</w:t>
            </w:r>
            <w:proofErr w:type="spellEnd"/>
            <w:r>
              <w:t xml:space="preserve"> fıkrası kaldırılmak ve yerine aşağıdaki (7)’</w:t>
            </w:r>
            <w:proofErr w:type="spellStart"/>
            <w:r>
              <w:t>nci</w:t>
            </w:r>
            <w:proofErr w:type="spellEnd"/>
            <w:r>
              <w:t xml:space="preserve"> fıkra konmak suretiyle değiştirilir: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3558" w:type="pct"/>
            <w:gridSpan w:val="18"/>
          </w:tcPr>
          <w:p w:rsidR="000B1946" w:rsidRDefault="000B1946" w:rsidP="00D828F1">
            <w:pPr>
              <w:jc w:val="both"/>
            </w:pP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hideMark/>
          </w:tcPr>
          <w:p w:rsidR="000B1946" w:rsidRDefault="000B1946" w:rsidP="00D828F1">
            <w:pPr>
              <w:jc w:val="both"/>
            </w:pPr>
            <w:r>
              <w:t xml:space="preserve">   “(7)</w:t>
            </w:r>
          </w:p>
        </w:tc>
        <w:tc>
          <w:tcPr>
            <w:tcW w:w="3097" w:type="pct"/>
            <w:gridSpan w:val="13"/>
            <w:hideMark/>
          </w:tcPr>
          <w:p w:rsidR="000B1946" w:rsidRDefault="000B1946" w:rsidP="00D828F1">
            <w:pPr>
              <w:jc w:val="both"/>
            </w:pPr>
            <w:r>
              <w:rPr>
                <w:rFonts w:eastAsia="Calibri"/>
                <w:color w:val="000000"/>
              </w:rPr>
              <w:t>Yetkili Makam, Komisyonun görüşüne de başvurarak resmi kontroller ile ilgili belirli görevlerin yerine getirilmesini yetkilendirilmiş veteriner hekimlere bırakabilir. Bu görevler, kamu veya özel kuruluşlarla işbirliği içerisinde yerine getirilebilir.”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jc w:val="both"/>
            </w:pPr>
          </w:p>
        </w:tc>
        <w:tc>
          <w:tcPr>
            <w:tcW w:w="3097" w:type="pct"/>
            <w:gridSpan w:val="13"/>
          </w:tcPr>
          <w:p w:rsidR="000B1946" w:rsidRDefault="000B1946" w:rsidP="00D828F1">
            <w:pPr>
              <w:jc w:val="both"/>
              <w:rPr>
                <w:rFonts w:eastAsia="Calibri"/>
                <w:color w:val="000000"/>
              </w:rPr>
            </w:pP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hideMark/>
          </w:tcPr>
          <w:p w:rsidR="000B1946" w:rsidRDefault="000B1946" w:rsidP="00D828F1">
            <w:pPr>
              <w:jc w:val="both"/>
              <w:rPr>
                <w:rFonts w:eastAsia="Calibri"/>
                <w:color w:val="000000"/>
              </w:rPr>
            </w:pPr>
            <w:r>
              <w:rPr>
                <w:rFonts w:eastAsia="Calibri"/>
                <w:color w:val="000000"/>
              </w:rPr>
              <w:t>(3)</w:t>
            </w:r>
          </w:p>
        </w:tc>
        <w:tc>
          <w:tcPr>
            <w:tcW w:w="3558" w:type="pct"/>
            <w:gridSpan w:val="18"/>
            <w:hideMark/>
          </w:tcPr>
          <w:p w:rsidR="000B1946" w:rsidRDefault="000B1946" w:rsidP="00D828F1">
            <w:pPr>
              <w:jc w:val="both"/>
            </w:pPr>
            <w:r>
              <w:t>Esas Yasa, 8‘inci maddesinin (8)’inci fıkrasından hemen sonra aşağıdaki yeni (9)’uncu, (10)’uncu ve (11)’inci fıkralar eklenmek suretiyle değiştirilir: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jc w:val="both"/>
            </w:pPr>
          </w:p>
        </w:tc>
        <w:tc>
          <w:tcPr>
            <w:tcW w:w="3097" w:type="pct"/>
            <w:gridSpan w:val="13"/>
          </w:tcPr>
          <w:p w:rsidR="000B1946" w:rsidRDefault="000B1946" w:rsidP="00D828F1">
            <w:pPr>
              <w:jc w:val="both"/>
              <w:rPr>
                <w:rFonts w:eastAsia="Calibri"/>
                <w:color w:val="000000"/>
              </w:rPr>
            </w:pP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hideMark/>
          </w:tcPr>
          <w:p w:rsidR="000B1946" w:rsidRDefault="000B1946" w:rsidP="00D828F1">
            <w:pPr>
              <w:jc w:val="both"/>
            </w:pPr>
            <w:r>
              <w:t xml:space="preserve">  “(9)</w:t>
            </w:r>
          </w:p>
        </w:tc>
        <w:tc>
          <w:tcPr>
            <w:tcW w:w="3097" w:type="pct"/>
            <w:gridSpan w:val="13"/>
            <w:hideMark/>
          </w:tcPr>
          <w:p w:rsidR="000B1946" w:rsidRDefault="000B1946" w:rsidP="00D828F1">
            <w:pPr>
              <w:jc w:val="both"/>
              <w:rPr>
                <w:rFonts w:eastAsia="Calibri"/>
                <w:color w:val="000000"/>
              </w:rPr>
            </w:pPr>
            <w:r>
              <w:rPr>
                <w:rFonts w:eastAsia="Calibri"/>
                <w:color w:val="000000"/>
              </w:rPr>
              <w:t xml:space="preserve">Yetkili makamın yetkisinde olan ve aşağıda sayılan görevlerin yürütümüne yardımcı olunması ile ilgili usul ve esaslar Bakanlıkça hazırlanıp Bakanlar Kurulunca onaylanarak Resmi </w:t>
            </w:r>
            <w:proofErr w:type="spellStart"/>
            <w:r>
              <w:rPr>
                <w:rFonts w:eastAsia="Calibri"/>
                <w:color w:val="000000"/>
              </w:rPr>
              <w:t>Gazete’de</w:t>
            </w:r>
            <w:proofErr w:type="spellEnd"/>
            <w:r>
              <w:rPr>
                <w:rFonts w:eastAsia="Calibri"/>
                <w:color w:val="000000"/>
              </w:rPr>
              <w:t xml:space="preserve"> yayımlanacak bir tüzükle düzenlenir. Aşağıda belirtilen görevlerin yerine getirilmesine veteriner hekimler görevlendirilebilir: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jc w:val="both"/>
            </w:pPr>
          </w:p>
        </w:tc>
        <w:tc>
          <w:tcPr>
            <w:tcW w:w="334" w:type="pct"/>
            <w:gridSpan w:val="5"/>
            <w:hideMark/>
          </w:tcPr>
          <w:p w:rsidR="000B1946" w:rsidRDefault="000B1946" w:rsidP="00D828F1">
            <w:pPr>
              <w:jc w:val="both"/>
              <w:rPr>
                <w:rFonts w:eastAsia="Calibri"/>
                <w:color w:val="000000"/>
              </w:rPr>
            </w:pPr>
            <w:r>
              <w:rPr>
                <w:rFonts w:eastAsia="Calibri"/>
                <w:color w:val="000000"/>
              </w:rPr>
              <w:t>(A)</w:t>
            </w:r>
          </w:p>
        </w:tc>
        <w:tc>
          <w:tcPr>
            <w:tcW w:w="2763" w:type="pct"/>
            <w:gridSpan w:val="8"/>
            <w:hideMark/>
          </w:tcPr>
          <w:p w:rsidR="000B1946" w:rsidRDefault="000B1946" w:rsidP="00D828F1">
            <w:pPr>
              <w:jc w:val="both"/>
              <w:rPr>
                <w:rFonts w:eastAsia="Calibri"/>
                <w:color w:val="000000"/>
              </w:rPr>
            </w:pPr>
            <w:r>
              <w:rPr>
                <w:rFonts w:eastAsia="Calibri"/>
                <w:color w:val="000000"/>
              </w:rPr>
              <w:t xml:space="preserve">Mezbahalarda yürütülen </w:t>
            </w:r>
            <w:proofErr w:type="spellStart"/>
            <w:r>
              <w:rPr>
                <w:rFonts w:eastAsia="Calibri"/>
                <w:color w:val="000000"/>
              </w:rPr>
              <w:t>ante-mortem</w:t>
            </w:r>
            <w:proofErr w:type="spellEnd"/>
            <w:r>
              <w:rPr>
                <w:rFonts w:eastAsia="Calibri"/>
                <w:color w:val="000000"/>
              </w:rPr>
              <w:t xml:space="preserve"> post </w:t>
            </w:r>
            <w:proofErr w:type="spellStart"/>
            <w:r>
              <w:rPr>
                <w:rFonts w:eastAsia="Calibri"/>
                <w:color w:val="000000"/>
              </w:rPr>
              <w:t>mortem</w:t>
            </w:r>
            <w:proofErr w:type="spellEnd"/>
            <w:r>
              <w:rPr>
                <w:rFonts w:eastAsia="Calibri"/>
                <w:color w:val="000000"/>
              </w:rPr>
              <w:t xml:space="preserve"> muayeneler ve diğer resmi kontroller,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jc w:val="both"/>
            </w:pPr>
          </w:p>
        </w:tc>
        <w:tc>
          <w:tcPr>
            <w:tcW w:w="334" w:type="pct"/>
            <w:gridSpan w:val="5"/>
            <w:hideMark/>
          </w:tcPr>
          <w:p w:rsidR="000B1946" w:rsidRDefault="000B1946" w:rsidP="00D828F1">
            <w:pPr>
              <w:jc w:val="both"/>
              <w:rPr>
                <w:rFonts w:eastAsia="Calibri"/>
                <w:color w:val="000000"/>
              </w:rPr>
            </w:pPr>
            <w:r>
              <w:rPr>
                <w:rFonts w:eastAsia="Calibri"/>
                <w:color w:val="000000"/>
              </w:rPr>
              <w:t>(B)</w:t>
            </w:r>
          </w:p>
        </w:tc>
        <w:tc>
          <w:tcPr>
            <w:tcW w:w="2763" w:type="pct"/>
            <w:gridSpan w:val="8"/>
            <w:hideMark/>
          </w:tcPr>
          <w:p w:rsidR="000B1946" w:rsidRDefault="000B1946" w:rsidP="00D828F1">
            <w:pPr>
              <w:jc w:val="both"/>
              <w:rPr>
                <w:rFonts w:eastAsia="Calibri"/>
                <w:color w:val="000000"/>
              </w:rPr>
            </w:pPr>
            <w:r>
              <w:rPr>
                <w:rFonts w:eastAsia="Calibri"/>
                <w:color w:val="000000"/>
              </w:rPr>
              <w:t>Gıda işletmelerinin resmi kontrolleri,</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jc w:val="both"/>
            </w:pPr>
          </w:p>
        </w:tc>
        <w:tc>
          <w:tcPr>
            <w:tcW w:w="334" w:type="pct"/>
            <w:gridSpan w:val="5"/>
            <w:hideMark/>
          </w:tcPr>
          <w:p w:rsidR="000B1946" w:rsidRDefault="000B1946" w:rsidP="00D828F1">
            <w:pPr>
              <w:jc w:val="both"/>
              <w:rPr>
                <w:rFonts w:eastAsia="Calibri"/>
                <w:color w:val="000000"/>
              </w:rPr>
            </w:pPr>
            <w:r>
              <w:rPr>
                <w:rFonts w:eastAsia="Calibri"/>
                <w:color w:val="000000"/>
              </w:rPr>
              <w:t>(C)</w:t>
            </w:r>
          </w:p>
        </w:tc>
        <w:tc>
          <w:tcPr>
            <w:tcW w:w="2763" w:type="pct"/>
            <w:gridSpan w:val="8"/>
            <w:hideMark/>
          </w:tcPr>
          <w:p w:rsidR="000B1946" w:rsidRDefault="000B1946" w:rsidP="00D828F1">
            <w:pPr>
              <w:jc w:val="both"/>
              <w:rPr>
                <w:rFonts w:eastAsia="Calibri"/>
                <w:color w:val="000000"/>
              </w:rPr>
            </w:pPr>
            <w:r>
              <w:rPr>
                <w:rFonts w:eastAsia="Calibri"/>
                <w:color w:val="000000"/>
              </w:rPr>
              <w:t xml:space="preserve">Veteriner tıbbi ürün, canlı hayvan, genetik materyal, hayvansal yan ürün, hayvansal gıda ve diğer hayvansal ürünlerin üretim, işleme ve ithalat </w:t>
            </w:r>
            <w:proofErr w:type="gramStart"/>
            <w:r>
              <w:rPr>
                <w:rFonts w:eastAsia="Calibri"/>
                <w:color w:val="000000"/>
              </w:rPr>
              <w:t>dahil</w:t>
            </w:r>
            <w:proofErr w:type="gramEnd"/>
            <w:r>
              <w:rPr>
                <w:rFonts w:eastAsia="Calibri"/>
                <w:color w:val="000000"/>
              </w:rPr>
              <w:t xml:space="preserve"> dağıtımının tüm aşamalarında gerçekleşen resmi kontroller,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jc w:val="both"/>
            </w:pPr>
          </w:p>
        </w:tc>
        <w:tc>
          <w:tcPr>
            <w:tcW w:w="334" w:type="pct"/>
            <w:gridSpan w:val="5"/>
            <w:hideMark/>
          </w:tcPr>
          <w:p w:rsidR="000B1946" w:rsidRDefault="000B1946" w:rsidP="00D828F1">
            <w:pPr>
              <w:jc w:val="both"/>
              <w:rPr>
                <w:rFonts w:eastAsia="Calibri"/>
                <w:color w:val="000000"/>
              </w:rPr>
            </w:pPr>
            <w:r>
              <w:rPr>
                <w:rFonts w:eastAsia="Calibri"/>
                <w:color w:val="000000"/>
              </w:rPr>
              <w:t>(Ç)</w:t>
            </w:r>
          </w:p>
        </w:tc>
        <w:tc>
          <w:tcPr>
            <w:tcW w:w="2763" w:type="pct"/>
            <w:gridSpan w:val="8"/>
            <w:hideMark/>
          </w:tcPr>
          <w:p w:rsidR="000B1946" w:rsidRDefault="000B1946" w:rsidP="00D828F1">
            <w:pPr>
              <w:jc w:val="both"/>
              <w:rPr>
                <w:rFonts w:eastAsia="Calibri"/>
                <w:color w:val="000000"/>
              </w:rPr>
            </w:pPr>
            <w:r>
              <w:rPr>
                <w:rFonts w:eastAsia="Calibri"/>
                <w:color w:val="000000"/>
              </w:rPr>
              <w:t>Hayvan sağlığı ve refahına ilişkin resmi kontroller,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jc w:val="both"/>
            </w:pPr>
          </w:p>
        </w:tc>
        <w:tc>
          <w:tcPr>
            <w:tcW w:w="334" w:type="pct"/>
            <w:gridSpan w:val="5"/>
            <w:hideMark/>
          </w:tcPr>
          <w:p w:rsidR="000B1946" w:rsidRDefault="000B1946" w:rsidP="00D828F1">
            <w:pPr>
              <w:jc w:val="both"/>
              <w:rPr>
                <w:rFonts w:eastAsia="Calibri"/>
                <w:color w:val="000000"/>
              </w:rPr>
            </w:pPr>
            <w:r>
              <w:rPr>
                <w:rFonts w:eastAsia="Calibri"/>
                <w:color w:val="000000"/>
              </w:rPr>
              <w:t>(D)</w:t>
            </w:r>
          </w:p>
        </w:tc>
        <w:tc>
          <w:tcPr>
            <w:tcW w:w="2763" w:type="pct"/>
            <w:gridSpan w:val="8"/>
            <w:hideMark/>
          </w:tcPr>
          <w:p w:rsidR="000B1946" w:rsidRDefault="000B1946" w:rsidP="00D828F1">
            <w:pPr>
              <w:jc w:val="both"/>
              <w:rPr>
                <w:rFonts w:eastAsia="Calibri"/>
                <w:color w:val="000000"/>
              </w:rPr>
            </w:pPr>
            <w:r>
              <w:rPr>
                <w:rFonts w:eastAsia="Calibri"/>
                <w:color w:val="000000"/>
              </w:rPr>
              <w:t>Hastalık izleme amaçlı resmi numune alımı,</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jc w:val="both"/>
            </w:pPr>
          </w:p>
        </w:tc>
        <w:tc>
          <w:tcPr>
            <w:tcW w:w="334" w:type="pct"/>
            <w:gridSpan w:val="5"/>
            <w:hideMark/>
          </w:tcPr>
          <w:p w:rsidR="000B1946" w:rsidRDefault="000B1946" w:rsidP="00D828F1">
            <w:pPr>
              <w:jc w:val="both"/>
              <w:rPr>
                <w:rFonts w:eastAsia="Calibri"/>
                <w:color w:val="000000"/>
              </w:rPr>
            </w:pPr>
            <w:r>
              <w:rPr>
                <w:rFonts w:eastAsia="Calibri"/>
                <w:color w:val="000000"/>
              </w:rPr>
              <w:t>(E)</w:t>
            </w:r>
          </w:p>
        </w:tc>
        <w:tc>
          <w:tcPr>
            <w:tcW w:w="2763" w:type="pct"/>
            <w:gridSpan w:val="8"/>
            <w:hideMark/>
          </w:tcPr>
          <w:p w:rsidR="000B1946" w:rsidRDefault="000B1946" w:rsidP="00D828F1">
            <w:pPr>
              <w:jc w:val="both"/>
              <w:rPr>
                <w:rFonts w:eastAsia="Calibri"/>
                <w:color w:val="000000"/>
              </w:rPr>
            </w:pPr>
            <w:r>
              <w:rPr>
                <w:rFonts w:eastAsia="Calibri"/>
                <w:color w:val="000000"/>
              </w:rPr>
              <w:t xml:space="preserve">Numune alımı ve analiz </w:t>
            </w:r>
            <w:proofErr w:type="gramStart"/>
            <w:r>
              <w:rPr>
                <w:rFonts w:eastAsia="Calibri"/>
                <w:color w:val="000000"/>
              </w:rPr>
              <w:t>dahil</w:t>
            </w:r>
            <w:proofErr w:type="gramEnd"/>
            <w:r>
              <w:rPr>
                <w:rFonts w:eastAsia="Calibri"/>
                <w:color w:val="000000"/>
              </w:rPr>
              <w:t xml:space="preserve"> hayvan hastalıklarının izlenmesi veya gözetimi amaçlı faaliyetler,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jc w:val="both"/>
            </w:pPr>
          </w:p>
        </w:tc>
        <w:tc>
          <w:tcPr>
            <w:tcW w:w="334" w:type="pct"/>
            <w:gridSpan w:val="5"/>
            <w:hideMark/>
          </w:tcPr>
          <w:p w:rsidR="000B1946" w:rsidRDefault="000B1946" w:rsidP="00D828F1">
            <w:pPr>
              <w:jc w:val="both"/>
              <w:rPr>
                <w:rFonts w:eastAsia="Calibri"/>
                <w:color w:val="000000"/>
              </w:rPr>
            </w:pPr>
            <w:r>
              <w:rPr>
                <w:rFonts w:eastAsia="Calibri"/>
                <w:color w:val="000000"/>
              </w:rPr>
              <w:t>(F)</w:t>
            </w:r>
          </w:p>
        </w:tc>
        <w:tc>
          <w:tcPr>
            <w:tcW w:w="2763" w:type="pct"/>
            <w:gridSpan w:val="8"/>
            <w:hideMark/>
          </w:tcPr>
          <w:p w:rsidR="000B1946" w:rsidRDefault="000B1946" w:rsidP="00D828F1">
            <w:pPr>
              <w:jc w:val="both"/>
              <w:rPr>
                <w:rFonts w:eastAsia="Calibri"/>
                <w:color w:val="000000"/>
              </w:rPr>
            </w:pPr>
            <w:r>
              <w:rPr>
                <w:rFonts w:eastAsia="Calibri"/>
                <w:color w:val="000000"/>
              </w:rPr>
              <w:t>Hastalık vakası veya salgınının ortaya çıkması durumunda araştırma ve epidemiyolojik soruşturma yapılması ve hastalık kontrol önlemleri ile ilgili faaliyetler,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jc w:val="both"/>
            </w:pPr>
          </w:p>
        </w:tc>
        <w:tc>
          <w:tcPr>
            <w:tcW w:w="334" w:type="pct"/>
            <w:gridSpan w:val="5"/>
            <w:hideMark/>
          </w:tcPr>
          <w:p w:rsidR="000B1946" w:rsidRDefault="000B1946" w:rsidP="00D828F1">
            <w:pPr>
              <w:jc w:val="both"/>
              <w:rPr>
                <w:rFonts w:eastAsia="Calibri"/>
                <w:color w:val="000000"/>
              </w:rPr>
            </w:pPr>
            <w:r>
              <w:rPr>
                <w:rFonts w:eastAsia="Calibri"/>
                <w:color w:val="000000"/>
              </w:rPr>
              <w:t>(G)</w:t>
            </w:r>
          </w:p>
        </w:tc>
        <w:tc>
          <w:tcPr>
            <w:tcW w:w="2763" w:type="pct"/>
            <w:gridSpan w:val="8"/>
            <w:hideMark/>
          </w:tcPr>
          <w:p w:rsidR="000B1946" w:rsidRDefault="000B1946" w:rsidP="00D828F1">
            <w:pPr>
              <w:jc w:val="both"/>
              <w:rPr>
                <w:rFonts w:eastAsia="Calibri"/>
                <w:color w:val="000000"/>
              </w:rPr>
            </w:pPr>
            <w:r>
              <w:rPr>
                <w:rFonts w:eastAsia="Calibri"/>
                <w:color w:val="000000"/>
              </w:rPr>
              <w:t>Eradikasyon programları kapsamında önlemler uygulanması,</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jc w:val="both"/>
            </w:pPr>
          </w:p>
        </w:tc>
        <w:tc>
          <w:tcPr>
            <w:tcW w:w="334" w:type="pct"/>
            <w:gridSpan w:val="5"/>
            <w:hideMark/>
          </w:tcPr>
          <w:p w:rsidR="000B1946" w:rsidRDefault="000B1946" w:rsidP="00D828F1">
            <w:pPr>
              <w:jc w:val="both"/>
              <w:rPr>
                <w:rFonts w:eastAsia="Calibri"/>
                <w:color w:val="000000"/>
              </w:rPr>
            </w:pPr>
            <w:r>
              <w:rPr>
                <w:rFonts w:eastAsia="Calibri"/>
                <w:color w:val="000000"/>
              </w:rPr>
              <w:t>(H)</w:t>
            </w:r>
          </w:p>
        </w:tc>
        <w:tc>
          <w:tcPr>
            <w:tcW w:w="2763" w:type="pct"/>
            <w:gridSpan w:val="8"/>
            <w:hideMark/>
          </w:tcPr>
          <w:p w:rsidR="000B1946" w:rsidRDefault="000B1946" w:rsidP="00D828F1">
            <w:pPr>
              <w:jc w:val="both"/>
              <w:rPr>
                <w:rFonts w:eastAsia="Calibri"/>
                <w:color w:val="000000"/>
              </w:rPr>
            </w:pPr>
            <w:r>
              <w:rPr>
                <w:rFonts w:eastAsia="Calibri"/>
                <w:color w:val="000000"/>
              </w:rPr>
              <w:t>Hastalık farkındalığı hazırlık ve kontrol,</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jc w:val="both"/>
            </w:pPr>
          </w:p>
        </w:tc>
        <w:tc>
          <w:tcPr>
            <w:tcW w:w="334" w:type="pct"/>
            <w:gridSpan w:val="5"/>
            <w:hideMark/>
          </w:tcPr>
          <w:p w:rsidR="000B1946" w:rsidRDefault="000B1946" w:rsidP="00D828F1">
            <w:pPr>
              <w:jc w:val="both"/>
              <w:rPr>
                <w:rFonts w:eastAsia="Calibri"/>
                <w:color w:val="000000"/>
              </w:rPr>
            </w:pPr>
            <w:r>
              <w:rPr>
                <w:rFonts w:eastAsia="Calibri"/>
                <w:color w:val="000000"/>
              </w:rPr>
              <w:t>(I)</w:t>
            </w:r>
          </w:p>
        </w:tc>
        <w:tc>
          <w:tcPr>
            <w:tcW w:w="2763" w:type="pct"/>
            <w:gridSpan w:val="8"/>
            <w:hideMark/>
          </w:tcPr>
          <w:p w:rsidR="000B1946" w:rsidRDefault="000B1946" w:rsidP="00D828F1">
            <w:pPr>
              <w:jc w:val="both"/>
              <w:rPr>
                <w:rFonts w:eastAsia="Calibri"/>
                <w:color w:val="000000"/>
              </w:rPr>
            </w:pPr>
            <w:r>
              <w:rPr>
                <w:rFonts w:eastAsia="Calibri"/>
                <w:color w:val="000000"/>
              </w:rPr>
              <w:t>Hastalıklara karşı aşılama ve tedavilerin uygulanması,</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jc w:val="both"/>
            </w:pPr>
          </w:p>
        </w:tc>
        <w:tc>
          <w:tcPr>
            <w:tcW w:w="334" w:type="pct"/>
            <w:gridSpan w:val="5"/>
            <w:hideMark/>
          </w:tcPr>
          <w:p w:rsidR="00F305DD" w:rsidRDefault="00F305DD" w:rsidP="00D828F1">
            <w:pPr>
              <w:jc w:val="both"/>
              <w:rPr>
                <w:rFonts w:eastAsia="Calibri"/>
                <w:color w:val="000000"/>
              </w:rPr>
            </w:pPr>
          </w:p>
          <w:p w:rsidR="00F305DD" w:rsidRDefault="00F305DD" w:rsidP="00D828F1">
            <w:pPr>
              <w:jc w:val="both"/>
              <w:rPr>
                <w:rFonts w:eastAsia="Calibri"/>
                <w:color w:val="000000"/>
              </w:rPr>
            </w:pPr>
          </w:p>
          <w:p w:rsidR="00F305DD" w:rsidRDefault="00F305DD" w:rsidP="00D828F1">
            <w:pPr>
              <w:jc w:val="both"/>
              <w:rPr>
                <w:rFonts w:eastAsia="Calibri"/>
                <w:color w:val="000000"/>
              </w:rPr>
            </w:pPr>
          </w:p>
          <w:p w:rsidR="000B1946" w:rsidRDefault="000B1946" w:rsidP="00D828F1">
            <w:pPr>
              <w:jc w:val="both"/>
              <w:rPr>
                <w:rFonts w:eastAsia="Calibri"/>
                <w:color w:val="000000"/>
              </w:rPr>
            </w:pPr>
            <w:r>
              <w:rPr>
                <w:rFonts w:eastAsia="Calibri"/>
                <w:color w:val="000000"/>
              </w:rPr>
              <w:lastRenderedPageBreak/>
              <w:t>(İ)</w:t>
            </w:r>
          </w:p>
        </w:tc>
        <w:tc>
          <w:tcPr>
            <w:tcW w:w="2763" w:type="pct"/>
            <w:gridSpan w:val="8"/>
            <w:hideMark/>
          </w:tcPr>
          <w:p w:rsidR="00F305DD" w:rsidRDefault="00F305DD" w:rsidP="00D828F1">
            <w:pPr>
              <w:jc w:val="both"/>
              <w:rPr>
                <w:rFonts w:eastAsia="Calibri"/>
                <w:color w:val="000000"/>
              </w:rPr>
            </w:pPr>
          </w:p>
          <w:p w:rsidR="00F305DD" w:rsidRDefault="00F305DD" w:rsidP="00D828F1">
            <w:pPr>
              <w:jc w:val="both"/>
              <w:rPr>
                <w:rFonts w:eastAsia="Calibri"/>
                <w:color w:val="000000"/>
              </w:rPr>
            </w:pPr>
          </w:p>
          <w:p w:rsidR="00F305DD" w:rsidRDefault="00F305DD" w:rsidP="00D828F1">
            <w:pPr>
              <w:jc w:val="both"/>
              <w:rPr>
                <w:rFonts w:eastAsia="Calibri"/>
                <w:color w:val="000000"/>
              </w:rPr>
            </w:pPr>
          </w:p>
          <w:p w:rsidR="000B1946" w:rsidRDefault="000B1946" w:rsidP="00D828F1">
            <w:pPr>
              <w:jc w:val="both"/>
              <w:rPr>
                <w:rFonts w:eastAsia="Calibri"/>
                <w:color w:val="000000"/>
              </w:rPr>
            </w:pPr>
            <w:r>
              <w:rPr>
                <w:rFonts w:eastAsia="Calibri"/>
                <w:color w:val="000000"/>
              </w:rPr>
              <w:lastRenderedPageBreak/>
              <w:t>İşletme ve tesislerin kayıt ve onay işlemleri, izlenebilirlik ve hayvan hareketlerine ilişkin kimlik belgelerinin düzenlenmesi, tanımlama araçlarının (kulak küpeleri ve elektronik tanımlama cihazları) uygulanması, kullanılması ve benzeri faaliyetlerin yürütülmesi,</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jc w:val="both"/>
            </w:pPr>
          </w:p>
        </w:tc>
        <w:tc>
          <w:tcPr>
            <w:tcW w:w="334" w:type="pct"/>
            <w:gridSpan w:val="5"/>
            <w:hideMark/>
          </w:tcPr>
          <w:p w:rsidR="000B1946" w:rsidRDefault="000B1946" w:rsidP="00D828F1">
            <w:pPr>
              <w:jc w:val="both"/>
              <w:rPr>
                <w:rFonts w:eastAsia="Calibri"/>
                <w:color w:val="000000"/>
              </w:rPr>
            </w:pPr>
            <w:r>
              <w:rPr>
                <w:rFonts w:eastAsia="Calibri"/>
                <w:color w:val="000000"/>
              </w:rPr>
              <w:t>(J)</w:t>
            </w:r>
          </w:p>
        </w:tc>
        <w:tc>
          <w:tcPr>
            <w:tcW w:w="2763" w:type="pct"/>
            <w:gridSpan w:val="8"/>
            <w:hideMark/>
          </w:tcPr>
          <w:p w:rsidR="000B1946" w:rsidRDefault="000B1946" w:rsidP="00D828F1">
            <w:pPr>
              <w:jc w:val="both"/>
              <w:rPr>
                <w:rFonts w:eastAsia="Calibri"/>
                <w:color w:val="000000"/>
              </w:rPr>
            </w:pPr>
            <w:r>
              <w:rPr>
                <w:rFonts w:eastAsia="Calibri"/>
                <w:color w:val="000000"/>
              </w:rPr>
              <w:t xml:space="preserve">Dezenfeksiyon, haşere ve böcek (vektör) kontrolü ve diğer </w:t>
            </w:r>
            <w:proofErr w:type="spellStart"/>
            <w:r>
              <w:rPr>
                <w:rFonts w:eastAsia="Calibri"/>
                <w:color w:val="000000"/>
              </w:rPr>
              <w:t>biyogüvenlik</w:t>
            </w:r>
            <w:proofErr w:type="spellEnd"/>
            <w:r>
              <w:rPr>
                <w:rFonts w:eastAsia="Calibri"/>
                <w:color w:val="000000"/>
              </w:rPr>
              <w:t xml:space="preserve"> önlemleri ile ilgili faaliyetler,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jc w:val="both"/>
            </w:pPr>
          </w:p>
        </w:tc>
        <w:tc>
          <w:tcPr>
            <w:tcW w:w="334" w:type="pct"/>
            <w:gridSpan w:val="5"/>
            <w:hideMark/>
          </w:tcPr>
          <w:p w:rsidR="000B1946" w:rsidRDefault="000B1946" w:rsidP="00D828F1">
            <w:pPr>
              <w:jc w:val="both"/>
              <w:rPr>
                <w:rFonts w:eastAsia="Calibri"/>
                <w:color w:val="000000"/>
              </w:rPr>
            </w:pPr>
            <w:r>
              <w:rPr>
                <w:rFonts w:eastAsia="Calibri"/>
                <w:color w:val="000000"/>
              </w:rPr>
              <w:t>(K)</w:t>
            </w:r>
          </w:p>
        </w:tc>
        <w:tc>
          <w:tcPr>
            <w:tcW w:w="2763" w:type="pct"/>
            <w:gridSpan w:val="8"/>
            <w:hideMark/>
          </w:tcPr>
          <w:p w:rsidR="000B1946" w:rsidRDefault="000B1946" w:rsidP="00D828F1">
            <w:pPr>
              <w:jc w:val="both"/>
              <w:rPr>
                <w:rFonts w:eastAsia="Calibri"/>
                <w:color w:val="000000"/>
              </w:rPr>
            </w:pPr>
            <w:r>
              <w:rPr>
                <w:rFonts w:eastAsia="Calibri"/>
                <w:color w:val="000000"/>
              </w:rPr>
              <w:t>Yetkili makamın uygun göreceği insan ve hayvan sağlığı için önemli ve acil durumlarda yürütülecek diğer görevler.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hideMark/>
          </w:tcPr>
          <w:p w:rsidR="000B1946" w:rsidRDefault="000B1946" w:rsidP="00D828F1">
            <w:pPr>
              <w:jc w:val="both"/>
            </w:pPr>
            <w:r>
              <w:t xml:space="preserve">  (10)</w:t>
            </w:r>
          </w:p>
        </w:tc>
        <w:tc>
          <w:tcPr>
            <w:tcW w:w="3097" w:type="pct"/>
            <w:gridSpan w:val="13"/>
            <w:hideMark/>
          </w:tcPr>
          <w:p w:rsidR="000B1946" w:rsidRDefault="000B1946" w:rsidP="00D828F1">
            <w:pPr>
              <w:jc w:val="both"/>
            </w:pPr>
            <w:r>
              <w:t>Veteriner hekimlerin yetkilendirilmesi, izlenmesi ve denetlenmesi Yetkilendirilmiş Veteriner Hekim Komisyonu tarafından bu Yasa ve bu Yasa altında çıkarılacak tüzüklere uygun olarak yapılır.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jc w:val="both"/>
            </w:pPr>
          </w:p>
        </w:tc>
        <w:tc>
          <w:tcPr>
            <w:tcW w:w="324" w:type="pct"/>
            <w:gridSpan w:val="3"/>
            <w:hideMark/>
          </w:tcPr>
          <w:p w:rsidR="000B1946" w:rsidRDefault="000B1946" w:rsidP="00D828F1">
            <w:pPr>
              <w:jc w:val="both"/>
            </w:pPr>
            <w:r>
              <w:t>(A)</w:t>
            </w:r>
          </w:p>
        </w:tc>
        <w:tc>
          <w:tcPr>
            <w:tcW w:w="2773" w:type="pct"/>
            <w:gridSpan w:val="10"/>
            <w:hideMark/>
          </w:tcPr>
          <w:p w:rsidR="000B1946" w:rsidRDefault="000B1946" w:rsidP="00D828F1">
            <w:pPr>
              <w:contextualSpacing/>
              <w:jc w:val="both"/>
            </w:pPr>
            <w:r>
              <w:t>Komisyon, Bakanlık tarafından görevlendirilecek Bakanlık temsilcisi olarak kamu görevlisi iki veteriner hekim, Kıbrıs Türk Veteriner Hekimler Birliğinden iki temsilci, Veteriner Dairesi Müdürü veya temsilcisi ve Başhekimi veya temsilcisinden oluşur.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jc w:val="both"/>
            </w:pPr>
          </w:p>
        </w:tc>
        <w:tc>
          <w:tcPr>
            <w:tcW w:w="324" w:type="pct"/>
            <w:gridSpan w:val="3"/>
            <w:hideMark/>
          </w:tcPr>
          <w:p w:rsidR="000B1946" w:rsidRDefault="000B1946" w:rsidP="00D828F1">
            <w:pPr>
              <w:jc w:val="both"/>
            </w:pPr>
            <w:r>
              <w:t>(B)</w:t>
            </w:r>
          </w:p>
        </w:tc>
        <w:tc>
          <w:tcPr>
            <w:tcW w:w="2773" w:type="pct"/>
            <w:gridSpan w:val="10"/>
            <w:hideMark/>
          </w:tcPr>
          <w:p w:rsidR="000B1946" w:rsidRDefault="000B1946" w:rsidP="00D828F1">
            <w:pPr>
              <w:contextualSpacing/>
              <w:jc w:val="both"/>
            </w:pPr>
            <w:r>
              <w:t>Komisyon, Veteriner Dairesi Müdürü veya temsilcisinin Başkanlığında toplanır.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jc w:val="both"/>
            </w:pPr>
          </w:p>
        </w:tc>
        <w:tc>
          <w:tcPr>
            <w:tcW w:w="324" w:type="pct"/>
            <w:gridSpan w:val="3"/>
            <w:hideMark/>
          </w:tcPr>
          <w:p w:rsidR="000B1946" w:rsidRDefault="000B1946" w:rsidP="00D828F1">
            <w:pPr>
              <w:jc w:val="both"/>
            </w:pPr>
            <w:r>
              <w:t>(C)</w:t>
            </w:r>
          </w:p>
        </w:tc>
        <w:tc>
          <w:tcPr>
            <w:tcW w:w="2773" w:type="pct"/>
            <w:gridSpan w:val="10"/>
            <w:hideMark/>
          </w:tcPr>
          <w:p w:rsidR="000B1946" w:rsidRDefault="000B1946" w:rsidP="00D828F1">
            <w:pPr>
              <w:contextualSpacing/>
              <w:jc w:val="both"/>
            </w:pPr>
            <w:r>
              <w:t xml:space="preserve">Komisyon oy çokluğuyla karar alır. Oyların eşitliği halinde Başkanın </w:t>
            </w:r>
            <w:proofErr w:type="spellStart"/>
            <w:r>
              <w:t>ayırdedici</w:t>
            </w:r>
            <w:proofErr w:type="spellEnd"/>
            <w:r>
              <w:t xml:space="preserve"> oyu vardır.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jc w:val="both"/>
            </w:pPr>
          </w:p>
        </w:tc>
        <w:tc>
          <w:tcPr>
            <w:tcW w:w="324" w:type="pct"/>
            <w:gridSpan w:val="3"/>
            <w:hideMark/>
          </w:tcPr>
          <w:p w:rsidR="000B1946" w:rsidRDefault="000B1946" w:rsidP="00D828F1">
            <w:pPr>
              <w:jc w:val="both"/>
            </w:pPr>
            <w:r>
              <w:t>(Ç)</w:t>
            </w:r>
          </w:p>
        </w:tc>
        <w:tc>
          <w:tcPr>
            <w:tcW w:w="2773" w:type="pct"/>
            <w:gridSpan w:val="10"/>
            <w:hideMark/>
          </w:tcPr>
          <w:p w:rsidR="000B1946" w:rsidRDefault="000B1946" w:rsidP="00D828F1">
            <w:pPr>
              <w:contextualSpacing/>
              <w:jc w:val="both"/>
            </w:pPr>
            <w:r>
              <w:t>Komisyon üyeleri, çalışmalarını tarafsızlıklarını etkileyecek doğrudan veya dolaylı çıkar çatışmasından uzak olarak yürütür. Böyle bir çıkar çatışmasının tespiti halinde üyelik sona erer.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jc w:val="both"/>
            </w:pPr>
          </w:p>
        </w:tc>
        <w:tc>
          <w:tcPr>
            <w:tcW w:w="324" w:type="pct"/>
            <w:gridSpan w:val="3"/>
            <w:hideMark/>
          </w:tcPr>
          <w:p w:rsidR="000B1946" w:rsidRDefault="000B1946" w:rsidP="00D828F1">
            <w:pPr>
              <w:jc w:val="both"/>
            </w:pPr>
            <w:r>
              <w:t>(D)</w:t>
            </w:r>
          </w:p>
        </w:tc>
        <w:tc>
          <w:tcPr>
            <w:tcW w:w="2773" w:type="pct"/>
            <w:gridSpan w:val="10"/>
            <w:hideMark/>
          </w:tcPr>
          <w:p w:rsidR="000B1946" w:rsidRDefault="000B1946" w:rsidP="00D828F1">
            <w:pPr>
              <w:contextualSpacing/>
              <w:jc w:val="both"/>
            </w:pPr>
            <w:r>
              <w:t xml:space="preserve">Komisyonun görev, yetki ve sorumlulukları ile çalışma esasları, </w:t>
            </w:r>
            <w:r>
              <w:rPr>
                <w:rFonts w:eastAsia="Calibri"/>
                <w:color w:val="000000"/>
              </w:rPr>
              <w:t xml:space="preserve">Bakanlıkça hazırlanıp Bakanlar Kurulunca onaylanarak Resmi </w:t>
            </w:r>
            <w:proofErr w:type="spellStart"/>
            <w:r>
              <w:rPr>
                <w:rFonts w:eastAsia="Calibri"/>
                <w:color w:val="000000"/>
              </w:rPr>
              <w:t>Gazete’de</w:t>
            </w:r>
            <w:proofErr w:type="spellEnd"/>
            <w:r>
              <w:rPr>
                <w:rFonts w:eastAsia="Calibri"/>
                <w:color w:val="000000"/>
              </w:rPr>
              <w:t xml:space="preserve"> yayımlanacak bir Tüzükle düzenlenir.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hideMark/>
          </w:tcPr>
          <w:p w:rsidR="000B1946" w:rsidRDefault="000B1946" w:rsidP="00D828F1">
            <w:pPr>
              <w:jc w:val="both"/>
            </w:pPr>
            <w:r>
              <w:t xml:space="preserve"> (11)</w:t>
            </w:r>
          </w:p>
        </w:tc>
        <w:tc>
          <w:tcPr>
            <w:tcW w:w="3097" w:type="pct"/>
            <w:gridSpan w:val="13"/>
            <w:hideMark/>
          </w:tcPr>
          <w:p w:rsidR="000B1946" w:rsidRDefault="000B1946" w:rsidP="00D828F1">
            <w:pPr>
              <w:contextualSpacing/>
              <w:jc w:val="both"/>
            </w:pPr>
            <w:r>
              <w:t xml:space="preserve">Yetkilendirilmiş veteriner hekimler, sözleşmeleri süresince veteriner mevzuatı, bu Yasa altında çıkarılacak tüzük, Bakanlıkla imzalayacakları yazılı sözleşme ve Veteriner Dairesinin hazırlayacağı </w:t>
            </w:r>
            <w:proofErr w:type="gramStart"/>
            <w:r>
              <w:t>prosedür</w:t>
            </w:r>
            <w:proofErr w:type="gramEnd"/>
            <w:r>
              <w:t xml:space="preserve"> ve diğer yazılı talimat kurallarına uymakla yükümlüdürler.”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jc w:val="both"/>
            </w:pPr>
          </w:p>
        </w:tc>
        <w:tc>
          <w:tcPr>
            <w:tcW w:w="3097" w:type="pct"/>
            <w:gridSpan w:val="13"/>
          </w:tcPr>
          <w:p w:rsidR="000B1946" w:rsidRDefault="000B1946" w:rsidP="00D828F1">
            <w:pPr>
              <w:contextualSpacing/>
              <w:jc w:val="both"/>
            </w:pPr>
          </w:p>
        </w:tc>
      </w:tr>
      <w:tr w:rsidR="000B1946" w:rsidTr="00D828F1">
        <w:tc>
          <w:tcPr>
            <w:tcW w:w="842" w:type="pct"/>
            <w:hideMark/>
          </w:tcPr>
          <w:p w:rsidR="000B1946" w:rsidRDefault="000B1946" w:rsidP="00D828F1">
            <w:r>
              <w:t>Esas Yasanın</w:t>
            </w:r>
          </w:p>
          <w:p w:rsidR="000B1946" w:rsidRDefault="000B1946" w:rsidP="00D828F1">
            <w:r>
              <w:t>10’uncu</w:t>
            </w:r>
          </w:p>
        </w:tc>
        <w:tc>
          <w:tcPr>
            <w:tcW w:w="276" w:type="pct"/>
            <w:hideMark/>
          </w:tcPr>
          <w:p w:rsidR="000B1946" w:rsidRDefault="000B1946" w:rsidP="00D828F1">
            <w:pPr>
              <w:jc w:val="both"/>
              <w:rPr>
                <w:iCs/>
                <w:lang w:eastAsia="fr-FR"/>
              </w:rPr>
            </w:pPr>
            <w:r>
              <w:rPr>
                <w:iCs/>
                <w:lang w:eastAsia="fr-FR"/>
              </w:rPr>
              <w:t>6.</w:t>
            </w:r>
          </w:p>
        </w:tc>
        <w:tc>
          <w:tcPr>
            <w:tcW w:w="3881" w:type="pct"/>
            <w:gridSpan w:val="21"/>
            <w:hideMark/>
          </w:tcPr>
          <w:p w:rsidR="000B1946" w:rsidRDefault="000B1946" w:rsidP="00D828F1">
            <w:pPr>
              <w:contextualSpacing/>
              <w:jc w:val="both"/>
            </w:pPr>
            <w:r>
              <w:t>Esas Yasa, 10’uncu maddesinin (4)’üncü fıkrası kaldırılmak ve yerine aşağıdaki yeni (4)’üncü fıkra konmak suretiyle değiştirilir:</w:t>
            </w:r>
          </w:p>
        </w:tc>
      </w:tr>
      <w:tr w:rsidR="000B1946" w:rsidTr="00D828F1">
        <w:tc>
          <w:tcPr>
            <w:tcW w:w="842" w:type="pct"/>
            <w:hideMark/>
          </w:tcPr>
          <w:p w:rsidR="000B1946" w:rsidRDefault="000B1946" w:rsidP="00D828F1">
            <w:r>
              <w:t>Maddesinin</w:t>
            </w:r>
          </w:p>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jc w:val="both"/>
            </w:pPr>
          </w:p>
        </w:tc>
        <w:tc>
          <w:tcPr>
            <w:tcW w:w="1214" w:type="pct"/>
            <w:gridSpan w:val="12"/>
          </w:tcPr>
          <w:p w:rsidR="000B1946" w:rsidRDefault="000B1946" w:rsidP="00D828F1">
            <w:pPr>
              <w:jc w:val="both"/>
            </w:pPr>
          </w:p>
        </w:tc>
        <w:tc>
          <w:tcPr>
            <w:tcW w:w="1883" w:type="pct"/>
          </w:tcPr>
          <w:p w:rsidR="000B1946" w:rsidRDefault="000B1946" w:rsidP="00D828F1">
            <w:pPr>
              <w:contextualSpacing/>
              <w:jc w:val="both"/>
            </w:pPr>
          </w:p>
        </w:tc>
      </w:tr>
      <w:tr w:rsidR="000B1946" w:rsidTr="00D828F1">
        <w:tc>
          <w:tcPr>
            <w:tcW w:w="842" w:type="pct"/>
            <w:hideMark/>
          </w:tcPr>
          <w:p w:rsidR="000B1946" w:rsidRDefault="000B1946" w:rsidP="00D828F1">
            <w:r>
              <w:t>Değiştirilmesi</w:t>
            </w:r>
          </w:p>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hideMark/>
          </w:tcPr>
          <w:p w:rsidR="000B1946" w:rsidRDefault="000B1946" w:rsidP="00D828F1">
            <w:pPr>
              <w:jc w:val="both"/>
            </w:pPr>
            <w:r>
              <w:t>“(4)</w:t>
            </w:r>
          </w:p>
        </w:tc>
        <w:tc>
          <w:tcPr>
            <w:tcW w:w="3097" w:type="pct"/>
            <w:gridSpan w:val="13"/>
            <w:hideMark/>
          </w:tcPr>
          <w:p w:rsidR="000B1946" w:rsidRDefault="000B1946" w:rsidP="00D828F1">
            <w:pPr>
              <w:contextualSpacing/>
              <w:jc w:val="both"/>
            </w:pPr>
            <w:r>
              <w:rPr>
                <w:rFonts w:eastAsia="Calibri"/>
                <w:color w:val="000000"/>
              </w:rPr>
              <w:t>Veteriner hekimler, özel hayvan klinikleri, poliklinik veya hayvan hastanelerini açmadan önce Yetkili Makamdan izin alır. Klinik, poliklinik veya hayvan hastanesinin uygunluk şartlarına ilişkin teftiş ve denetim Yetkili Makam tarafından gerçekleştirilir. Hiçbir klinik, poliklinik ve hayvan hastanesi Yetkili Makamdan izin almadan çalıştırılamaz.”</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jc w:val="both"/>
            </w:pPr>
          </w:p>
        </w:tc>
        <w:tc>
          <w:tcPr>
            <w:tcW w:w="1214" w:type="pct"/>
            <w:gridSpan w:val="12"/>
          </w:tcPr>
          <w:p w:rsidR="000B1946" w:rsidRDefault="000B1946" w:rsidP="00D828F1">
            <w:pPr>
              <w:jc w:val="both"/>
            </w:pPr>
          </w:p>
        </w:tc>
        <w:tc>
          <w:tcPr>
            <w:tcW w:w="1883" w:type="pct"/>
          </w:tcPr>
          <w:p w:rsidR="000B1946" w:rsidRDefault="000B1946" w:rsidP="00D828F1">
            <w:pPr>
              <w:contextualSpacing/>
              <w:jc w:val="both"/>
            </w:pPr>
          </w:p>
        </w:tc>
      </w:tr>
      <w:tr w:rsidR="000B1946" w:rsidTr="00D828F1">
        <w:tc>
          <w:tcPr>
            <w:tcW w:w="842" w:type="pct"/>
            <w:hideMark/>
          </w:tcPr>
          <w:p w:rsidR="000B1946" w:rsidRDefault="000B1946" w:rsidP="00D828F1">
            <w:r>
              <w:t>Esas Yasanın</w:t>
            </w:r>
          </w:p>
          <w:p w:rsidR="000B1946" w:rsidRDefault="000B1946" w:rsidP="00D828F1">
            <w:r>
              <w:t>14’üncü</w:t>
            </w:r>
          </w:p>
        </w:tc>
        <w:tc>
          <w:tcPr>
            <w:tcW w:w="276" w:type="pct"/>
            <w:hideMark/>
          </w:tcPr>
          <w:p w:rsidR="000B1946" w:rsidRDefault="000B1946" w:rsidP="00D828F1">
            <w:pPr>
              <w:jc w:val="both"/>
              <w:rPr>
                <w:iCs/>
                <w:lang w:eastAsia="fr-FR"/>
              </w:rPr>
            </w:pPr>
            <w:r>
              <w:rPr>
                <w:iCs/>
                <w:lang w:eastAsia="fr-FR"/>
              </w:rPr>
              <w:t>7.</w:t>
            </w:r>
          </w:p>
        </w:tc>
        <w:tc>
          <w:tcPr>
            <w:tcW w:w="3881" w:type="pct"/>
            <w:gridSpan w:val="21"/>
            <w:hideMark/>
          </w:tcPr>
          <w:p w:rsidR="000B1946" w:rsidRDefault="000B1946" w:rsidP="00D828F1">
            <w:pPr>
              <w:contextualSpacing/>
              <w:jc w:val="both"/>
            </w:pPr>
            <w:r>
              <w:t>Esas Yasa, 14’üncü maddesinin (1)’inci fıkrası kaldırılmak ve yerine aşağıdaki yeni (1)’inci fıkra konmak suretiyle değiştirilir:</w:t>
            </w:r>
          </w:p>
        </w:tc>
      </w:tr>
      <w:tr w:rsidR="000B1946" w:rsidTr="00D828F1">
        <w:tc>
          <w:tcPr>
            <w:tcW w:w="842" w:type="pct"/>
            <w:hideMark/>
          </w:tcPr>
          <w:p w:rsidR="000B1946" w:rsidRDefault="000B1946" w:rsidP="00D828F1">
            <w:r>
              <w:t>Maddesinin</w:t>
            </w:r>
          </w:p>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1200" w:type="pct"/>
            <w:gridSpan w:val="12"/>
          </w:tcPr>
          <w:p w:rsidR="000B1946" w:rsidRDefault="000B1946" w:rsidP="00D828F1">
            <w:pPr>
              <w:jc w:val="both"/>
            </w:pPr>
          </w:p>
        </w:tc>
        <w:tc>
          <w:tcPr>
            <w:tcW w:w="475" w:type="pct"/>
            <w:gridSpan w:val="5"/>
          </w:tcPr>
          <w:p w:rsidR="000B1946" w:rsidRDefault="000B1946" w:rsidP="00D828F1">
            <w:pPr>
              <w:jc w:val="both"/>
            </w:pPr>
          </w:p>
        </w:tc>
        <w:tc>
          <w:tcPr>
            <w:tcW w:w="1883" w:type="pct"/>
          </w:tcPr>
          <w:p w:rsidR="000B1946" w:rsidRDefault="000B1946" w:rsidP="00D828F1">
            <w:pPr>
              <w:contextualSpacing/>
              <w:jc w:val="both"/>
            </w:pPr>
          </w:p>
        </w:tc>
      </w:tr>
      <w:tr w:rsidR="000B1946" w:rsidTr="00D828F1">
        <w:tc>
          <w:tcPr>
            <w:tcW w:w="842" w:type="pct"/>
            <w:hideMark/>
          </w:tcPr>
          <w:p w:rsidR="000B1946" w:rsidRDefault="000B1946" w:rsidP="00D828F1">
            <w:r>
              <w:t>Değiştirilmesi</w:t>
            </w:r>
          </w:p>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hideMark/>
          </w:tcPr>
          <w:p w:rsidR="000B1946" w:rsidRDefault="000B1946" w:rsidP="00D828F1">
            <w:pPr>
              <w:jc w:val="both"/>
            </w:pPr>
            <w:r>
              <w:t>“(1)</w:t>
            </w:r>
          </w:p>
        </w:tc>
        <w:tc>
          <w:tcPr>
            <w:tcW w:w="3097" w:type="pct"/>
            <w:gridSpan w:val="13"/>
            <w:hideMark/>
          </w:tcPr>
          <w:p w:rsidR="000B1946" w:rsidRDefault="000B1946" w:rsidP="00D828F1">
            <w:pPr>
              <w:contextualSpacing/>
              <w:jc w:val="both"/>
            </w:pPr>
            <w:r>
              <w:t xml:space="preserve">Yetkili Makam, veteriner teşhis ve analiz sahasında faaliyet gösterecek teşhis ve analiz laboratuvarlarını </w:t>
            </w:r>
            <w:proofErr w:type="spellStart"/>
            <w:r>
              <w:t>izinlendirir</w:t>
            </w:r>
            <w:proofErr w:type="spellEnd"/>
            <w:r>
              <w:t>, kayıt altına alır ve denetler. Hiçbir veteriner teşhis ve analiz laboratuvarı izinsiz faaliyet gösteremez.”</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1200" w:type="pct"/>
            <w:gridSpan w:val="12"/>
          </w:tcPr>
          <w:p w:rsidR="000B1946" w:rsidRDefault="000B1946" w:rsidP="00D828F1">
            <w:pPr>
              <w:jc w:val="both"/>
            </w:pPr>
          </w:p>
        </w:tc>
        <w:tc>
          <w:tcPr>
            <w:tcW w:w="2358" w:type="pct"/>
            <w:gridSpan w:val="6"/>
          </w:tcPr>
          <w:p w:rsidR="000B1946" w:rsidRDefault="000B1946" w:rsidP="00D828F1">
            <w:pPr>
              <w:contextualSpacing/>
              <w:jc w:val="both"/>
            </w:pPr>
          </w:p>
        </w:tc>
      </w:tr>
      <w:tr w:rsidR="000B1946" w:rsidTr="00D828F1">
        <w:tc>
          <w:tcPr>
            <w:tcW w:w="842" w:type="pct"/>
            <w:hideMark/>
          </w:tcPr>
          <w:p w:rsidR="000B1946" w:rsidRDefault="000B1946" w:rsidP="00D828F1">
            <w:r>
              <w:t>Esas Yasanın</w:t>
            </w:r>
          </w:p>
          <w:p w:rsidR="000B1946" w:rsidRDefault="000B1946" w:rsidP="00D828F1">
            <w:r>
              <w:t>31’inci</w:t>
            </w:r>
          </w:p>
        </w:tc>
        <w:tc>
          <w:tcPr>
            <w:tcW w:w="276" w:type="pct"/>
            <w:hideMark/>
          </w:tcPr>
          <w:p w:rsidR="000B1946" w:rsidRDefault="000B1946" w:rsidP="00D828F1">
            <w:pPr>
              <w:jc w:val="both"/>
              <w:rPr>
                <w:iCs/>
                <w:lang w:eastAsia="fr-FR"/>
              </w:rPr>
            </w:pPr>
            <w:r>
              <w:rPr>
                <w:iCs/>
                <w:lang w:eastAsia="fr-FR"/>
              </w:rPr>
              <w:t>8.</w:t>
            </w:r>
          </w:p>
        </w:tc>
        <w:tc>
          <w:tcPr>
            <w:tcW w:w="324" w:type="pct"/>
            <w:gridSpan w:val="3"/>
            <w:hideMark/>
          </w:tcPr>
          <w:p w:rsidR="000B1946" w:rsidRDefault="000B1946" w:rsidP="00D828F1">
            <w:pPr>
              <w:jc w:val="both"/>
              <w:rPr>
                <w:rFonts w:eastAsia="Calibri"/>
                <w:color w:val="000000"/>
              </w:rPr>
            </w:pPr>
            <w:r>
              <w:rPr>
                <w:rFonts w:eastAsia="Calibri"/>
                <w:color w:val="000000"/>
              </w:rPr>
              <w:t>(1)</w:t>
            </w:r>
          </w:p>
        </w:tc>
        <w:tc>
          <w:tcPr>
            <w:tcW w:w="3558" w:type="pct"/>
            <w:gridSpan w:val="18"/>
            <w:hideMark/>
          </w:tcPr>
          <w:p w:rsidR="000B1946" w:rsidRDefault="000B1946" w:rsidP="00D828F1">
            <w:pPr>
              <w:contextualSpacing/>
              <w:jc w:val="both"/>
            </w:pPr>
            <w:r>
              <w:t>Esas Yasa, 31’inci maddesinin yan başlığı kaldırılmak ve yerine aşağıdaki yeni yan başlık konmak suretiyle değiştirilir:</w:t>
            </w:r>
          </w:p>
        </w:tc>
      </w:tr>
      <w:tr w:rsidR="000B1946" w:rsidTr="00D828F1">
        <w:tc>
          <w:tcPr>
            <w:tcW w:w="842" w:type="pct"/>
            <w:hideMark/>
          </w:tcPr>
          <w:p w:rsidR="000B1946" w:rsidRDefault="000B1946" w:rsidP="00D828F1">
            <w:r>
              <w:t>Maddesinin</w:t>
            </w:r>
          </w:p>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1200" w:type="pct"/>
            <w:gridSpan w:val="12"/>
          </w:tcPr>
          <w:p w:rsidR="000B1946" w:rsidRDefault="000B1946" w:rsidP="00D828F1">
            <w:pPr>
              <w:jc w:val="both"/>
            </w:pPr>
          </w:p>
        </w:tc>
        <w:tc>
          <w:tcPr>
            <w:tcW w:w="475" w:type="pct"/>
            <w:gridSpan w:val="5"/>
          </w:tcPr>
          <w:p w:rsidR="000B1946" w:rsidRDefault="000B1946" w:rsidP="00D828F1">
            <w:pPr>
              <w:jc w:val="both"/>
            </w:pPr>
          </w:p>
        </w:tc>
        <w:tc>
          <w:tcPr>
            <w:tcW w:w="1883" w:type="pct"/>
          </w:tcPr>
          <w:p w:rsidR="000B1946" w:rsidRDefault="000B1946" w:rsidP="00D828F1">
            <w:pPr>
              <w:contextualSpacing/>
              <w:jc w:val="both"/>
            </w:pPr>
          </w:p>
        </w:tc>
      </w:tr>
      <w:tr w:rsidR="000B1946" w:rsidTr="00D828F1">
        <w:tc>
          <w:tcPr>
            <w:tcW w:w="842" w:type="pct"/>
            <w:hideMark/>
          </w:tcPr>
          <w:p w:rsidR="000B1946" w:rsidRDefault="000B1946" w:rsidP="00D828F1">
            <w:r>
              <w:t>Değiştirilmesi</w:t>
            </w:r>
          </w:p>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3558" w:type="pct"/>
            <w:gridSpan w:val="18"/>
            <w:hideMark/>
          </w:tcPr>
          <w:p w:rsidR="000B1946" w:rsidRDefault="000B1946" w:rsidP="00D828F1">
            <w:pPr>
              <w:contextualSpacing/>
              <w:jc w:val="both"/>
            </w:pPr>
            <w:r>
              <w:t xml:space="preserve">  ““İşletme ve Tesislerin Kayıt ve Onay Prosedürü”</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3558" w:type="pct"/>
            <w:gridSpan w:val="18"/>
          </w:tcPr>
          <w:p w:rsidR="000B1946" w:rsidRDefault="000B1946" w:rsidP="00D828F1">
            <w:pPr>
              <w:contextualSpacing/>
              <w:jc w:val="both"/>
            </w:pP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hideMark/>
          </w:tcPr>
          <w:p w:rsidR="000B1946" w:rsidRDefault="000B1946" w:rsidP="00D828F1">
            <w:pPr>
              <w:jc w:val="both"/>
              <w:rPr>
                <w:rFonts w:eastAsia="Calibri"/>
                <w:color w:val="000000"/>
              </w:rPr>
            </w:pPr>
            <w:r>
              <w:rPr>
                <w:rFonts w:eastAsia="Calibri"/>
                <w:color w:val="000000"/>
              </w:rPr>
              <w:t>(2)</w:t>
            </w:r>
          </w:p>
        </w:tc>
        <w:tc>
          <w:tcPr>
            <w:tcW w:w="3558" w:type="pct"/>
            <w:gridSpan w:val="18"/>
            <w:hideMark/>
          </w:tcPr>
          <w:p w:rsidR="000B1946" w:rsidRDefault="000B1946" w:rsidP="00D828F1">
            <w:pPr>
              <w:tabs>
                <w:tab w:val="left" w:pos="1050"/>
              </w:tabs>
              <w:jc w:val="both"/>
            </w:pPr>
            <w:r>
              <w:t>Esas Yasa, 31’inci maddesinin (1)’inci fıkrası kaldırılmak ve yerine aşağıdaki yeni (1)’inci fıkra konmak suretiyle değiştirilir: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hideMark/>
          </w:tcPr>
          <w:p w:rsidR="000B1946" w:rsidRDefault="000B1946" w:rsidP="00D828F1">
            <w:pPr>
              <w:tabs>
                <w:tab w:val="left" w:pos="1050"/>
              </w:tabs>
              <w:jc w:val="both"/>
            </w:pPr>
            <w:r>
              <w:t>“(1)</w:t>
            </w:r>
          </w:p>
        </w:tc>
        <w:tc>
          <w:tcPr>
            <w:tcW w:w="3097" w:type="pct"/>
            <w:gridSpan w:val="13"/>
            <w:hideMark/>
          </w:tcPr>
          <w:p w:rsidR="000B1946" w:rsidRDefault="000B1946" w:rsidP="00D828F1">
            <w:pPr>
              <w:tabs>
                <w:tab w:val="left" w:pos="1050"/>
              </w:tabs>
              <w:jc w:val="both"/>
            </w:pPr>
            <w:r>
              <w:t>Aşağıda belirtilen, gıda maddelerinin üretim, işleme ve dağıtımının tüm aşamalarında ve hayvansal yan ürün alanında aşağıdaki faaliyetleri gösteren tüm işletme ve tesislerin Yetkili Makam tarafından kaydedilmesi ve onay alması gerekir: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tabs>
                <w:tab w:val="left" w:pos="1050"/>
              </w:tabs>
              <w:jc w:val="both"/>
            </w:pPr>
          </w:p>
        </w:tc>
        <w:tc>
          <w:tcPr>
            <w:tcW w:w="324" w:type="pct"/>
            <w:gridSpan w:val="3"/>
            <w:hideMark/>
          </w:tcPr>
          <w:p w:rsidR="000B1946" w:rsidRDefault="000B1946" w:rsidP="00D828F1">
            <w:pPr>
              <w:tabs>
                <w:tab w:val="left" w:pos="1050"/>
              </w:tabs>
              <w:jc w:val="both"/>
            </w:pPr>
            <w:r>
              <w:t>(A)</w:t>
            </w:r>
          </w:p>
        </w:tc>
        <w:tc>
          <w:tcPr>
            <w:tcW w:w="2773" w:type="pct"/>
            <w:gridSpan w:val="10"/>
            <w:hideMark/>
          </w:tcPr>
          <w:p w:rsidR="000B1946" w:rsidRDefault="000B1946" w:rsidP="00D828F1">
            <w:pPr>
              <w:tabs>
                <w:tab w:val="left" w:pos="1050"/>
              </w:tabs>
              <w:jc w:val="both"/>
            </w:pPr>
            <w:r>
              <w:t>Evcil tırnaklı hayvan etleri;</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tabs>
                <w:tab w:val="left" w:pos="1050"/>
              </w:tabs>
              <w:jc w:val="both"/>
            </w:pPr>
          </w:p>
        </w:tc>
        <w:tc>
          <w:tcPr>
            <w:tcW w:w="324" w:type="pct"/>
            <w:gridSpan w:val="3"/>
            <w:hideMark/>
          </w:tcPr>
          <w:p w:rsidR="000B1946" w:rsidRDefault="000B1946" w:rsidP="00D828F1">
            <w:pPr>
              <w:tabs>
                <w:tab w:val="left" w:pos="1050"/>
              </w:tabs>
              <w:jc w:val="both"/>
            </w:pPr>
            <w:r>
              <w:t>(B)</w:t>
            </w:r>
          </w:p>
        </w:tc>
        <w:tc>
          <w:tcPr>
            <w:tcW w:w="2773" w:type="pct"/>
            <w:gridSpan w:val="10"/>
            <w:hideMark/>
          </w:tcPr>
          <w:p w:rsidR="000B1946" w:rsidRDefault="000B1946" w:rsidP="00D828F1">
            <w:pPr>
              <w:tabs>
                <w:tab w:val="left" w:pos="1050"/>
              </w:tabs>
              <w:jc w:val="both"/>
            </w:pPr>
            <w:r>
              <w:t xml:space="preserve">Kanatlılar ile </w:t>
            </w:r>
            <w:proofErr w:type="spellStart"/>
            <w:r>
              <w:t>tavşanımsı</w:t>
            </w:r>
            <w:proofErr w:type="spellEnd"/>
            <w:r>
              <w:t xml:space="preserve"> (</w:t>
            </w:r>
            <w:proofErr w:type="spellStart"/>
            <w:r>
              <w:t>lagomorf</w:t>
            </w:r>
            <w:proofErr w:type="spellEnd"/>
            <w:r>
              <w:t>) etleri;</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tabs>
                <w:tab w:val="left" w:pos="1050"/>
              </w:tabs>
              <w:jc w:val="both"/>
            </w:pPr>
          </w:p>
        </w:tc>
        <w:tc>
          <w:tcPr>
            <w:tcW w:w="324" w:type="pct"/>
            <w:gridSpan w:val="3"/>
            <w:hideMark/>
          </w:tcPr>
          <w:p w:rsidR="000B1946" w:rsidRDefault="000B1946" w:rsidP="00D828F1">
            <w:pPr>
              <w:tabs>
                <w:tab w:val="left" w:pos="1050"/>
              </w:tabs>
              <w:jc w:val="both"/>
            </w:pPr>
            <w:r>
              <w:t>(C)</w:t>
            </w:r>
          </w:p>
        </w:tc>
        <w:tc>
          <w:tcPr>
            <w:tcW w:w="2773" w:type="pct"/>
            <w:gridSpan w:val="10"/>
            <w:hideMark/>
          </w:tcPr>
          <w:p w:rsidR="000B1946" w:rsidRDefault="000B1946" w:rsidP="00D828F1">
            <w:pPr>
              <w:tabs>
                <w:tab w:val="left" w:pos="1050"/>
              </w:tabs>
              <w:jc w:val="both"/>
            </w:pPr>
            <w:r>
              <w:t>Çiftlik avı etleri;</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tabs>
                <w:tab w:val="left" w:pos="1050"/>
              </w:tabs>
              <w:jc w:val="both"/>
            </w:pPr>
          </w:p>
        </w:tc>
        <w:tc>
          <w:tcPr>
            <w:tcW w:w="324" w:type="pct"/>
            <w:gridSpan w:val="3"/>
            <w:hideMark/>
          </w:tcPr>
          <w:p w:rsidR="000B1946" w:rsidRDefault="000B1946" w:rsidP="00D828F1">
            <w:pPr>
              <w:tabs>
                <w:tab w:val="left" w:pos="1050"/>
              </w:tabs>
              <w:jc w:val="both"/>
            </w:pPr>
            <w:r>
              <w:t>(Ç)</w:t>
            </w:r>
          </w:p>
        </w:tc>
        <w:tc>
          <w:tcPr>
            <w:tcW w:w="2773" w:type="pct"/>
            <w:gridSpan w:val="10"/>
            <w:hideMark/>
          </w:tcPr>
          <w:p w:rsidR="000B1946" w:rsidRDefault="000B1946" w:rsidP="00D828F1">
            <w:pPr>
              <w:tabs>
                <w:tab w:val="left" w:pos="1050"/>
              </w:tabs>
              <w:jc w:val="both"/>
            </w:pPr>
            <w:r>
              <w:t>Yaban avı etleri;</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tabs>
                <w:tab w:val="left" w:pos="1050"/>
              </w:tabs>
              <w:jc w:val="both"/>
            </w:pPr>
          </w:p>
        </w:tc>
        <w:tc>
          <w:tcPr>
            <w:tcW w:w="324" w:type="pct"/>
            <w:gridSpan w:val="3"/>
            <w:hideMark/>
          </w:tcPr>
          <w:p w:rsidR="000B1946" w:rsidRDefault="000B1946" w:rsidP="00D828F1">
            <w:pPr>
              <w:tabs>
                <w:tab w:val="left" w:pos="1050"/>
              </w:tabs>
              <w:jc w:val="both"/>
            </w:pPr>
            <w:r>
              <w:t>(D)</w:t>
            </w:r>
          </w:p>
        </w:tc>
        <w:tc>
          <w:tcPr>
            <w:tcW w:w="2773" w:type="pct"/>
            <w:gridSpan w:val="10"/>
            <w:hideMark/>
          </w:tcPr>
          <w:p w:rsidR="000B1946" w:rsidRDefault="000B1946" w:rsidP="00D828F1">
            <w:pPr>
              <w:tabs>
                <w:tab w:val="left" w:pos="5"/>
              </w:tabs>
              <w:jc w:val="both"/>
            </w:pPr>
            <w:r>
              <w:t>Kıyma, hazır et karışımları ve mekanik olarak ayrılmış et;</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tabs>
                <w:tab w:val="left" w:pos="1050"/>
              </w:tabs>
              <w:jc w:val="both"/>
            </w:pPr>
          </w:p>
        </w:tc>
        <w:tc>
          <w:tcPr>
            <w:tcW w:w="324" w:type="pct"/>
            <w:gridSpan w:val="3"/>
            <w:hideMark/>
          </w:tcPr>
          <w:p w:rsidR="000B1946" w:rsidRDefault="000B1946" w:rsidP="00D828F1">
            <w:pPr>
              <w:tabs>
                <w:tab w:val="left" w:pos="1050"/>
              </w:tabs>
              <w:jc w:val="both"/>
            </w:pPr>
            <w:r>
              <w:t>(E)</w:t>
            </w:r>
          </w:p>
        </w:tc>
        <w:tc>
          <w:tcPr>
            <w:tcW w:w="2773" w:type="pct"/>
            <w:gridSpan w:val="10"/>
            <w:hideMark/>
          </w:tcPr>
          <w:p w:rsidR="000B1946" w:rsidRDefault="000B1946" w:rsidP="00D828F1">
            <w:pPr>
              <w:tabs>
                <w:tab w:val="left" w:pos="1050"/>
              </w:tabs>
              <w:jc w:val="both"/>
            </w:pPr>
            <w:r>
              <w:t>Et ürünleri;</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tabs>
                <w:tab w:val="left" w:pos="1050"/>
              </w:tabs>
              <w:jc w:val="both"/>
            </w:pPr>
          </w:p>
        </w:tc>
        <w:tc>
          <w:tcPr>
            <w:tcW w:w="324" w:type="pct"/>
            <w:gridSpan w:val="3"/>
            <w:hideMark/>
          </w:tcPr>
          <w:p w:rsidR="000B1946" w:rsidRDefault="000B1946" w:rsidP="00D828F1">
            <w:pPr>
              <w:tabs>
                <w:tab w:val="left" w:pos="1050"/>
              </w:tabs>
              <w:jc w:val="both"/>
            </w:pPr>
            <w:r>
              <w:t>(F)</w:t>
            </w:r>
          </w:p>
        </w:tc>
        <w:tc>
          <w:tcPr>
            <w:tcW w:w="2773" w:type="pct"/>
            <w:gridSpan w:val="10"/>
            <w:hideMark/>
          </w:tcPr>
          <w:p w:rsidR="000B1946" w:rsidRDefault="000B1946" w:rsidP="00D828F1">
            <w:pPr>
              <w:tabs>
                <w:tab w:val="left" w:pos="1050"/>
              </w:tabs>
              <w:jc w:val="both"/>
            </w:pPr>
            <w:r>
              <w:t>Çift kabuklu yumuşakçalar;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tabs>
                <w:tab w:val="left" w:pos="1050"/>
              </w:tabs>
              <w:jc w:val="both"/>
            </w:pPr>
          </w:p>
        </w:tc>
        <w:tc>
          <w:tcPr>
            <w:tcW w:w="324" w:type="pct"/>
            <w:gridSpan w:val="3"/>
            <w:hideMark/>
          </w:tcPr>
          <w:p w:rsidR="000B1946" w:rsidRDefault="000B1946" w:rsidP="00D828F1">
            <w:pPr>
              <w:tabs>
                <w:tab w:val="left" w:pos="1050"/>
              </w:tabs>
              <w:jc w:val="both"/>
            </w:pPr>
            <w:r>
              <w:t>(G)</w:t>
            </w:r>
          </w:p>
        </w:tc>
        <w:tc>
          <w:tcPr>
            <w:tcW w:w="2773" w:type="pct"/>
            <w:gridSpan w:val="10"/>
            <w:hideMark/>
          </w:tcPr>
          <w:p w:rsidR="000B1946" w:rsidRDefault="000B1946" w:rsidP="00D828F1">
            <w:pPr>
              <w:tabs>
                <w:tab w:val="left" w:pos="1050"/>
              </w:tabs>
              <w:jc w:val="both"/>
            </w:pPr>
            <w:r>
              <w:t>Su ürünleri;</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tabs>
                <w:tab w:val="left" w:pos="1050"/>
              </w:tabs>
              <w:jc w:val="both"/>
            </w:pPr>
          </w:p>
        </w:tc>
        <w:tc>
          <w:tcPr>
            <w:tcW w:w="324" w:type="pct"/>
            <w:gridSpan w:val="3"/>
            <w:hideMark/>
          </w:tcPr>
          <w:p w:rsidR="000B1946" w:rsidRDefault="000B1946" w:rsidP="00D828F1">
            <w:pPr>
              <w:tabs>
                <w:tab w:val="left" w:pos="1050"/>
              </w:tabs>
              <w:jc w:val="both"/>
            </w:pPr>
            <w:r>
              <w:t>(H)</w:t>
            </w:r>
          </w:p>
        </w:tc>
        <w:tc>
          <w:tcPr>
            <w:tcW w:w="2773" w:type="pct"/>
            <w:gridSpan w:val="10"/>
            <w:hideMark/>
          </w:tcPr>
          <w:p w:rsidR="000B1946" w:rsidRDefault="000B1946" w:rsidP="00D828F1">
            <w:pPr>
              <w:tabs>
                <w:tab w:val="left" w:pos="1050"/>
              </w:tabs>
              <w:jc w:val="both"/>
            </w:pPr>
            <w:r>
              <w:t>Çiğ süt ve süt ürünleri;</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tabs>
                <w:tab w:val="left" w:pos="1050"/>
              </w:tabs>
              <w:jc w:val="both"/>
            </w:pPr>
          </w:p>
        </w:tc>
        <w:tc>
          <w:tcPr>
            <w:tcW w:w="324" w:type="pct"/>
            <w:gridSpan w:val="3"/>
            <w:hideMark/>
          </w:tcPr>
          <w:p w:rsidR="000B1946" w:rsidRDefault="000B1946" w:rsidP="00D828F1">
            <w:pPr>
              <w:tabs>
                <w:tab w:val="left" w:pos="1050"/>
              </w:tabs>
              <w:jc w:val="both"/>
            </w:pPr>
            <w:r>
              <w:t>(I)</w:t>
            </w:r>
          </w:p>
        </w:tc>
        <w:tc>
          <w:tcPr>
            <w:tcW w:w="2773" w:type="pct"/>
            <w:gridSpan w:val="10"/>
            <w:hideMark/>
          </w:tcPr>
          <w:p w:rsidR="000B1946" w:rsidRDefault="000B1946" w:rsidP="00D828F1">
            <w:pPr>
              <w:tabs>
                <w:tab w:val="left" w:pos="1050"/>
              </w:tabs>
              <w:jc w:val="both"/>
            </w:pPr>
            <w:r>
              <w:t>Yumurta ve yumurta ürünleri;</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tabs>
                <w:tab w:val="left" w:pos="1050"/>
              </w:tabs>
              <w:jc w:val="both"/>
            </w:pPr>
          </w:p>
        </w:tc>
        <w:tc>
          <w:tcPr>
            <w:tcW w:w="324" w:type="pct"/>
            <w:gridSpan w:val="3"/>
            <w:hideMark/>
          </w:tcPr>
          <w:p w:rsidR="000B1946" w:rsidRDefault="000B1946" w:rsidP="00D828F1">
            <w:pPr>
              <w:tabs>
                <w:tab w:val="left" w:pos="1050"/>
              </w:tabs>
              <w:jc w:val="both"/>
            </w:pPr>
            <w:r>
              <w:t>(İ)</w:t>
            </w:r>
          </w:p>
        </w:tc>
        <w:tc>
          <w:tcPr>
            <w:tcW w:w="2773" w:type="pct"/>
            <w:gridSpan w:val="10"/>
            <w:hideMark/>
          </w:tcPr>
          <w:p w:rsidR="000B1946" w:rsidRDefault="000B1946" w:rsidP="00D828F1">
            <w:pPr>
              <w:tabs>
                <w:tab w:val="left" w:pos="1050"/>
              </w:tabs>
              <w:jc w:val="both"/>
            </w:pPr>
            <w:r>
              <w:t>Kurbağa bacakları ve salyangozlar;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tabs>
                <w:tab w:val="left" w:pos="1050"/>
              </w:tabs>
              <w:jc w:val="both"/>
            </w:pPr>
          </w:p>
        </w:tc>
        <w:tc>
          <w:tcPr>
            <w:tcW w:w="324" w:type="pct"/>
            <w:gridSpan w:val="3"/>
            <w:hideMark/>
          </w:tcPr>
          <w:p w:rsidR="000B1946" w:rsidRDefault="000B1946" w:rsidP="00D828F1">
            <w:pPr>
              <w:tabs>
                <w:tab w:val="left" w:pos="1050"/>
              </w:tabs>
              <w:jc w:val="both"/>
            </w:pPr>
            <w:r>
              <w:t>(J)</w:t>
            </w:r>
          </w:p>
        </w:tc>
        <w:tc>
          <w:tcPr>
            <w:tcW w:w="2773" w:type="pct"/>
            <w:gridSpan w:val="10"/>
            <w:hideMark/>
          </w:tcPr>
          <w:p w:rsidR="000B1946" w:rsidRDefault="000B1946" w:rsidP="00D828F1">
            <w:pPr>
              <w:tabs>
                <w:tab w:val="left" w:pos="1050"/>
              </w:tabs>
              <w:jc w:val="both"/>
            </w:pPr>
            <w:r>
              <w:t>İşlenmiş hayvansal yağlar;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tabs>
                <w:tab w:val="left" w:pos="1050"/>
              </w:tabs>
              <w:jc w:val="both"/>
            </w:pPr>
          </w:p>
        </w:tc>
        <w:tc>
          <w:tcPr>
            <w:tcW w:w="324" w:type="pct"/>
            <w:gridSpan w:val="3"/>
            <w:hideMark/>
          </w:tcPr>
          <w:p w:rsidR="000B1946" w:rsidRDefault="000B1946" w:rsidP="00D828F1">
            <w:pPr>
              <w:tabs>
                <w:tab w:val="left" w:pos="1050"/>
              </w:tabs>
              <w:jc w:val="both"/>
            </w:pPr>
            <w:r>
              <w:t>(K)</w:t>
            </w:r>
          </w:p>
        </w:tc>
        <w:tc>
          <w:tcPr>
            <w:tcW w:w="2773" w:type="pct"/>
            <w:gridSpan w:val="10"/>
            <w:hideMark/>
          </w:tcPr>
          <w:p w:rsidR="000B1946" w:rsidRDefault="000B1946" w:rsidP="00D828F1">
            <w:pPr>
              <w:tabs>
                <w:tab w:val="left" w:pos="1050"/>
              </w:tabs>
              <w:jc w:val="both"/>
            </w:pPr>
            <w:r>
              <w:t>İşlenmiş mide, mesane ve bağırsaklar;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tabs>
                <w:tab w:val="left" w:pos="1050"/>
              </w:tabs>
              <w:jc w:val="both"/>
            </w:pPr>
          </w:p>
        </w:tc>
        <w:tc>
          <w:tcPr>
            <w:tcW w:w="324" w:type="pct"/>
            <w:gridSpan w:val="3"/>
            <w:hideMark/>
          </w:tcPr>
          <w:p w:rsidR="000B1946" w:rsidRDefault="000B1946" w:rsidP="00D828F1">
            <w:pPr>
              <w:tabs>
                <w:tab w:val="left" w:pos="1050"/>
              </w:tabs>
              <w:jc w:val="both"/>
            </w:pPr>
            <w:r>
              <w:t>(L)</w:t>
            </w:r>
          </w:p>
        </w:tc>
        <w:tc>
          <w:tcPr>
            <w:tcW w:w="2773" w:type="pct"/>
            <w:gridSpan w:val="10"/>
            <w:hideMark/>
          </w:tcPr>
          <w:p w:rsidR="000B1946" w:rsidRDefault="000B1946" w:rsidP="00D828F1">
            <w:pPr>
              <w:tabs>
                <w:tab w:val="left" w:pos="1050"/>
              </w:tabs>
              <w:jc w:val="both"/>
            </w:pPr>
            <w:r>
              <w:t>Jelatin;</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tabs>
                <w:tab w:val="left" w:pos="1050"/>
              </w:tabs>
              <w:jc w:val="both"/>
            </w:pPr>
          </w:p>
        </w:tc>
        <w:tc>
          <w:tcPr>
            <w:tcW w:w="324" w:type="pct"/>
            <w:gridSpan w:val="3"/>
            <w:hideMark/>
          </w:tcPr>
          <w:p w:rsidR="000B1946" w:rsidRDefault="000B1946" w:rsidP="00D828F1">
            <w:pPr>
              <w:tabs>
                <w:tab w:val="left" w:pos="1050"/>
              </w:tabs>
              <w:jc w:val="both"/>
            </w:pPr>
            <w:r>
              <w:t>(M)</w:t>
            </w:r>
          </w:p>
        </w:tc>
        <w:tc>
          <w:tcPr>
            <w:tcW w:w="2773" w:type="pct"/>
            <w:gridSpan w:val="10"/>
            <w:hideMark/>
          </w:tcPr>
          <w:p w:rsidR="000B1946" w:rsidRDefault="000B1946" w:rsidP="00D828F1">
            <w:pPr>
              <w:tabs>
                <w:tab w:val="left" w:pos="1050"/>
              </w:tabs>
              <w:jc w:val="both"/>
            </w:pPr>
            <w:proofErr w:type="spellStart"/>
            <w:r>
              <w:t>Kolajen</w:t>
            </w:r>
            <w:proofErr w:type="spellEnd"/>
            <w:r>
              <w:t>;</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tabs>
                <w:tab w:val="left" w:pos="1050"/>
              </w:tabs>
              <w:jc w:val="both"/>
            </w:pPr>
          </w:p>
        </w:tc>
        <w:tc>
          <w:tcPr>
            <w:tcW w:w="324" w:type="pct"/>
            <w:gridSpan w:val="3"/>
            <w:hideMark/>
          </w:tcPr>
          <w:p w:rsidR="000B1946" w:rsidRDefault="000B1946" w:rsidP="00D828F1">
            <w:pPr>
              <w:tabs>
                <w:tab w:val="left" w:pos="1050"/>
              </w:tabs>
              <w:jc w:val="both"/>
            </w:pPr>
            <w:r>
              <w:t>(N)</w:t>
            </w:r>
          </w:p>
        </w:tc>
        <w:tc>
          <w:tcPr>
            <w:tcW w:w="2773" w:type="pct"/>
            <w:gridSpan w:val="10"/>
            <w:hideMark/>
          </w:tcPr>
          <w:p w:rsidR="000B1946" w:rsidRDefault="000B1946" w:rsidP="00D828F1">
            <w:pPr>
              <w:tabs>
                <w:tab w:val="left" w:pos="1050"/>
              </w:tabs>
              <w:jc w:val="both"/>
            </w:pPr>
            <w:proofErr w:type="gramStart"/>
            <w:r>
              <w:t>Bal ve diğer arıcılık ürünleri.”</w:t>
            </w:r>
            <w:proofErr w:type="gramEnd"/>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461" w:type="pct"/>
            <w:gridSpan w:val="5"/>
          </w:tcPr>
          <w:p w:rsidR="000B1946" w:rsidRDefault="000B1946" w:rsidP="00D828F1">
            <w:pPr>
              <w:tabs>
                <w:tab w:val="left" w:pos="1050"/>
              </w:tabs>
              <w:jc w:val="both"/>
            </w:pPr>
          </w:p>
        </w:tc>
        <w:tc>
          <w:tcPr>
            <w:tcW w:w="3097" w:type="pct"/>
            <w:gridSpan w:val="13"/>
          </w:tcPr>
          <w:p w:rsidR="000B1946" w:rsidRDefault="000B1946" w:rsidP="00D828F1">
            <w:pPr>
              <w:tabs>
                <w:tab w:val="left" w:pos="1050"/>
              </w:tabs>
              <w:jc w:val="both"/>
            </w:pP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hideMark/>
          </w:tcPr>
          <w:p w:rsidR="00F305DD" w:rsidRDefault="00F305DD" w:rsidP="00D828F1">
            <w:pPr>
              <w:tabs>
                <w:tab w:val="left" w:pos="1050"/>
              </w:tabs>
              <w:jc w:val="both"/>
            </w:pPr>
          </w:p>
          <w:p w:rsidR="00F305DD" w:rsidRDefault="00F305DD" w:rsidP="00D828F1">
            <w:pPr>
              <w:tabs>
                <w:tab w:val="left" w:pos="1050"/>
              </w:tabs>
              <w:jc w:val="both"/>
            </w:pPr>
          </w:p>
          <w:p w:rsidR="00F305DD" w:rsidRDefault="00F305DD" w:rsidP="00D828F1">
            <w:pPr>
              <w:tabs>
                <w:tab w:val="left" w:pos="1050"/>
              </w:tabs>
              <w:jc w:val="both"/>
            </w:pPr>
          </w:p>
          <w:p w:rsidR="00F305DD" w:rsidRDefault="00F305DD" w:rsidP="00D828F1">
            <w:pPr>
              <w:tabs>
                <w:tab w:val="left" w:pos="1050"/>
              </w:tabs>
              <w:jc w:val="both"/>
            </w:pPr>
          </w:p>
          <w:p w:rsidR="00F305DD" w:rsidRDefault="00F305DD" w:rsidP="00D828F1">
            <w:pPr>
              <w:tabs>
                <w:tab w:val="left" w:pos="1050"/>
              </w:tabs>
              <w:jc w:val="both"/>
            </w:pPr>
          </w:p>
          <w:p w:rsidR="00F305DD" w:rsidRDefault="00F305DD" w:rsidP="00D828F1">
            <w:pPr>
              <w:tabs>
                <w:tab w:val="left" w:pos="1050"/>
              </w:tabs>
              <w:jc w:val="both"/>
            </w:pPr>
          </w:p>
          <w:p w:rsidR="00F305DD" w:rsidRDefault="00F305DD" w:rsidP="00D828F1">
            <w:pPr>
              <w:tabs>
                <w:tab w:val="left" w:pos="1050"/>
              </w:tabs>
              <w:jc w:val="both"/>
            </w:pPr>
          </w:p>
          <w:p w:rsidR="00F305DD" w:rsidRDefault="00F305DD" w:rsidP="00D828F1">
            <w:pPr>
              <w:tabs>
                <w:tab w:val="left" w:pos="1050"/>
              </w:tabs>
              <w:jc w:val="both"/>
            </w:pPr>
          </w:p>
          <w:p w:rsidR="000B1946" w:rsidRDefault="000B1946" w:rsidP="00D828F1">
            <w:pPr>
              <w:tabs>
                <w:tab w:val="left" w:pos="1050"/>
              </w:tabs>
              <w:jc w:val="both"/>
            </w:pPr>
            <w:r>
              <w:lastRenderedPageBreak/>
              <w:t>(3)</w:t>
            </w:r>
          </w:p>
        </w:tc>
        <w:tc>
          <w:tcPr>
            <w:tcW w:w="3558" w:type="pct"/>
            <w:gridSpan w:val="18"/>
            <w:hideMark/>
          </w:tcPr>
          <w:p w:rsidR="00F305DD" w:rsidRDefault="00F305DD" w:rsidP="00D828F1">
            <w:pPr>
              <w:tabs>
                <w:tab w:val="left" w:pos="1050"/>
              </w:tabs>
              <w:jc w:val="both"/>
            </w:pPr>
          </w:p>
          <w:p w:rsidR="00F305DD" w:rsidRDefault="00F305DD" w:rsidP="00D828F1">
            <w:pPr>
              <w:tabs>
                <w:tab w:val="left" w:pos="1050"/>
              </w:tabs>
              <w:jc w:val="both"/>
            </w:pPr>
          </w:p>
          <w:p w:rsidR="00F305DD" w:rsidRDefault="00F305DD" w:rsidP="00D828F1">
            <w:pPr>
              <w:tabs>
                <w:tab w:val="left" w:pos="1050"/>
              </w:tabs>
              <w:jc w:val="both"/>
            </w:pPr>
          </w:p>
          <w:p w:rsidR="00F305DD" w:rsidRDefault="00F305DD" w:rsidP="00D828F1">
            <w:pPr>
              <w:tabs>
                <w:tab w:val="left" w:pos="1050"/>
              </w:tabs>
              <w:jc w:val="both"/>
            </w:pPr>
          </w:p>
          <w:p w:rsidR="00F305DD" w:rsidRDefault="00F305DD" w:rsidP="00D828F1">
            <w:pPr>
              <w:tabs>
                <w:tab w:val="left" w:pos="1050"/>
              </w:tabs>
              <w:jc w:val="both"/>
            </w:pPr>
          </w:p>
          <w:p w:rsidR="00F305DD" w:rsidRDefault="00F305DD" w:rsidP="00D828F1">
            <w:pPr>
              <w:tabs>
                <w:tab w:val="left" w:pos="1050"/>
              </w:tabs>
              <w:jc w:val="both"/>
            </w:pPr>
          </w:p>
          <w:p w:rsidR="00F305DD" w:rsidRDefault="00F305DD" w:rsidP="00D828F1">
            <w:pPr>
              <w:tabs>
                <w:tab w:val="left" w:pos="1050"/>
              </w:tabs>
              <w:jc w:val="both"/>
            </w:pPr>
          </w:p>
          <w:p w:rsidR="00F305DD" w:rsidRDefault="00F305DD" w:rsidP="00D828F1">
            <w:pPr>
              <w:tabs>
                <w:tab w:val="left" w:pos="1050"/>
              </w:tabs>
              <w:jc w:val="both"/>
            </w:pPr>
          </w:p>
          <w:p w:rsidR="000B1946" w:rsidRDefault="000B1946" w:rsidP="00D828F1">
            <w:pPr>
              <w:tabs>
                <w:tab w:val="left" w:pos="1050"/>
              </w:tabs>
              <w:jc w:val="both"/>
            </w:pPr>
            <w:r>
              <w:lastRenderedPageBreak/>
              <w:t>Esas Yasa, 31’inci maddesinin (2)’</w:t>
            </w:r>
            <w:proofErr w:type="spellStart"/>
            <w:r>
              <w:t>nci</w:t>
            </w:r>
            <w:proofErr w:type="spellEnd"/>
            <w:r>
              <w:t xml:space="preserve"> fıkrası kaldırılmak ve yerine aşağıdaki yeni (2)’</w:t>
            </w:r>
            <w:proofErr w:type="spellStart"/>
            <w:r>
              <w:t>nci</w:t>
            </w:r>
            <w:proofErr w:type="spellEnd"/>
            <w:r>
              <w:t xml:space="preserve"> fıkra konmak suretiyle değiştirilir: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tabs>
                <w:tab w:val="left" w:pos="1050"/>
              </w:tabs>
              <w:jc w:val="both"/>
            </w:pPr>
          </w:p>
        </w:tc>
        <w:tc>
          <w:tcPr>
            <w:tcW w:w="3558" w:type="pct"/>
            <w:gridSpan w:val="18"/>
          </w:tcPr>
          <w:p w:rsidR="000B1946" w:rsidRDefault="000B1946" w:rsidP="00D828F1">
            <w:pPr>
              <w:tabs>
                <w:tab w:val="left" w:pos="1050"/>
              </w:tabs>
              <w:jc w:val="both"/>
            </w:pP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368" w:type="pct"/>
            <w:gridSpan w:val="4"/>
            <w:hideMark/>
          </w:tcPr>
          <w:p w:rsidR="000B1946" w:rsidRDefault="000B1946" w:rsidP="00D828F1">
            <w:pPr>
              <w:tabs>
                <w:tab w:val="left" w:pos="1050"/>
              </w:tabs>
              <w:jc w:val="both"/>
            </w:pPr>
            <w:r>
              <w:t>“(2)</w:t>
            </w:r>
          </w:p>
        </w:tc>
        <w:tc>
          <w:tcPr>
            <w:tcW w:w="3190" w:type="pct"/>
            <w:gridSpan w:val="14"/>
            <w:hideMark/>
          </w:tcPr>
          <w:p w:rsidR="000B1946" w:rsidRDefault="000B1946" w:rsidP="00D828F1">
            <w:pPr>
              <w:tabs>
                <w:tab w:val="left" w:pos="1050"/>
              </w:tabs>
              <w:jc w:val="both"/>
            </w:pPr>
            <w:bookmarkStart w:id="0" w:name="_GoBack"/>
            <w:bookmarkEnd w:id="0"/>
            <w:r>
              <w:t>Yukarıdaki (1)’inci fıkrada belirtilen faaliyetleri yapan işletme ve tesisler, Yetkili Makam tarafından kaydedilmeden ve/veya onaylanmadan faaliyete geçemezler.</w:t>
            </w:r>
          </w:p>
          <w:p w:rsidR="000B1946" w:rsidRDefault="000B1946" w:rsidP="00D828F1">
            <w:pPr>
              <w:tabs>
                <w:tab w:val="left" w:pos="1050"/>
              </w:tabs>
              <w:jc w:val="both"/>
            </w:pPr>
            <w:r>
              <w:t xml:space="preserve">     Ancak; aşağıdaki işletme ve tesisler sadece kayıt yaptırarak faaliyetlerini sürdürebilirler: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368" w:type="pct"/>
            <w:gridSpan w:val="4"/>
          </w:tcPr>
          <w:p w:rsidR="000B1946" w:rsidRDefault="000B1946" w:rsidP="00D828F1">
            <w:pPr>
              <w:tabs>
                <w:tab w:val="left" w:pos="1050"/>
              </w:tabs>
              <w:jc w:val="both"/>
            </w:pPr>
          </w:p>
        </w:tc>
        <w:tc>
          <w:tcPr>
            <w:tcW w:w="138" w:type="pct"/>
            <w:gridSpan w:val="2"/>
          </w:tcPr>
          <w:p w:rsidR="000B1946" w:rsidRDefault="000B1946" w:rsidP="00D828F1">
            <w:pPr>
              <w:tabs>
                <w:tab w:val="left" w:pos="1050"/>
              </w:tabs>
              <w:jc w:val="both"/>
            </w:pPr>
          </w:p>
        </w:tc>
        <w:tc>
          <w:tcPr>
            <w:tcW w:w="326" w:type="pct"/>
            <w:gridSpan w:val="5"/>
            <w:hideMark/>
          </w:tcPr>
          <w:p w:rsidR="000B1946" w:rsidRDefault="000B1946" w:rsidP="00D828F1">
            <w:pPr>
              <w:tabs>
                <w:tab w:val="left" w:pos="1050"/>
              </w:tabs>
              <w:jc w:val="both"/>
            </w:pPr>
            <w:r>
              <w:t>(A)</w:t>
            </w:r>
          </w:p>
        </w:tc>
        <w:tc>
          <w:tcPr>
            <w:tcW w:w="2726" w:type="pct"/>
            <w:gridSpan w:val="7"/>
            <w:hideMark/>
          </w:tcPr>
          <w:p w:rsidR="000B1946" w:rsidRDefault="000B1946" w:rsidP="00D828F1">
            <w:pPr>
              <w:tabs>
                <w:tab w:val="left" w:pos="1050"/>
              </w:tabs>
              <w:jc w:val="both"/>
            </w:pPr>
            <w:r>
              <w:t>Su ürünleri hariç birincil üretim yapan işletme ve tesisler,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368" w:type="pct"/>
            <w:gridSpan w:val="4"/>
          </w:tcPr>
          <w:p w:rsidR="000B1946" w:rsidRDefault="000B1946" w:rsidP="00D828F1">
            <w:pPr>
              <w:tabs>
                <w:tab w:val="left" w:pos="1050"/>
              </w:tabs>
              <w:jc w:val="both"/>
            </w:pPr>
          </w:p>
        </w:tc>
        <w:tc>
          <w:tcPr>
            <w:tcW w:w="138" w:type="pct"/>
            <w:gridSpan w:val="2"/>
          </w:tcPr>
          <w:p w:rsidR="000B1946" w:rsidRDefault="000B1946" w:rsidP="00D828F1">
            <w:pPr>
              <w:tabs>
                <w:tab w:val="left" w:pos="1050"/>
              </w:tabs>
              <w:jc w:val="both"/>
            </w:pPr>
          </w:p>
        </w:tc>
        <w:tc>
          <w:tcPr>
            <w:tcW w:w="326" w:type="pct"/>
            <w:gridSpan w:val="5"/>
            <w:hideMark/>
          </w:tcPr>
          <w:p w:rsidR="000B1946" w:rsidRDefault="000B1946" w:rsidP="00D828F1">
            <w:pPr>
              <w:tabs>
                <w:tab w:val="left" w:pos="1050"/>
              </w:tabs>
              <w:jc w:val="both"/>
            </w:pPr>
            <w:r>
              <w:t>(B)</w:t>
            </w:r>
          </w:p>
        </w:tc>
        <w:tc>
          <w:tcPr>
            <w:tcW w:w="2726" w:type="pct"/>
            <w:gridSpan w:val="7"/>
            <w:hideMark/>
          </w:tcPr>
          <w:p w:rsidR="000B1946" w:rsidRDefault="000B1946" w:rsidP="00D828F1">
            <w:pPr>
              <w:tabs>
                <w:tab w:val="left" w:pos="1050"/>
              </w:tabs>
              <w:jc w:val="both"/>
            </w:pPr>
            <w:r>
              <w:t>Taşıma faaliyeti yürüten işletme ve tesisler,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368" w:type="pct"/>
            <w:gridSpan w:val="4"/>
          </w:tcPr>
          <w:p w:rsidR="000B1946" w:rsidRDefault="000B1946" w:rsidP="00D828F1">
            <w:pPr>
              <w:tabs>
                <w:tab w:val="left" w:pos="1050"/>
              </w:tabs>
              <w:jc w:val="both"/>
            </w:pPr>
          </w:p>
        </w:tc>
        <w:tc>
          <w:tcPr>
            <w:tcW w:w="138" w:type="pct"/>
            <w:gridSpan w:val="2"/>
          </w:tcPr>
          <w:p w:rsidR="000B1946" w:rsidRDefault="000B1946" w:rsidP="00D828F1">
            <w:pPr>
              <w:tabs>
                <w:tab w:val="left" w:pos="1050"/>
              </w:tabs>
              <w:jc w:val="both"/>
            </w:pPr>
          </w:p>
        </w:tc>
        <w:tc>
          <w:tcPr>
            <w:tcW w:w="326" w:type="pct"/>
            <w:gridSpan w:val="5"/>
            <w:hideMark/>
          </w:tcPr>
          <w:p w:rsidR="000B1946" w:rsidRDefault="000B1946" w:rsidP="00D828F1">
            <w:pPr>
              <w:tabs>
                <w:tab w:val="left" w:pos="1050"/>
              </w:tabs>
              <w:jc w:val="both"/>
            </w:pPr>
            <w:r>
              <w:t>(C)</w:t>
            </w:r>
          </w:p>
        </w:tc>
        <w:tc>
          <w:tcPr>
            <w:tcW w:w="2726" w:type="pct"/>
            <w:gridSpan w:val="7"/>
            <w:hideMark/>
          </w:tcPr>
          <w:p w:rsidR="000B1946" w:rsidRDefault="000B1946" w:rsidP="00D828F1">
            <w:pPr>
              <w:tabs>
                <w:tab w:val="left" w:pos="1050"/>
              </w:tabs>
              <w:jc w:val="both"/>
            </w:pPr>
            <w:r>
              <w:t>Sıcaklık kontrollü saklama koşulları gerektirmeyen ürünlerin depolanması işlerini yürüten tesisler.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368" w:type="pct"/>
            <w:gridSpan w:val="4"/>
          </w:tcPr>
          <w:p w:rsidR="000B1946" w:rsidRDefault="000B1946" w:rsidP="00D828F1">
            <w:pPr>
              <w:tabs>
                <w:tab w:val="left" w:pos="1050"/>
              </w:tabs>
              <w:jc w:val="both"/>
            </w:pPr>
          </w:p>
        </w:tc>
        <w:tc>
          <w:tcPr>
            <w:tcW w:w="138" w:type="pct"/>
            <w:gridSpan w:val="2"/>
          </w:tcPr>
          <w:p w:rsidR="000B1946" w:rsidRDefault="000B1946" w:rsidP="00D828F1">
            <w:pPr>
              <w:tabs>
                <w:tab w:val="left" w:pos="1050"/>
              </w:tabs>
              <w:jc w:val="both"/>
            </w:pPr>
          </w:p>
        </w:tc>
        <w:tc>
          <w:tcPr>
            <w:tcW w:w="326" w:type="pct"/>
            <w:gridSpan w:val="5"/>
          </w:tcPr>
          <w:p w:rsidR="000B1946" w:rsidRDefault="000B1946" w:rsidP="00D828F1">
            <w:pPr>
              <w:tabs>
                <w:tab w:val="left" w:pos="1050"/>
              </w:tabs>
              <w:jc w:val="both"/>
            </w:pPr>
            <w:r>
              <w:t>(D)</w:t>
            </w:r>
          </w:p>
        </w:tc>
        <w:tc>
          <w:tcPr>
            <w:tcW w:w="2726" w:type="pct"/>
            <w:gridSpan w:val="7"/>
          </w:tcPr>
          <w:p w:rsidR="000B1946" w:rsidRDefault="000B1946" w:rsidP="00D828F1">
            <w:pPr>
              <w:tabs>
                <w:tab w:val="left" w:pos="1050"/>
              </w:tabs>
              <w:jc w:val="both"/>
            </w:pPr>
            <w:r w:rsidRPr="00816581">
              <w:t>Su ürünleri ile ilgili birincil üretim</w:t>
            </w:r>
            <w:r>
              <w:t xml:space="preserve"> yapan işletmelerin Hayvancılık Dairesi</w:t>
            </w:r>
            <w:r w:rsidRPr="00816581">
              <w:t xml:space="preserve">ndeki mevcut kayıtları </w:t>
            </w:r>
            <w:proofErr w:type="spellStart"/>
            <w:r w:rsidRPr="00816581">
              <w:t>gözönünde</w:t>
            </w:r>
            <w:proofErr w:type="spellEnd"/>
            <w:r w:rsidRPr="00816581">
              <w:t xml:space="preserve"> bulundurulur.</w:t>
            </w:r>
            <w:r>
              <w:t>”</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324" w:type="pct"/>
            <w:gridSpan w:val="3"/>
          </w:tcPr>
          <w:p w:rsidR="000B1946" w:rsidRDefault="000B1946" w:rsidP="00D828F1">
            <w:pPr>
              <w:jc w:val="both"/>
              <w:rPr>
                <w:rFonts w:eastAsia="Calibri"/>
                <w:color w:val="000000"/>
              </w:rPr>
            </w:pPr>
          </w:p>
        </w:tc>
        <w:tc>
          <w:tcPr>
            <w:tcW w:w="368" w:type="pct"/>
            <w:gridSpan w:val="4"/>
          </w:tcPr>
          <w:p w:rsidR="000B1946" w:rsidRDefault="000B1946" w:rsidP="00D828F1">
            <w:pPr>
              <w:tabs>
                <w:tab w:val="left" w:pos="1050"/>
              </w:tabs>
              <w:jc w:val="both"/>
            </w:pPr>
          </w:p>
        </w:tc>
        <w:tc>
          <w:tcPr>
            <w:tcW w:w="138" w:type="pct"/>
            <w:gridSpan w:val="2"/>
          </w:tcPr>
          <w:p w:rsidR="000B1946" w:rsidRDefault="000B1946" w:rsidP="00D828F1">
            <w:pPr>
              <w:tabs>
                <w:tab w:val="left" w:pos="1050"/>
              </w:tabs>
              <w:jc w:val="both"/>
            </w:pPr>
          </w:p>
        </w:tc>
        <w:tc>
          <w:tcPr>
            <w:tcW w:w="3052" w:type="pct"/>
            <w:gridSpan w:val="12"/>
          </w:tcPr>
          <w:p w:rsidR="000B1946" w:rsidRDefault="000B1946" w:rsidP="00D828F1">
            <w:pPr>
              <w:tabs>
                <w:tab w:val="left" w:pos="1050"/>
              </w:tabs>
              <w:jc w:val="both"/>
            </w:pPr>
          </w:p>
        </w:tc>
      </w:tr>
      <w:tr w:rsidR="000B1946" w:rsidTr="00D828F1">
        <w:tc>
          <w:tcPr>
            <w:tcW w:w="842" w:type="pct"/>
            <w:hideMark/>
          </w:tcPr>
          <w:p w:rsidR="000B1946" w:rsidRDefault="000B1946" w:rsidP="00D828F1">
            <w:r>
              <w:t>Esas Yasanın</w:t>
            </w:r>
          </w:p>
          <w:p w:rsidR="000B1946" w:rsidRDefault="000B1946" w:rsidP="00D828F1">
            <w:r>
              <w:t>59’uncu</w:t>
            </w:r>
          </w:p>
          <w:p w:rsidR="000B1946" w:rsidRDefault="000B1946" w:rsidP="00D828F1">
            <w:r>
              <w:t>Maddesinin</w:t>
            </w:r>
          </w:p>
        </w:tc>
        <w:tc>
          <w:tcPr>
            <w:tcW w:w="276" w:type="pct"/>
            <w:hideMark/>
          </w:tcPr>
          <w:p w:rsidR="000B1946" w:rsidRDefault="000B1946" w:rsidP="00D828F1">
            <w:pPr>
              <w:jc w:val="both"/>
              <w:rPr>
                <w:iCs/>
                <w:lang w:eastAsia="fr-FR"/>
              </w:rPr>
            </w:pPr>
            <w:r>
              <w:rPr>
                <w:iCs/>
                <w:lang w:eastAsia="fr-FR"/>
              </w:rPr>
              <w:t>9.</w:t>
            </w:r>
          </w:p>
        </w:tc>
        <w:tc>
          <w:tcPr>
            <w:tcW w:w="3881" w:type="pct"/>
            <w:gridSpan w:val="21"/>
            <w:hideMark/>
          </w:tcPr>
          <w:p w:rsidR="000B1946" w:rsidRDefault="000B1946" w:rsidP="00D828F1">
            <w:pPr>
              <w:tabs>
                <w:tab w:val="left" w:pos="1050"/>
              </w:tabs>
              <w:jc w:val="both"/>
            </w:pPr>
            <w:r>
              <w:t>Esas Yasa, 59’nuncu maddesinin (2)’</w:t>
            </w:r>
            <w:proofErr w:type="spellStart"/>
            <w:r>
              <w:t>nci</w:t>
            </w:r>
            <w:proofErr w:type="spellEnd"/>
            <w:r>
              <w:t xml:space="preserve"> fıkrasının (D) bendinin (e) alt bendi kaldırılmak ve yerine aşağıdaki yeni (e) alt bendi konmak suretiyle değiştirilir:</w:t>
            </w:r>
          </w:p>
        </w:tc>
      </w:tr>
      <w:tr w:rsidR="000B1946" w:rsidTr="00D828F1">
        <w:tc>
          <w:tcPr>
            <w:tcW w:w="842" w:type="pct"/>
            <w:hideMark/>
          </w:tcPr>
          <w:p w:rsidR="000B1946" w:rsidRDefault="000B1946" w:rsidP="00D828F1">
            <w:r>
              <w:t>Değiştirilmesi</w:t>
            </w:r>
          </w:p>
        </w:tc>
        <w:tc>
          <w:tcPr>
            <w:tcW w:w="276" w:type="pct"/>
          </w:tcPr>
          <w:p w:rsidR="000B1946" w:rsidRDefault="000B1946" w:rsidP="00D828F1">
            <w:pPr>
              <w:jc w:val="both"/>
              <w:rPr>
                <w:iCs/>
                <w:lang w:eastAsia="fr-FR"/>
              </w:rPr>
            </w:pPr>
          </w:p>
        </w:tc>
        <w:tc>
          <w:tcPr>
            <w:tcW w:w="277" w:type="pct"/>
            <w:gridSpan w:val="2"/>
          </w:tcPr>
          <w:p w:rsidR="000B1946" w:rsidRDefault="000B1946" w:rsidP="00D828F1">
            <w:pPr>
              <w:jc w:val="both"/>
              <w:rPr>
                <w:rFonts w:eastAsia="Calibri"/>
                <w:color w:val="000000"/>
              </w:rPr>
            </w:pPr>
          </w:p>
        </w:tc>
        <w:tc>
          <w:tcPr>
            <w:tcW w:w="1362" w:type="pct"/>
            <w:gridSpan w:val="15"/>
          </w:tcPr>
          <w:p w:rsidR="000B1946" w:rsidRDefault="000B1946" w:rsidP="00D828F1">
            <w:pPr>
              <w:tabs>
                <w:tab w:val="left" w:pos="1050"/>
              </w:tabs>
              <w:jc w:val="both"/>
            </w:pPr>
          </w:p>
        </w:tc>
        <w:tc>
          <w:tcPr>
            <w:tcW w:w="145" w:type="pct"/>
          </w:tcPr>
          <w:p w:rsidR="000B1946" w:rsidRDefault="000B1946" w:rsidP="00D828F1">
            <w:pPr>
              <w:tabs>
                <w:tab w:val="left" w:pos="1050"/>
              </w:tabs>
              <w:jc w:val="both"/>
            </w:pPr>
          </w:p>
        </w:tc>
        <w:tc>
          <w:tcPr>
            <w:tcW w:w="2098" w:type="pct"/>
            <w:gridSpan w:val="3"/>
          </w:tcPr>
          <w:p w:rsidR="000B1946" w:rsidRDefault="000B1946" w:rsidP="00D828F1">
            <w:pPr>
              <w:tabs>
                <w:tab w:val="left" w:pos="1050"/>
              </w:tabs>
              <w:jc w:val="both"/>
            </w:pP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277" w:type="pct"/>
            <w:gridSpan w:val="2"/>
          </w:tcPr>
          <w:p w:rsidR="000B1946" w:rsidRDefault="000B1946" w:rsidP="00D828F1">
            <w:pPr>
              <w:jc w:val="both"/>
              <w:rPr>
                <w:rFonts w:eastAsia="Calibri"/>
                <w:color w:val="000000"/>
              </w:rPr>
            </w:pPr>
          </w:p>
        </w:tc>
        <w:tc>
          <w:tcPr>
            <w:tcW w:w="3604" w:type="pct"/>
            <w:gridSpan w:val="19"/>
            <w:hideMark/>
          </w:tcPr>
          <w:p w:rsidR="000B1946" w:rsidRDefault="000B1946" w:rsidP="00D828F1">
            <w:pPr>
              <w:tabs>
                <w:tab w:val="left" w:pos="1050"/>
              </w:tabs>
              <w:jc w:val="both"/>
            </w:pPr>
            <w:r>
              <w:t xml:space="preserve">“(e)  </w:t>
            </w:r>
            <w:proofErr w:type="spellStart"/>
            <w:r>
              <w:t>Mineralize</w:t>
            </w:r>
            <w:proofErr w:type="spellEnd"/>
            <w:r>
              <w:t xml:space="preserve"> olmamış guano dışındaki idrar ve dışkı ise,”</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277" w:type="pct"/>
            <w:gridSpan w:val="2"/>
          </w:tcPr>
          <w:p w:rsidR="000B1946" w:rsidRDefault="000B1946" w:rsidP="00D828F1">
            <w:pPr>
              <w:jc w:val="both"/>
              <w:rPr>
                <w:rFonts w:eastAsia="Calibri"/>
                <w:color w:val="000000"/>
              </w:rPr>
            </w:pPr>
          </w:p>
        </w:tc>
        <w:tc>
          <w:tcPr>
            <w:tcW w:w="1362" w:type="pct"/>
            <w:gridSpan w:val="15"/>
          </w:tcPr>
          <w:p w:rsidR="000B1946" w:rsidRDefault="000B1946" w:rsidP="00D828F1">
            <w:pPr>
              <w:tabs>
                <w:tab w:val="left" w:pos="1050"/>
              </w:tabs>
              <w:jc w:val="both"/>
            </w:pPr>
          </w:p>
          <w:p w:rsidR="000B1946" w:rsidRDefault="000B1946" w:rsidP="00D828F1">
            <w:pPr>
              <w:tabs>
                <w:tab w:val="left" w:pos="1050"/>
              </w:tabs>
              <w:jc w:val="both"/>
            </w:pPr>
          </w:p>
        </w:tc>
        <w:tc>
          <w:tcPr>
            <w:tcW w:w="2243" w:type="pct"/>
            <w:gridSpan w:val="4"/>
          </w:tcPr>
          <w:p w:rsidR="000B1946" w:rsidRDefault="000B1946" w:rsidP="00D828F1">
            <w:pPr>
              <w:tabs>
                <w:tab w:val="left" w:pos="1050"/>
              </w:tabs>
              <w:jc w:val="both"/>
            </w:pPr>
          </w:p>
        </w:tc>
      </w:tr>
      <w:tr w:rsidR="000B1946" w:rsidTr="00D828F1">
        <w:tc>
          <w:tcPr>
            <w:tcW w:w="842" w:type="pct"/>
            <w:hideMark/>
          </w:tcPr>
          <w:p w:rsidR="000B1946" w:rsidRDefault="000B1946" w:rsidP="00D828F1">
            <w:r>
              <w:t>Esas Yasanın</w:t>
            </w:r>
          </w:p>
          <w:p w:rsidR="000B1946" w:rsidRDefault="000B1946" w:rsidP="00D828F1">
            <w:r>
              <w:t>60’ıncı</w:t>
            </w:r>
          </w:p>
        </w:tc>
        <w:tc>
          <w:tcPr>
            <w:tcW w:w="276" w:type="pct"/>
            <w:hideMark/>
          </w:tcPr>
          <w:p w:rsidR="000B1946" w:rsidRDefault="000B1946" w:rsidP="00D828F1">
            <w:pPr>
              <w:jc w:val="both"/>
              <w:rPr>
                <w:iCs/>
                <w:lang w:eastAsia="fr-FR"/>
              </w:rPr>
            </w:pPr>
            <w:r>
              <w:rPr>
                <w:iCs/>
                <w:lang w:eastAsia="fr-FR"/>
              </w:rPr>
              <w:t>10.</w:t>
            </w:r>
          </w:p>
        </w:tc>
        <w:tc>
          <w:tcPr>
            <w:tcW w:w="3881" w:type="pct"/>
            <w:gridSpan w:val="21"/>
            <w:hideMark/>
          </w:tcPr>
          <w:p w:rsidR="000B1946" w:rsidRDefault="000B1946" w:rsidP="00D828F1">
            <w:pPr>
              <w:tabs>
                <w:tab w:val="left" w:pos="1050"/>
              </w:tabs>
              <w:jc w:val="both"/>
            </w:pPr>
            <w:r>
              <w:t>Esas Yasa, 60’ncı maddesinin (4)’üncü fıkrası kaldırılmak ve yerine aşağıdaki yeni (4)’üncü fıkra konmak suretiyle değiştirilir:</w:t>
            </w:r>
          </w:p>
        </w:tc>
      </w:tr>
      <w:tr w:rsidR="000B1946" w:rsidTr="00D828F1">
        <w:tc>
          <w:tcPr>
            <w:tcW w:w="842" w:type="pct"/>
            <w:hideMark/>
          </w:tcPr>
          <w:p w:rsidR="000B1946" w:rsidRDefault="000B1946" w:rsidP="00D828F1">
            <w:r>
              <w:t>Maddesinin</w:t>
            </w:r>
          </w:p>
        </w:tc>
        <w:tc>
          <w:tcPr>
            <w:tcW w:w="276" w:type="pct"/>
          </w:tcPr>
          <w:p w:rsidR="000B1946" w:rsidRDefault="000B1946" w:rsidP="00D828F1">
            <w:pPr>
              <w:jc w:val="both"/>
              <w:rPr>
                <w:iCs/>
                <w:lang w:eastAsia="fr-FR"/>
              </w:rPr>
            </w:pPr>
          </w:p>
        </w:tc>
        <w:tc>
          <w:tcPr>
            <w:tcW w:w="138" w:type="pct"/>
          </w:tcPr>
          <w:p w:rsidR="000B1946" w:rsidRDefault="000B1946" w:rsidP="00D828F1">
            <w:pPr>
              <w:jc w:val="both"/>
              <w:rPr>
                <w:rFonts w:eastAsia="Calibri"/>
                <w:color w:val="000000"/>
              </w:rPr>
            </w:pPr>
          </w:p>
        </w:tc>
        <w:tc>
          <w:tcPr>
            <w:tcW w:w="3743" w:type="pct"/>
            <w:gridSpan w:val="20"/>
          </w:tcPr>
          <w:p w:rsidR="000B1946" w:rsidRDefault="000B1946" w:rsidP="00D828F1">
            <w:pPr>
              <w:tabs>
                <w:tab w:val="left" w:pos="1050"/>
              </w:tabs>
              <w:jc w:val="both"/>
            </w:pPr>
          </w:p>
        </w:tc>
      </w:tr>
      <w:tr w:rsidR="000B1946" w:rsidTr="00D828F1">
        <w:tc>
          <w:tcPr>
            <w:tcW w:w="842" w:type="pct"/>
            <w:hideMark/>
          </w:tcPr>
          <w:p w:rsidR="000B1946" w:rsidRDefault="000B1946" w:rsidP="00D828F1">
            <w:r>
              <w:t>Değiştirilmesi</w:t>
            </w:r>
          </w:p>
        </w:tc>
        <w:tc>
          <w:tcPr>
            <w:tcW w:w="276" w:type="pct"/>
          </w:tcPr>
          <w:p w:rsidR="000B1946" w:rsidRDefault="000B1946" w:rsidP="00D828F1">
            <w:pPr>
              <w:jc w:val="both"/>
              <w:rPr>
                <w:iCs/>
                <w:lang w:eastAsia="fr-FR"/>
              </w:rPr>
            </w:pPr>
          </w:p>
        </w:tc>
        <w:tc>
          <w:tcPr>
            <w:tcW w:w="138" w:type="pct"/>
          </w:tcPr>
          <w:p w:rsidR="000B1946" w:rsidRDefault="000B1946" w:rsidP="00D828F1">
            <w:pPr>
              <w:jc w:val="both"/>
              <w:rPr>
                <w:rFonts w:eastAsia="Calibri"/>
                <w:color w:val="000000"/>
              </w:rPr>
            </w:pPr>
          </w:p>
        </w:tc>
        <w:tc>
          <w:tcPr>
            <w:tcW w:w="369" w:type="pct"/>
            <w:gridSpan w:val="4"/>
            <w:hideMark/>
          </w:tcPr>
          <w:p w:rsidR="000B1946" w:rsidRDefault="000B1946" w:rsidP="00D828F1">
            <w:pPr>
              <w:jc w:val="both"/>
            </w:pPr>
            <w:r>
              <w:t>“(4)</w:t>
            </w:r>
          </w:p>
        </w:tc>
        <w:tc>
          <w:tcPr>
            <w:tcW w:w="3375" w:type="pct"/>
            <w:gridSpan w:val="16"/>
            <w:hideMark/>
          </w:tcPr>
          <w:p w:rsidR="000B1946" w:rsidRDefault="000B1946" w:rsidP="00D828F1">
            <w:pPr>
              <w:jc w:val="both"/>
              <w:rPr>
                <w:rFonts w:eastAsia="Calibri"/>
                <w:color w:val="000000"/>
              </w:rPr>
            </w:pPr>
            <w:r>
              <w:rPr>
                <w:rFonts w:eastAsia="Calibri"/>
                <w:color w:val="000000"/>
              </w:rPr>
              <w:t>Yerel olarak taşınan, hayvansal yan ürünleri gönderen, taşıyan veya alan kişi, bu sevkiyatın kaydını tutmak zorundadır.”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138" w:type="pct"/>
          </w:tcPr>
          <w:p w:rsidR="000B1946" w:rsidRDefault="000B1946" w:rsidP="00D828F1">
            <w:pPr>
              <w:jc w:val="both"/>
              <w:rPr>
                <w:rFonts w:eastAsia="Calibri"/>
                <w:color w:val="000000"/>
              </w:rPr>
            </w:pPr>
          </w:p>
        </w:tc>
        <w:tc>
          <w:tcPr>
            <w:tcW w:w="369" w:type="pct"/>
            <w:gridSpan w:val="4"/>
          </w:tcPr>
          <w:p w:rsidR="000B1946" w:rsidRDefault="000B1946" w:rsidP="00D828F1">
            <w:pPr>
              <w:jc w:val="both"/>
            </w:pPr>
          </w:p>
        </w:tc>
        <w:tc>
          <w:tcPr>
            <w:tcW w:w="1491" w:type="pct"/>
            <w:gridSpan w:val="15"/>
          </w:tcPr>
          <w:p w:rsidR="000B1946" w:rsidRDefault="000B1946" w:rsidP="00D828F1">
            <w:pPr>
              <w:jc w:val="both"/>
            </w:pPr>
          </w:p>
        </w:tc>
        <w:tc>
          <w:tcPr>
            <w:tcW w:w="1883" w:type="pct"/>
          </w:tcPr>
          <w:p w:rsidR="000B1946" w:rsidRDefault="000B1946" w:rsidP="00D828F1">
            <w:pPr>
              <w:contextualSpacing/>
              <w:jc w:val="both"/>
            </w:pPr>
          </w:p>
        </w:tc>
      </w:tr>
      <w:tr w:rsidR="000B1946" w:rsidTr="00D828F1">
        <w:tc>
          <w:tcPr>
            <w:tcW w:w="842" w:type="pct"/>
          </w:tcPr>
          <w:p w:rsidR="000B1946" w:rsidRDefault="000B1946" w:rsidP="00D828F1">
            <w:r>
              <w:t>Esas Yasanın</w:t>
            </w:r>
          </w:p>
          <w:p w:rsidR="000B1946" w:rsidRDefault="000B1946" w:rsidP="00D828F1">
            <w:r>
              <w:t>73’üncü</w:t>
            </w:r>
          </w:p>
          <w:p w:rsidR="000B1946" w:rsidRDefault="000B1946" w:rsidP="00D828F1">
            <w:r>
              <w:t>Maddesinin</w:t>
            </w:r>
          </w:p>
        </w:tc>
        <w:tc>
          <w:tcPr>
            <w:tcW w:w="276" w:type="pct"/>
          </w:tcPr>
          <w:p w:rsidR="000B1946" w:rsidRDefault="000B1946" w:rsidP="00D828F1">
            <w:pPr>
              <w:jc w:val="both"/>
              <w:rPr>
                <w:iCs/>
                <w:lang w:eastAsia="fr-FR"/>
              </w:rPr>
            </w:pPr>
            <w:r>
              <w:rPr>
                <w:iCs/>
                <w:lang w:eastAsia="fr-FR"/>
              </w:rPr>
              <w:t>11.</w:t>
            </w:r>
          </w:p>
        </w:tc>
        <w:tc>
          <w:tcPr>
            <w:tcW w:w="3881" w:type="pct"/>
            <w:gridSpan w:val="21"/>
          </w:tcPr>
          <w:p w:rsidR="000B1946" w:rsidRDefault="000B1946" w:rsidP="00D828F1">
            <w:pPr>
              <w:contextualSpacing/>
              <w:jc w:val="both"/>
            </w:pPr>
            <w:r>
              <w:t>Esas Yasa, 73’üncü maddesine aşağıdaki yeni (1)’inci, (2)’</w:t>
            </w:r>
            <w:proofErr w:type="spellStart"/>
            <w:r>
              <w:t>nci</w:t>
            </w:r>
            <w:proofErr w:type="spellEnd"/>
            <w:r>
              <w:t xml:space="preserve"> ve (3)’üncü fıkralar eklenmek ve mevcut fıkralar yeniden </w:t>
            </w:r>
            <w:proofErr w:type="spellStart"/>
            <w:r>
              <w:t>sayılandırılmak</w:t>
            </w:r>
            <w:proofErr w:type="spellEnd"/>
            <w:r>
              <w:t xml:space="preserve"> suretiyle değiştirilir:</w:t>
            </w:r>
          </w:p>
        </w:tc>
      </w:tr>
      <w:tr w:rsidR="000B1946" w:rsidTr="00D828F1">
        <w:tc>
          <w:tcPr>
            <w:tcW w:w="842" w:type="pct"/>
            <w:hideMark/>
          </w:tcPr>
          <w:p w:rsidR="000B1946" w:rsidRDefault="000B1946" w:rsidP="00D828F1">
            <w:r>
              <w:t>Değiştirilmesi</w:t>
            </w:r>
          </w:p>
        </w:tc>
        <w:tc>
          <w:tcPr>
            <w:tcW w:w="276" w:type="pct"/>
          </w:tcPr>
          <w:p w:rsidR="000B1946" w:rsidRDefault="000B1946" w:rsidP="00D828F1">
            <w:pPr>
              <w:jc w:val="both"/>
              <w:rPr>
                <w:iCs/>
                <w:lang w:eastAsia="fr-FR"/>
              </w:rPr>
            </w:pPr>
          </w:p>
        </w:tc>
        <w:tc>
          <w:tcPr>
            <w:tcW w:w="138" w:type="pct"/>
          </w:tcPr>
          <w:p w:rsidR="000B1946" w:rsidRDefault="000B1946" w:rsidP="00D828F1">
            <w:pPr>
              <w:jc w:val="both"/>
              <w:rPr>
                <w:rFonts w:eastAsia="Calibri"/>
                <w:color w:val="000000"/>
              </w:rPr>
            </w:pPr>
          </w:p>
        </w:tc>
        <w:tc>
          <w:tcPr>
            <w:tcW w:w="369" w:type="pct"/>
            <w:gridSpan w:val="4"/>
          </w:tcPr>
          <w:p w:rsidR="000B1946" w:rsidRDefault="000B1946" w:rsidP="00D828F1">
            <w:pPr>
              <w:jc w:val="both"/>
            </w:pPr>
          </w:p>
        </w:tc>
        <w:tc>
          <w:tcPr>
            <w:tcW w:w="369" w:type="pct"/>
            <w:gridSpan w:val="5"/>
          </w:tcPr>
          <w:p w:rsidR="000B1946" w:rsidRDefault="000B1946" w:rsidP="00D828F1">
            <w:pPr>
              <w:jc w:val="both"/>
            </w:pPr>
          </w:p>
        </w:tc>
        <w:tc>
          <w:tcPr>
            <w:tcW w:w="3006" w:type="pct"/>
            <w:gridSpan w:val="11"/>
          </w:tcPr>
          <w:p w:rsidR="000B1946" w:rsidRDefault="000B1946" w:rsidP="00D828F1">
            <w:pPr>
              <w:contextualSpacing/>
              <w:jc w:val="both"/>
            </w:pP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138" w:type="pct"/>
          </w:tcPr>
          <w:p w:rsidR="000B1946" w:rsidRDefault="000B1946" w:rsidP="00D828F1">
            <w:pPr>
              <w:jc w:val="both"/>
              <w:rPr>
                <w:rFonts w:eastAsia="Calibri"/>
                <w:color w:val="000000"/>
              </w:rPr>
            </w:pPr>
          </w:p>
        </w:tc>
        <w:tc>
          <w:tcPr>
            <w:tcW w:w="369" w:type="pct"/>
            <w:gridSpan w:val="4"/>
            <w:hideMark/>
          </w:tcPr>
          <w:p w:rsidR="000B1946" w:rsidRDefault="000B1946" w:rsidP="00D828F1">
            <w:pPr>
              <w:jc w:val="both"/>
            </w:pPr>
            <w:r>
              <w:t>“(1)</w:t>
            </w:r>
          </w:p>
        </w:tc>
        <w:tc>
          <w:tcPr>
            <w:tcW w:w="369" w:type="pct"/>
            <w:gridSpan w:val="5"/>
            <w:hideMark/>
          </w:tcPr>
          <w:p w:rsidR="000B1946" w:rsidRDefault="000B1946" w:rsidP="00D828F1">
            <w:pPr>
              <w:jc w:val="both"/>
            </w:pPr>
            <w:r>
              <w:t>(A)</w:t>
            </w:r>
          </w:p>
        </w:tc>
        <w:tc>
          <w:tcPr>
            <w:tcW w:w="3006" w:type="pct"/>
            <w:gridSpan w:val="11"/>
            <w:hideMark/>
          </w:tcPr>
          <w:p w:rsidR="000B1946" w:rsidRDefault="000B1946" w:rsidP="00D828F1">
            <w:pPr>
              <w:jc w:val="both"/>
            </w:pPr>
            <w:r>
              <w:t>Bu Yasanın 8’inci madde kurallarına aykırı davranan yetkilendirilmiş veteriner hekimler suç işlemiş olurlar ve haklarında aylık brüt asgari ücretin üç katı tutarında para cezası uygulanır.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138" w:type="pct"/>
          </w:tcPr>
          <w:p w:rsidR="000B1946" w:rsidRDefault="000B1946" w:rsidP="00D828F1">
            <w:pPr>
              <w:jc w:val="both"/>
              <w:rPr>
                <w:rFonts w:eastAsia="Calibri"/>
                <w:color w:val="000000"/>
              </w:rPr>
            </w:pPr>
          </w:p>
        </w:tc>
        <w:tc>
          <w:tcPr>
            <w:tcW w:w="369" w:type="pct"/>
            <w:gridSpan w:val="4"/>
          </w:tcPr>
          <w:p w:rsidR="000B1946" w:rsidRDefault="000B1946" w:rsidP="00D828F1">
            <w:pPr>
              <w:jc w:val="both"/>
            </w:pPr>
          </w:p>
        </w:tc>
        <w:tc>
          <w:tcPr>
            <w:tcW w:w="369" w:type="pct"/>
            <w:gridSpan w:val="5"/>
            <w:hideMark/>
          </w:tcPr>
          <w:p w:rsidR="000B1946" w:rsidRDefault="000B1946" w:rsidP="00D828F1">
            <w:pPr>
              <w:jc w:val="both"/>
            </w:pPr>
            <w:r>
              <w:t>(B)</w:t>
            </w:r>
          </w:p>
        </w:tc>
        <w:tc>
          <w:tcPr>
            <w:tcW w:w="3006" w:type="pct"/>
            <w:gridSpan w:val="11"/>
            <w:hideMark/>
          </w:tcPr>
          <w:p w:rsidR="000B1946" w:rsidRDefault="000B1946" w:rsidP="00D828F1">
            <w:pPr>
              <w:jc w:val="both"/>
            </w:pPr>
            <w:r>
              <w:t>Yukarıdaki (A) bendindeki suçun, bu Yasasın 72’nci maddesinin (3)’üncü fıkrası uyarınca mahkemeye intikali ve mahkûmiyet halinde, yetkilendirilmiş veteriner hekimler, aylık brüt asgari ücretin beş katı tutarında para cezasına veya dört aya kadar hapis cezasına çarptırılabilirler.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138" w:type="pct"/>
          </w:tcPr>
          <w:p w:rsidR="000B1946" w:rsidRDefault="000B1946" w:rsidP="00D828F1">
            <w:pPr>
              <w:jc w:val="both"/>
              <w:rPr>
                <w:rFonts w:eastAsia="Calibri"/>
                <w:color w:val="000000"/>
              </w:rPr>
            </w:pPr>
          </w:p>
        </w:tc>
        <w:tc>
          <w:tcPr>
            <w:tcW w:w="369" w:type="pct"/>
            <w:gridSpan w:val="4"/>
            <w:hideMark/>
          </w:tcPr>
          <w:p w:rsidR="000B1946" w:rsidRDefault="000B1946" w:rsidP="00D828F1">
            <w:pPr>
              <w:jc w:val="both"/>
            </w:pPr>
            <w:r>
              <w:t xml:space="preserve"> (2)</w:t>
            </w:r>
          </w:p>
        </w:tc>
        <w:tc>
          <w:tcPr>
            <w:tcW w:w="369" w:type="pct"/>
            <w:gridSpan w:val="5"/>
            <w:hideMark/>
          </w:tcPr>
          <w:p w:rsidR="000B1946" w:rsidRDefault="000B1946" w:rsidP="00D828F1">
            <w:pPr>
              <w:jc w:val="both"/>
            </w:pPr>
            <w:r>
              <w:t>(A)</w:t>
            </w:r>
          </w:p>
        </w:tc>
        <w:tc>
          <w:tcPr>
            <w:tcW w:w="3006" w:type="pct"/>
            <w:gridSpan w:val="11"/>
            <w:hideMark/>
          </w:tcPr>
          <w:p w:rsidR="000B1946" w:rsidRDefault="000B1946" w:rsidP="00D828F1">
            <w:pPr>
              <w:jc w:val="both"/>
            </w:pPr>
            <w:r>
              <w:t xml:space="preserve">Bu Yasanın 10’uncu madde kurallarına aykırı davranan ve izinsiz hayvan kliniği, polikliniği veya hayvan hastanesi çalıştıran kişiler, suç işlemiş olurlar ve haklarında aylık brüt asgari ücretin üç katı tutarında para cezası uygulanır. </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138" w:type="pct"/>
          </w:tcPr>
          <w:p w:rsidR="000B1946" w:rsidRDefault="000B1946" w:rsidP="00D828F1">
            <w:pPr>
              <w:jc w:val="both"/>
              <w:rPr>
                <w:rFonts w:eastAsia="Calibri"/>
                <w:color w:val="000000"/>
              </w:rPr>
            </w:pPr>
          </w:p>
        </w:tc>
        <w:tc>
          <w:tcPr>
            <w:tcW w:w="369" w:type="pct"/>
            <w:gridSpan w:val="4"/>
          </w:tcPr>
          <w:p w:rsidR="000B1946" w:rsidRDefault="000B1946" w:rsidP="00D828F1">
            <w:pPr>
              <w:jc w:val="both"/>
            </w:pPr>
          </w:p>
        </w:tc>
        <w:tc>
          <w:tcPr>
            <w:tcW w:w="369" w:type="pct"/>
            <w:gridSpan w:val="5"/>
            <w:hideMark/>
          </w:tcPr>
          <w:p w:rsidR="000B1946" w:rsidRDefault="000B1946" w:rsidP="00D828F1">
            <w:pPr>
              <w:jc w:val="both"/>
            </w:pPr>
            <w:r>
              <w:t>(B)</w:t>
            </w:r>
          </w:p>
        </w:tc>
        <w:tc>
          <w:tcPr>
            <w:tcW w:w="3006" w:type="pct"/>
            <w:gridSpan w:val="11"/>
            <w:hideMark/>
          </w:tcPr>
          <w:p w:rsidR="000B1946" w:rsidRDefault="000B1946" w:rsidP="00D828F1">
            <w:pPr>
              <w:jc w:val="both"/>
            </w:pPr>
            <w:r>
              <w:t xml:space="preserve">Yukarıdaki (A) bendindeki suçun, bu Yasasın 72’inci maddesinin (3)’üncü fıkrası uyarınca mahkemeye intikali ve </w:t>
            </w:r>
            <w:proofErr w:type="gramStart"/>
            <w:r>
              <w:t>mahkumiyet</w:t>
            </w:r>
            <w:proofErr w:type="gramEnd"/>
            <w:r>
              <w:t xml:space="preserve"> halinde, izinsiz hayvan klinik, poliklinik ve hastanesi çalıştıran kişiler, aylık brüt asgari ücretin beş katı tutarında para cezasına veya dört aya kadar hapis cezasına çarptırılabilirler.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138" w:type="pct"/>
          </w:tcPr>
          <w:p w:rsidR="000B1946" w:rsidRDefault="000B1946" w:rsidP="00D828F1">
            <w:pPr>
              <w:jc w:val="both"/>
              <w:rPr>
                <w:rFonts w:eastAsia="Calibri"/>
                <w:color w:val="000000"/>
              </w:rPr>
            </w:pPr>
          </w:p>
        </w:tc>
        <w:tc>
          <w:tcPr>
            <w:tcW w:w="369" w:type="pct"/>
            <w:gridSpan w:val="4"/>
            <w:hideMark/>
          </w:tcPr>
          <w:p w:rsidR="000B1946" w:rsidRDefault="000B1946" w:rsidP="00D828F1">
            <w:pPr>
              <w:jc w:val="both"/>
            </w:pPr>
            <w:r>
              <w:t>(3)</w:t>
            </w:r>
          </w:p>
        </w:tc>
        <w:tc>
          <w:tcPr>
            <w:tcW w:w="369" w:type="pct"/>
            <w:gridSpan w:val="5"/>
            <w:hideMark/>
          </w:tcPr>
          <w:p w:rsidR="000B1946" w:rsidRDefault="000B1946" w:rsidP="00D828F1">
            <w:pPr>
              <w:jc w:val="both"/>
            </w:pPr>
            <w:r>
              <w:t>(A)</w:t>
            </w:r>
          </w:p>
        </w:tc>
        <w:tc>
          <w:tcPr>
            <w:tcW w:w="3006" w:type="pct"/>
            <w:gridSpan w:val="11"/>
            <w:hideMark/>
          </w:tcPr>
          <w:p w:rsidR="000B1946" w:rsidRDefault="000B1946" w:rsidP="00D828F1">
            <w:pPr>
              <w:jc w:val="both"/>
            </w:pPr>
            <w:r>
              <w:t>Bu Yasanın 14’üncü madde kurallarına aykırı davranan ve izinsiz veteriner teşhis ve araştırma laboratuvarı çalıştıran kişiler suç işlemiş olurlar ve haklarında, aylık brüt asgari ücretin üç katı tutarında para cezası uygulanır.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138" w:type="pct"/>
          </w:tcPr>
          <w:p w:rsidR="000B1946" w:rsidRDefault="000B1946" w:rsidP="00D828F1">
            <w:pPr>
              <w:jc w:val="both"/>
              <w:rPr>
                <w:rFonts w:eastAsia="Calibri"/>
                <w:color w:val="000000"/>
              </w:rPr>
            </w:pPr>
          </w:p>
        </w:tc>
        <w:tc>
          <w:tcPr>
            <w:tcW w:w="369" w:type="pct"/>
            <w:gridSpan w:val="4"/>
          </w:tcPr>
          <w:p w:rsidR="000B1946" w:rsidRDefault="000B1946" w:rsidP="00D828F1">
            <w:pPr>
              <w:jc w:val="both"/>
            </w:pPr>
          </w:p>
        </w:tc>
        <w:tc>
          <w:tcPr>
            <w:tcW w:w="369" w:type="pct"/>
            <w:gridSpan w:val="5"/>
            <w:hideMark/>
          </w:tcPr>
          <w:p w:rsidR="000B1946" w:rsidRDefault="000B1946" w:rsidP="00D828F1">
            <w:pPr>
              <w:jc w:val="both"/>
            </w:pPr>
            <w:r>
              <w:t>(B)</w:t>
            </w:r>
          </w:p>
        </w:tc>
        <w:tc>
          <w:tcPr>
            <w:tcW w:w="3006" w:type="pct"/>
            <w:gridSpan w:val="11"/>
            <w:hideMark/>
          </w:tcPr>
          <w:p w:rsidR="000B1946" w:rsidRDefault="000B1946" w:rsidP="00D828F1">
            <w:pPr>
              <w:jc w:val="both"/>
            </w:pPr>
            <w:r>
              <w:t xml:space="preserve">Yukarıdaki (A) bendindeki suçun, bu Yasasın 72’inci maddesinin (3)’üncü fıkrası uyarınca mahkemeye intikali ve </w:t>
            </w:r>
            <w:proofErr w:type="gramStart"/>
            <w:r>
              <w:t>mahkumiyet</w:t>
            </w:r>
            <w:proofErr w:type="gramEnd"/>
            <w:r>
              <w:t xml:space="preserve"> halinde, izinsiz veteriner teşhis ve araştırma laboratuvarı çalıştıran kişiler, aylık brüt asgari ücretin beş katı tutarında para cezasına veya dört aya kadar hapis cezasına çarptırılabilirler.”</w:t>
            </w:r>
          </w:p>
        </w:tc>
      </w:tr>
      <w:tr w:rsidR="000B1946" w:rsidTr="00D828F1">
        <w:tc>
          <w:tcPr>
            <w:tcW w:w="842" w:type="pct"/>
          </w:tcPr>
          <w:p w:rsidR="000B1946" w:rsidRDefault="000B1946" w:rsidP="00D828F1"/>
        </w:tc>
        <w:tc>
          <w:tcPr>
            <w:tcW w:w="276" w:type="pct"/>
          </w:tcPr>
          <w:p w:rsidR="000B1946" w:rsidRDefault="000B1946" w:rsidP="00D828F1">
            <w:pPr>
              <w:jc w:val="both"/>
              <w:rPr>
                <w:iCs/>
                <w:lang w:eastAsia="fr-FR"/>
              </w:rPr>
            </w:pPr>
          </w:p>
        </w:tc>
        <w:tc>
          <w:tcPr>
            <w:tcW w:w="138" w:type="pct"/>
          </w:tcPr>
          <w:p w:rsidR="000B1946" w:rsidRDefault="000B1946" w:rsidP="00D828F1">
            <w:pPr>
              <w:jc w:val="both"/>
              <w:rPr>
                <w:rFonts w:eastAsia="Calibri"/>
                <w:color w:val="000000"/>
              </w:rPr>
            </w:pPr>
          </w:p>
        </w:tc>
        <w:tc>
          <w:tcPr>
            <w:tcW w:w="369" w:type="pct"/>
            <w:gridSpan w:val="4"/>
          </w:tcPr>
          <w:p w:rsidR="000B1946" w:rsidRDefault="000B1946" w:rsidP="00D828F1">
            <w:pPr>
              <w:jc w:val="both"/>
            </w:pPr>
          </w:p>
        </w:tc>
        <w:tc>
          <w:tcPr>
            <w:tcW w:w="369" w:type="pct"/>
            <w:gridSpan w:val="5"/>
          </w:tcPr>
          <w:p w:rsidR="000B1946" w:rsidRDefault="000B1946" w:rsidP="00D828F1">
            <w:pPr>
              <w:jc w:val="both"/>
            </w:pPr>
          </w:p>
        </w:tc>
        <w:tc>
          <w:tcPr>
            <w:tcW w:w="3006" w:type="pct"/>
            <w:gridSpan w:val="11"/>
          </w:tcPr>
          <w:p w:rsidR="000B1946" w:rsidRDefault="000B1946" w:rsidP="00D828F1">
            <w:pPr>
              <w:contextualSpacing/>
              <w:jc w:val="both"/>
            </w:pPr>
          </w:p>
        </w:tc>
      </w:tr>
      <w:tr w:rsidR="000B1946" w:rsidTr="00D828F1">
        <w:tc>
          <w:tcPr>
            <w:tcW w:w="842" w:type="pct"/>
            <w:hideMark/>
          </w:tcPr>
          <w:p w:rsidR="000B1946" w:rsidRDefault="000B1946" w:rsidP="00D828F1"/>
          <w:p w:rsidR="000B1946" w:rsidRDefault="000B1946" w:rsidP="00D828F1">
            <w:r>
              <w:t>Yürürlüğe</w:t>
            </w:r>
          </w:p>
          <w:p w:rsidR="000B1946" w:rsidRDefault="000B1946" w:rsidP="00D828F1">
            <w:r>
              <w:t>Giriş</w:t>
            </w:r>
          </w:p>
        </w:tc>
        <w:tc>
          <w:tcPr>
            <w:tcW w:w="4158" w:type="pct"/>
            <w:gridSpan w:val="22"/>
            <w:hideMark/>
          </w:tcPr>
          <w:p w:rsidR="000B1946" w:rsidRDefault="000B1946" w:rsidP="00D828F1">
            <w:pPr>
              <w:jc w:val="both"/>
              <w:rPr>
                <w:iCs/>
                <w:lang w:eastAsia="fr-FR"/>
              </w:rPr>
            </w:pPr>
          </w:p>
          <w:p w:rsidR="000B1946" w:rsidRDefault="000B1946" w:rsidP="00D828F1">
            <w:pPr>
              <w:jc w:val="both"/>
              <w:rPr>
                <w:iCs/>
                <w:lang w:eastAsia="fr-FR"/>
              </w:rPr>
            </w:pPr>
            <w:r>
              <w:rPr>
                <w:iCs/>
                <w:lang w:eastAsia="fr-FR"/>
              </w:rPr>
              <w:t xml:space="preserve">12. </w:t>
            </w:r>
            <w:r>
              <w:t xml:space="preserve">Bu Yasa, Resmi </w:t>
            </w:r>
            <w:proofErr w:type="spellStart"/>
            <w:r>
              <w:t>Gazete’de</w:t>
            </w:r>
            <w:proofErr w:type="spellEnd"/>
            <w:r>
              <w:t xml:space="preserve"> yayımlandığı tarihten başlayarak yürürlüğe girer.</w:t>
            </w:r>
          </w:p>
        </w:tc>
      </w:tr>
      <w:tr w:rsidR="000B1946" w:rsidTr="00D828F1">
        <w:tc>
          <w:tcPr>
            <w:tcW w:w="842" w:type="pct"/>
          </w:tcPr>
          <w:p w:rsidR="000B1946" w:rsidRDefault="000B1946" w:rsidP="00D828F1"/>
        </w:tc>
        <w:tc>
          <w:tcPr>
            <w:tcW w:w="883" w:type="pct"/>
            <w:gridSpan w:val="7"/>
          </w:tcPr>
          <w:p w:rsidR="000B1946" w:rsidRDefault="000B1946" w:rsidP="00D828F1">
            <w:pPr>
              <w:jc w:val="both"/>
              <w:rPr>
                <w:iCs/>
                <w:lang w:eastAsia="fr-FR"/>
              </w:rPr>
            </w:pPr>
          </w:p>
        </w:tc>
        <w:tc>
          <w:tcPr>
            <w:tcW w:w="507" w:type="pct"/>
            <w:gridSpan w:val="6"/>
          </w:tcPr>
          <w:p w:rsidR="000B1946" w:rsidRDefault="000B1946" w:rsidP="00D828F1">
            <w:pPr>
              <w:jc w:val="both"/>
              <w:rPr>
                <w:rFonts w:eastAsia="Calibri"/>
                <w:color w:val="000000"/>
              </w:rPr>
            </w:pPr>
          </w:p>
        </w:tc>
        <w:tc>
          <w:tcPr>
            <w:tcW w:w="431" w:type="pct"/>
            <w:gridSpan w:val="4"/>
          </w:tcPr>
          <w:p w:rsidR="000B1946" w:rsidRDefault="000B1946" w:rsidP="00D828F1">
            <w:pPr>
              <w:jc w:val="both"/>
            </w:pPr>
          </w:p>
        </w:tc>
        <w:tc>
          <w:tcPr>
            <w:tcW w:w="330" w:type="pct"/>
            <w:gridSpan w:val="3"/>
          </w:tcPr>
          <w:p w:rsidR="000B1946" w:rsidRDefault="000B1946" w:rsidP="00D828F1">
            <w:pPr>
              <w:spacing w:before="60" w:after="60"/>
              <w:jc w:val="both"/>
            </w:pPr>
          </w:p>
        </w:tc>
        <w:tc>
          <w:tcPr>
            <w:tcW w:w="2007" w:type="pct"/>
            <w:gridSpan w:val="2"/>
          </w:tcPr>
          <w:p w:rsidR="000B1946" w:rsidRDefault="000B1946" w:rsidP="00D828F1">
            <w:pPr>
              <w:spacing w:before="60" w:after="60"/>
              <w:contextualSpacing/>
              <w:jc w:val="both"/>
            </w:pPr>
          </w:p>
        </w:tc>
      </w:tr>
      <w:tr w:rsidR="000B1946" w:rsidTr="00D828F1">
        <w:tc>
          <w:tcPr>
            <w:tcW w:w="842" w:type="pct"/>
          </w:tcPr>
          <w:p w:rsidR="000B1946" w:rsidRDefault="000B1946" w:rsidP="00D828F1"/>
        </w:tc>
        <w:tc>
          <w:tcPr>
            <w:tcW w:w="883" w:type="pct"/>
            <w:gridSpan w:val="7"/>
          </w:tcPr>
          <w:p w:rsidR="000B1946" w:rsidRDefault="000B1946" w:rsidP="00D828F1">
            <w:pPr>
              <w:jc w:val="both"/>
              <w:rPr>
                <w:iCs/>
                <w:lang w:eastAsia="fr-FR"/>
              </w:rPr>
            </w:pPr>
          </w:p>
        </w:tc>
        <w:tc>
          <w:tcPr>
            <w:tcW w:w="507" w:type="pct"/>
            <w:gridSpan w:val="6"/>
          </w:tcPr>
          <w:p w:rsidR="000B1946" w:rsidRDefault="000B1946" w:rsidP="00D828F1">
            <w:pPr>
              <w:jc w:val="both"/>
              <w:rPr>
                <w:rFonts w:eastAsia="Calibri"/>
                <w:color w:val="000000"/>
              </w:rPr>
            </w:pPr>
          </w:p>
        </w:tc>
        <w:tc>
          <w:tcPr>
            <w:tcW w:w="431" w:type="pct"/>
            <w:gridSpan w:val="4"/>
          </w:tcPr>
          <w:p w:rsidR="000B1946" w:rsidRDefault="000B1946" w:rsidP="00D828F1">
            <w:pPr>
              <w:jc w:val="both"/>
            </w:pPr>
          </w:p>
        </w:tc>
        <w:tc>
          <w:tcPr>
            <w:tcW w:w="2337" w:type="pct"/>
            <w:gridSpan w:val="5"/>
          </w:tcPr>
          <w:p w:rsidR="000B1946" w:rsidRDefault="000B1946" w:rsidP="00D828F1">
            <w:pPr>
              <w:spacing w:before="60" w:after="60"/>
              <w:jc w:val="both"/>
            </w:pPr>
          </w:p>
        </w:tc>
      </w:tr>
    </w:tbl>
    <w:p w:rsidR="000B1946" w:rsidRDefault="000B1946"/>
    <w:sectPr w:rsidR="000B1946">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FD"/>
    <w:rsid w:val="000B1946"/>
    <w:rsid w:val="009E3CFD"/>
    <w:rsid w:val="00C57317"/>
    <w:rsid w:val="00F3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46"/>
    <w:pPr>
      <w:spacing w:after="0" w:line="240" w:lineRule="auto"/>
    </w:pPr>
    <w:rPr>
      <w:rFonts w:ascii="Times New Roman" w:eastAsia="Times New Roman" w:hAnsi="Times New Roman" w:cs="Times New Roman"/>
      <w:sz w:val="24"/>
      <w:szCs w:val="24"/>
      <w:lang w:val="tr-TR" w:eastAsia="tr-TR"/>
    </w:rPr>
  </w:style>
  <w:style w:type="paragraph" w:styleId="Heading1">
    <w:name w:val="heading 1"/>
    <w:basedOn w:val="Normal"/>
    <w:next w:val="Normal"/>
    <w:link w:val="Heading1Char"/>
    <w:uiPriority w:val="9"/>
    <w:qFormat/>
    <w:rsid w:val="000B1946"/>
    <w:pPr>
      <w:keepNext/>
      <w:spacing w:before="240" w:after="60"/>
      <w:outlineLvl w:val="0"/>
    </w:pPr>
    <w:rPr>
      <w:rFonts w:asciiTheme="majorHAnsi" w:eastAsiaTheme="majorEastAsia" w:hAnsiTheme="majorHAnsi" w:cstheme="majorBidi"/>
      <w:b/>
      <w:bCs/>
      <w:kern w:val="32"/>
      <w:sz w:val="32"/>
      <w:szCs w:val="3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946"/>
    <w:rPr>
      <w:rFonts w:asciiTheme="majorHAnsi" w:eastAsiaTheme="majorEastAsia" w:hAnsiTheme="majorHAnsi" w:cstheme="majorBidi"/>
      <w:b/>
      <w:bCs/>
      <w:kern w:val="32"/>
      <w:sz w:val="32"/>
      <w:szCs w:val="32"/>
      <w:lang w:val="fr-FR" w:eastAsia="fr-FR"/>
    </w:rPr>
  </w:style>
  <w:style w:type="character" w:styleId="Strong">
    <w:name w:val="Strong"/>
    <w:basedOn w:val="DefaultParagraphFont"/>
    <w:qFormat/>
    <w:rsid w:val="000B19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46"/>
    <w:pPr>
      <w:spacing w:after="0" w:line="240" w:lineRule="auto"/>
    </w:pPr>
    <w:rPr>
      <w:rFonts w:ascii="Times New Roman" w:eastAsia="Times New Roman" w:hAnsi="Times New Roman" w:cs="Times New Roman"/>
      <w:sz w:val="24"/>
      <w:szCs w:val="24"/>
      <w:lang w:val="tr-TR" w:eastAsia="tr-TR"/>
    </w:rPr>
  </w:style>
  <w:style w:type="paragraph" w:styleId="Heading1">
    <w:name w:val="heading 1"/>
    <w:basedOn w:val="Normal"/>
    <w:next w:val="Normal"/>
    <w:link w:val="Heading1Char"/>
    <w:uiPriority w:val="9"/>
    <w:qFormat/>
    <w:rsid w:val="000B1946"/>
    <w:pPr>
      <w:keepNext/>
      <w:spacing w:before="240" w:after="60"/>
      <w:outlineLvl w:val="0"/>
    </w:pPr>
    <w:rPr>
      <w:rFonts w:asciiTheme="majorHAnsi" w:eastAsiaTheme="majorEastAsia" w:hAnsiTheme="majorHAnsi" w:cstheme="majorBidi"/>
      <w:b/>
      <w:bCs/>
      <w:kern w:val="32"/>
      <w:sz w:val="32"/>
      <w:szCs w:val="3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946"/>
    <w:rPr>
      <w:rFonts w:asciiTheme="majorHAnsi" w:eastAsiaTheme="majorEastAsia" w:hAnsiTheme="majorHAnsi" w:cstheme="majorBidi"/>
      <w:b/>
      <w:bCs/>
      <w:kern w:val="32"/>
      <w:sz w:val="32"/>
      <w:szCs w:val="32"/>
      <w:lang w:val="fr-FR" w:eastAsia="fr-FR"/>
    </w:rPr>
  </w:style>
  <w:style w:type="character" w:styleId="Strong">
    <w:name w:val="Strong"/>
    <w:basedOn w:val="DefaultParagraphFont"/>
    <w:qFormat/>
    <w:rsid w:val="000B19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65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2041</Words>
  <Characters>11640</Characters>
  <Application>Microsoft Office Word</Application>
  <DocSecurity>0</DocSecurity>
  <Lines>97</Lines>
  <Paragraphs>27</Paragraphs>
  <ScaleCrop>false</ScaleCrop>
  <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Atakara</dc:creator>
  <cp:keywords/>
  <dc:description/>
  <cp:lastModifiedBy>Pınar Atakara</cp:lastModifiedBy>
  <cp:revision>3</cp:revision>
  <dcterms:created xsi:type="dcterms:W3CDTF">2020-08-24T10:58:00Z</dcterms:created>
  <dcterms:modified xsi:type="dcterms:W3CDTF">2020-08-24T11:03:00Z</dcterms:modified>
</cp:coreProperties>
</file>