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1" w:rsidRPr="001916E1" w:rsidRDefault="001916E1" w:rsidP="00191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10 Aralık 2018 tarihli </w:t>
      </w:r>
      <w:proofErr w:type="spellStart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 kabul olunan “</w:t>
      </w:r>
      <w:r w:rsidRPr="00412270">
        <w:rPr>
          <w:rFonts w:ascii="Times New Roman" w:hAnsi="Times New Roman" w:cs="Times New Roman"/>
          <w:sz w:val="24"/>
          <w:szCs w:val="24"/>
        </w:rPr>
        <w:t>Atatürk Öğret</w:t>
      </w:r>
      <w:r>
        <w:rPr>
          <w:rFonts w:ascii="Times New Roman" w:hAnsi="Times New Roman" w:cs="Times New Roman"/>
          <w:sz w:val="24"/>
          <w:szCs w:val="24"/>
        </w:rPr>
        <w:t>men Akademisi Kuruluş Yasasının</w:t>
      </w:r>
      <w:r w:rsidRPr="00412270">
        <w:rPr>
          <w:rFonts w:ascii="Times New Roman" w:hAnsi="Times New Roman" w:cs="Times New Roman"/>
          <w:sz w:val="24"/>
          <w:szCs w:val="24"/>
        </w:rPr>
        <w:t xml:space="preserve"> Hayat Pahalılığı Ödeneği Hakkını Düzenleyen 36’ncı Maddesinin Uygulanmasının 3 Ay Süre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412270">
        <w:rPr>
          <w:rFonts w:ascii="Times New Roman" w:hAnsi="Times New Roman" w:cs="Times New Roman"/>
          <w:sz w:val="24"/>
          <w:szCs w:val="24"/>
        </w:rPr>
        <w:t>le Durdurulması</w:t>
      </w:r>
      <w:r>
        <w:rPr>
          <w:rFonts w:ascii="Times New Roman" w:hAnsi="Times New Roman" w:cs="Times New Roman"/>
          <w:sz w:val="24"/>
          <w:szCs w:val="24"/>
        </w:rPr>
        <w:t>na İlişkin</w:t>
      </w:r>
      <w:r w:rsidRPr="00412270">
        <w:rPr>
          <w:rFonts w:ascii="Times New Roman" w:hAnsi="Times New Roman" w:cs="Times New Roman"/>
          <w:sz w:val="24"/>
          <w:szCs w:val="24"/>
        </w:rPr>
        <w:t xml:space="preserve"> (Geçici Kurallar) Yasası</w:t>
      </w:r>
      <w:bookmarkStart w:id="0" w:name="_GoBack"/>
      <w:bookmarkEnd w:id="0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1916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1916E1" w:rsidRPr="001916E1" w:rsidRDefault="001916E1" w:rsidP="0019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6E1">
        <w:rPr>
          <w:rFonts w:ascii="Times New Roman" w:eastAsia="Times New Roman" w:hAnsi="Times New Roman" w:cs="Times New Roman"/>
          <w:sz w:val="24"/>
          <w:szCs w:val="24"/>
          <w:lang w:eastAsia="tr-TR"/>
        </w:rPr>
        <w:t>Sayı: 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1916E1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1916E1" w:rsidRDefault="001916E1" w:rsidP="004122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6E1" w:rsidRDefault="001916E1" w:rsidP="004122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E52" w:rsidRPr="00DC3B0B" w:rsidRDefault="00A75E52" w:rsidP="004122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3B0B">
        <w:rPr>
          <w:rFonts w:ascii="Times New Roman" w:hAnsi="Times New Roman" w:cs="Times New Roman"/>
          <w:bCs/>
          <w:sz w:val="24"/>
          <w:szCs w:val="24"/>
        </w:rPr>
        <w:t xml:space="preserve">ATATÜRK ÖĞRETMEN AKADEMİSİ KURULUŞ </w:t>
      </w:r>
      <w:r w:rsidR="00E14433" w:rsidRPr="00DC3B0B">
        <w:rPr>
          <w:rFonts w:ascii="Times New Roman" w:hAnsi="Times New Roman" w:cs="Times New Roman"/>
          <w:bCs/>
          <w:sz w:val="24"/>
          <w:szCs w:val="24"/>
        </w:rPr>
        <w:t>YASASI</w:t>
      </w:r>
      <w:r w:rsidRPr="00DC3B0B">
        <w:rPr>
          <w:rFonts w:ascii="Times New Roman" w:hAnsi="Times New Roman" w:cs="Times New Roman"/>
          <w:bCs/>
          <w:sz w:val="24"/>
          <w:szCs w:val="24"/>
        </w:rPr>
        <w:t>NIN HAYAT PAHALILIĞI ÖDENEĞİ HAKKINI DÜZENLEYEN 36’NCI MADDESİNİN UYGULANMASININ 3 AY SÜRE İLE DURDURULMASI</w:t>
      </w:r>
      <w:r w:rsidR="00820EEE" w:rsidRPr="00DC3B0B">
        <w:rPr>
          <w:rFonts w:ascii="Times New Roman" w:hAnsi="Times New Roman" w:cs="Times New Roman"/>
          <w:bCs/>
          <w:sz w:val="24"/>
          <w:szCs w:val="24"/>
        </w:rPr>
        <w:t>NA</w:t>
      </w:r>
      <w:r w:rsidRPr="00DC3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EEE" w:rsidRPr="00DC3B0B">
        <w:rPr>
          <w:rFonts w:ascii="Times New Roman" w:hAnsi="Times New Roman" w:cs="Times New Roman"/>
          <w:bCs/>
          <w:sz w:val="24"/>
          <w:szCs w:val="24"/>
        </w:rPr>
        <w:t>İLİŞKİN</w:t>
      </w:r>
      <w:r w:rsidRPr="00DC3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BC9" w:rsidRPr="00DC3B0B">
        <w:rPr>
          <w:rFonts w:ascii="Times New Roman" w:hAnsi="Times New Roman" w:cs="Times New Roman"/>
          <w:bCs/>
          <w:sz w:val="24"/>
          <w:szCs w:val="24"/>
        </w:rPr>
        <w:t xml:space="preserve">(GEÇİCİ KURALLAR) YASASI </w:t>
      </w:r>
    </w:p>
    <w:p w:rsidR="00412270" w:rsidRDefault="00412270" w:rsidP="004122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6652"/>
      </w:tblGrid>
      <w:tr w:rsidR="00761610" w:rsidRPr="00412270" w:rsidTr="00761610">
        <w:tc>
          <w:tcPr>
            <w:tcW w:w="1843" w:type="dxa"/>
          </w:tcPr>
          <w:p w:rsidR="00761610" w:rsidRPr="00412270" w:rsidRDefault="00761610" w:rsidP="00761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761610" w:rsidRPr="00412270" w:rsidRDefault="00761610" w:rsidP="00761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761610" w:rsidRPr="00412270" w:rsidTr="004231ED">
        <w:tc>
          <w:tcPr>
            <w:tcW w:w="9062" w:type="dxa"/>
            <w:gridSpan w:val="3"/>
          </w:tcPr>
          <w:p w:rsidR="00761610" w:rsidRDefault="00761610" w:rsidP="00761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70" w:rsidRPr="00412270" w:rsidTr="00435397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412270" w:rsidRPr="00412270" w:rsidRDefault="00412270" w:rsidP="00E905DB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219" w:type="dxa"/>
            <w:gridSpan w:val="2"/>
          </w:tcPr>
          <w:p w:rsidR="00412270" w:rsidRPr="00412270" w:rsidRDefault="00412270" w:rsidP="00820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1. Bu Yasa, Atatürk Öğret</w:t>
            </w:r>
            <w:r w:rsidR="00761610">
              <w:rPr>
                <w:rFonts w:ascii="Times New Roman" w:hAnsi="Times New Roman" w:cs="Times New Roman"/>
                <w:sz w:val="24"/>
                <w:szCs w:val="24"/>
              </w:rPr>
              <w:t>men Akademisi Kuruluş Yasasının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36’ncı Maddesinin Uygulanmasının 3 Ay Süre </w:t>
            </w:r>
            <w:r w:rsidR="0076161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 w:rsidR="00820EEE">
              <w:rPr>
                <w:rFonts w:ascii="Times New Roman" w:hAnsi="Times New Roman" w:cs="Times New Roman"/>
                <w:sz w:val="24"/>
                <w:szCs w:val="24"/>
              </w:rPr>
              <w:t>na İlişkin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(Geçici Kurallar) Yasası olarak isimlendirilir.</w:t>
            </w:r>
          </w:p>
        </w:tc>
      </w:tr>
      <w:tr w:rsidR="00412270" w:rsidRPr="00412270" w:rsidTr="00435397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412270" w:rsidRPr="00412270" w:rsidRDefault="00412270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70" w:rsidRPr="00412270" w:rsidTr="00C75935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60/2000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26/2003   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25/2006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76/2007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81/2009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32/2013</w:t>
            </w:r>
          </w:p>
          <w:p w:rsidR="00412270" w:rsidRPr="00412270" w:rsidRDefault="00412270" w:rsidP="001A6062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  <w:p w:rsidR="00412270" w:rsidRPr="00412270" w:rsidRDefault="00412270" w:rsidP="00412270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44/2015</w:t>
            </w:r>
          </w:p>
        </w:tc>
        <w:tc>
          <w:tcPr>
            <w:tcW w:w="7219" w:type="dxa"/>
            <w:gridSpan w:val="2"/>
          </w:tcPr>
          <w:p w:rsidR="00412270" w:rsidRPr="00412270" w:rsidRDefault="00412270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2. Bu Yasa, Atatürk Öğretmen Akademisi Kuruluş Yasasının 36’ncı maddesi uyarınca Hayat Pahalılığı Ödeneği almaya hak kazananları kapsar. </w:t>
            </w:r>
          </w:p>
          <w:p w:rsidR="00412270" w:rsidRPr="00412270" w:rsidRDefault="00412270" w:rsidP="004231E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70" w:rsidRPr="00412270" w:rsidTr="00C75935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412270" w:rsidRPr="00412270" w:rsidRDefault="00412270" w:rsidP="0041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70" w:rsidRPr="00412270" w:rsidTr="00914E3B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60/2000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26/2003   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25/2006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76/2007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81/2009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32/2013</w:t>
            </w:r>
          </w:p>
          <w:p w:rsidR="00412270" w:rsidRPr="00412270" w:rsidRDefault="00412270" w:rsidP="007C2777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  <w:p w:rsidR="00412270" w:rsidRPr="00412270" w:rsidRDefault="00412270" w:rsidP="00412270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44/2015</w:t>
            </w:r>
          </w:p>
        </w:tc>
        <w:tc>
          <w:tcPr>
            <w:tcW w:w="7219" w:type="dxa"/>
            <w:gridSpan w:val="2"/>
          </w:tcPr>
          <w:p w:rsidR="00412270" w:rsidRPr="00412270" w:rsidRDefault="00412270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3. Bu Yasa ile</w:t>
            </w:r>
            <w:r w:rsidR="00820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Atatürk Öğ</w:t>
            </w:r>
            <w:r w:rsidR="00761610">
              <w:rPr>
                <w:rFonts w:ascii="Times New Roman" w:hAnsi="Times New Roman" w:cs="Times New Roman"/>
                <w:sz w:val="24"/>
                <w:szCs w:val="24"/>
              </w:rPr>
              <w:t>retmen Akademisi Kuruluş Yasası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nın 36’ncı maddesi uyarınca Hayat Pahalılığı Ödeneği almaya hak kazananların, Ocak ve Temmuz aylarında olmak üzere yılda iki kez </w:t>
            </w:r>
            <w:proofErr w:type="gramStart"/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ay (Ekim, Kasım, Aralık) süreyle durdurulması amaçlanmaktadır.</w:t>
            </w:r>
          </w:p>
          <w:p w:rsidR="00412270" w:rsidRPr="00412270" w:rsidRDefault="00412270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270" w:rsidRPr="00412270" w:rsidTr="00914E3B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412270" w:rsidRPr="00412270" w:rsidRDefault="00412270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F3" w:rsidRPr="00412270" w:rsidTr="00A04612">
        <w:tc>
          <w:tcPr>
            <w:tcW w:w="1843" w:type="dxa"/>
          </w:tcPr>
          <w:p w:rsidR="004F26F3" w:rsidRPr="004F26F3" w:rsidRDefault="004F26F3" w:rsidP="004F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Geçici Madde</w:t>
            </w:r>
          </w:p>
          <w:p w:rsidR="004F26F3" w:rsidRPr="004F26F3" w:rsidRDefault="004F26F3" w:rsidP="004F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Atatürk Öğretmen Akademisi Kuruluş </w:t>
            </w:r>
            <w:r w:rsidR="00761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Yasası</w:t>
            </w: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nın 36’ncı Maddesinin</w:t>
            </w:r>
          </w:p>
          <w:p w:rsidR="004F26F3" w:rsidRPr="004F26F3" w:rsidRDefault="004F26F3" w:rsidP="004F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Uygulanmaması</w:t>
            </w:r>
          </w:p>
          <w:p w:rsidR="004F26F3" w:rsidRPr="004F26F3" w:rsidRDefault="004F26F3" w:rsidP="004F2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60/2000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26/2003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25/2006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76/2007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81/2009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32/2013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5/2015</w:t>
            </w:r>
          </w:p>
          <w:p w:rsidR="004F26F3" w:rsidRPr="004F26F3" w:rsidRDefault="004F26F3" w:rsidP="004F26F3">
            <w:pPr>
              <w:tabs>
                <w:tab w:val="left" w:pos="1026"/>
              </w:tabs>
              <w:spacing w:after="0" w:line="240" w:lineRule="auto"/>
              <w:ind w:right="41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44/2015</w:t>
            </w:r>
          </w:p>
        </w:tc>
        <w:tc>
          <w:tcPr>
            <w:tcW w:w="7219" w:type="dxa"/>
            <w:gridSpan w:val="2"/>
          </w:tcPr>
          <w:p w:rsidR="004F26F3" w:rsidRPr="004F26F3" w:rsidRDefault="004F26F3" w:rsidP="00D5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Atatürk Öğ</w:t>
            </w:r>
            <w:r w:rsidR="00761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retmen Akademisi Kuruluş Yasası</w:t>
            </w:r>
            <w:r w:rsidRPr="004F26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nın 36’ncı maddesi kuralları, 1 Ekim 2018 tarihi ile 31 Aralık 2018 tarihleri arasında uygulanmaz.</w:t>
            </w:r>
          </w:p>
        </w:tc>
      </w:tr>
      <w:tr w:rsidR="00820EEE" w:rsidRPr="00412270" w:rsidTr="00A04612">
        <w:tc>
          <w:tcPr>
            <w:tcW w:w="1843" w:type="dxa"/>
          </w:tcPr>
          <w:p w:rsidR="00820EEE" w:rsidRPr="004F26F3" w:rsidRDefault="00820EEE" w:rsidP="004F2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820EEE" w:rsidRPr="004F26F3" w:rsidRDefault="00820EEE" w:rsidP="00D5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EE" w:rsidRPr="00412270" w:rsidTr="00F24B29">
        <w:tc>
          <w:tcPr>
            <w:tcW w:w="1843" w:type="dxa"/>
          </w:tcPr>
          <w:p w:rsidR="00820EEE" w:rsidRPr="00412270" w:rsidRDefault="00820EEE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219" w:type="dxa"/>
            <w:gridSpan w:val="2"/>
          </w:tcPr>
          <w:p w:rsidR="00820EEE" w:rsidRPr="00412270" w:rsidRDefault="00820EEE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Bu Yasa, 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Bakanlık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tarafından yürütülür.</w:t>
            </w:r>
          </w:p>
        </w:tc>
      </w:tr>
      <w:tr w:rsidR="00820EEE" w:rsidRPr="00412270" w:rsidTr="00F24B29">
        <w:tc>
          <w:tcPr>
            <w:tcW w:w="1843" w:type="dxa"/>
          </w:tcPr>
          <w:p w:rsidR="00820EEE" w:rsidRPr="00412270" w:rsidRDefault="00820EEE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820EEE" w:rsidRPr="00412270" w:rsidRDefault="00820EEE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2" w:rsidRPr="00412270" w:rsidTr="000274BA">
        <w:tc>
          <w:tcPr>
            <w:tcW w:w="1843" w:type="dxa"/>
          </w:tcPr>
          <w:p w:rsidR="004F0332" w:rsidRDefault="004F0332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4F0332" w:rsidRDefault="004F0332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4F0332" w:rsidRDefault="004F0332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4F0332" w:rsidRDefault="004F26F3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R.G. </w:t>
            </w:r>
            <w:r w:rsidR="004F0332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F26F3" w:rsidRDefault="004F26F3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Sayı: 32/2018</w:t>
            </w:r>
          </w:p>
          <w:p w:rsidR="004F0332" w:rsidRPr="00412270" w:rsidRDefault="004F26F3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219" w:type="dxa"/>
            <w:gridSpan w:val="2"/>
          </w:tcPr>
          <w:p w:rsidR="004F0332" w:rsidRPr="00412270" w:rsidRDefault="004F0332" w:rsidP="00761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Bu Yasanın yürürlüğe girdiği tarihten başlayarak,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Atatürk Öğret</w:t>
            </w:r>
            <w:r w:rsidR="00761610">
              <w:rPr>
                <w:rFonts w:ascii="Times New Roman" w:hAnsi="Times New Roman" w:cs="Times New Roman"/>
                <w:sz w:val="24"/>
                <w:szCs w:val="24"/>
              </w:rPr>
              <w:t>men Akademisi Kuruluş Yasasının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36’ncı Maddesinin Uygulanmasının 3 Ay Süre </w:t>
            </w:r>
            <w:r w:rsidR="0076161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le Durdurulması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Yasa Gücünde Kararname, bu Kararname altında yapılan işlemlere halel gelmeksizin yürürlükten kalkar.</w:t>
            </w:r>
          </w:p>
        </w:tc>
      </w:tr>
      <w:tr w:rsidR="00412270" w:rsidRPr="00412270" w:rsidTr="00B33A2A">
        <w:tc>
          <w:tcPr>
            <w:tcW w:w="1843" w:type="dxa"/>
          </w:tcPr>
          <w:p w:rsidR="00412270" w:rsidRPr="00412270" w:rsidRDefault="00412270" w:rsidP="00423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2270" w:rsidRPr="00412270" w:rsidRDefault="00412270" w:rsidP="0042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412270" w:rsidRPr="00412270" w:rsidRDefault="00412270" w:rsidP="0041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32" w:rsidRPr="00412270" w:rsidTr="003E69AE">
        <w:tc>
          <w:tcPr>
            <w:tcW w:w="1843" w:type="dxa"/>
          </w:tcPr>
          <w:p w:rsidR="004F0332" w:rsidRPr="00412270" w:rsidRDefault="004F0332" w:rsidP="00423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  <w:r w:rsidR="00A30A99">
              <w:rPr>
                <w:rFonts w:ascii="Times New Roman" w:hAnsi="Times New Roman" w:cs="Times New Roman"/>
                <w:sz w:val="24"/>
                <w:szCs w:val="24"/>
              </w:rPr>
              <w:t xml:space="preserve">, Yürürlükten Kaldırma ve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Uygulama Kuralları</w:t>
            </w:r>
          </w:p>
        </w:tc>
        <w:tc>
          <w:tcPr>
            <w:tcW w:w="7219" w:type="dxa"/>
            <w:gridSpan w:val="2"/>
          </w:tcPr>
          <w:p w:rsidR="004F0332" w:rsidRPr="00412270" w:rsidRDefault="004F0332" w:rsidP="004F0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270">
              <w:rPr>
                <w:rFonts w:ascii="Times New Roman" w:hAnsi="Times New Roman" w:cs="Times New Roman"/>
                <w:sz w:val="24"/>
                <w:szCs w:val="24"/>
              </w:rPr>
              <w:t>1 Ekim 2018 tarihinden başlayarak yürürlüğe girer ve 31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1E69A1" w:rsidRDefault="001916E1"/>
    <w:sectPr w:rsidR="001E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391"/>
    <w:multiLevelType w:val="hybridMultilevel"/>
    <w:tmpl w:val="8068A57A"/>
    <w:lvl w:ilvl="0" w:tplc="1460F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7947"/>
    <w:multiLevelType w:val="hybridMultilevel"/>
    <w:tmpl w:val="E394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1"/>
    <w:rsid w:val="00147B69"/>
    <w:rsid w:val="001916E1"/>
    <w:rsid w:val="001A6062"/>
    <w:rsid w:val="003021A6"/>
    <w:rsid w:val="00412270"/>
    <w:rsid w:val="004F0332"/>
    <w:rsid w:val="004F26F3"/>
    <w:rsid w:val="00617CD6"/>
    <w:rsid w:val="00651F0B"/>
    <w:rsid w:val="006B4F60"/>
    <w:rsid w:val="00761610"/>
    <w:rsid w:val="0077118B"/>
    <w:rsid w:val="007C2777"/>
    <w:rsid w:val="00820EEE"/>
    <w:rsid w:val="009A7091"/>
    <w:rsid w:val="00A30A99"/>
    <w:rsid w:val="00A75E52"/>
    <w:rsid w:val="00A90FDE"/>
    <w:rsid w:val="00B33A2A"/>
    <w:rsid w:val="00C61BC9"/>
    <w:rsid w:val="00D51571"/>
    <w:rsid w:val="00DC3B0B"/>
    <w:rsid w:val="00DF57B2"/>
    <w:rsid w:val="00E14433"/>
    <w:rsid w:val="00E83993"/>
    <w:rsid w:val="00E905DB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2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A75E52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75E52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A75E52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5E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A75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2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A75E52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75E52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A75E52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5E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A75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gurkan artun</cp:lastModifiedBy>
  <cp:revision>12</cp:revision>
  <cp:lastPrinted>2018-12-03T13:23:00Z</cp:lastPrinted>
  <dcterms:created xsi:type="dcterms:W3CDTF">2018-11-29T14:36:00Z</dcterms:created>
  <dcterms:modified xsi:type="dcterms:W3CDTF">2019-01-04T09:04:00Z</dcterms:modified>
</cp:coreProperties>
</file>