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85" w:rsidRPr="008A3285" w:rsidRDefault="008A3285" w:rsidP="008A3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8A32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Kuzey Kıbrıs Türk Cumhuriyeti Cumhuriyet Meclisi’nin 10 Aralık 2018 tarihli </w:t>
      </w:r>
      <w:proofErr w:type="spellStart"/>
      <w:r w:rsidRPr="008A32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Ondokuzuncu</w:t>
      </w:r>
      <w:proofErr w:type="spellEnd"/>
      <w:r w:rsidRPr="008A32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Oyçokluğuyla kabul olunan “</w:t>
      </w:r>
      <w:bookmarkStart w:id="0" w:name="_GoBack"/>
      <w:r w:rsidRPr="00CF16DA">
        <w:rPr>
          <w:rFonts w:ascii="Times New Roman" w:hAnsi="Times New Roman" w:cs="Times New Roman"/>
          <w:sz w:val="24"/>
          <w:szCs w:val="24"/>
        </w:rPr>
        <w:t>Kamu Görevlileri Yasasının Hayat Pahalılığı Ödeneği Hakkını Düzenleyen 25’inci Maddesinin Uygulanmasının 3 Ay Süre İle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CF16DA">
        <w:rPr>
          <w:rFonts w:ascii="Times New Roman" w:hAnsi="Times New Roman" w:cs="Times New Roman"/>
          <w:sz w:val="24"/>
          <w:szCs w:val="24"/>
        </w:rPr>
        <w:t xml:space="preserve"> (Geçici Kurallar) Yasası</w:t>
      </w:r>
      <w:bookmarkEnd w:id="0"/>
      <w:r w:rsidRPr="008A32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Anayasanın 94’üncü maddesinin (1)’inci fıkrası gereğince Kuzey Kıbrıs Türk Cumhuriyeti Cumhurbaşkanı tarafından Resmi </w:t>
      </w:r>
      <w:proofErr w:type="spellStart"/>
      <w:r w:rsidRPr="008A32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8A32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  <w:proofErr w:type="gramEnd"/>
    </w:p>
    <w:p w:rsidR="008A3285" w:rsidRPr="008A3285" w:rsidRDefault="008A3285" w:rsidP="008A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A3285" w:rsidRPr="008A3285" w:rsidRDefault="008A3285" w:rsidP="008A3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2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53</w:t>
      </w:r>
      <w:r w:rsidRPr="008A3285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8A3285" w:rsidRDefault="008A3285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3285" w:rsidRDefault="008A3285" w:rsidP="008A32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CB8" w:rsidRPr="00455B8D" w:rsidRDefault="00642176" w:rsidP="002E6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B8D">
        <w:rPr>
          <w:rFonts w:ascii="Times New Roman" w:hAnsi="Times New Roman" w:cs="Times New Roman"/>
          <w:bCs/>
          <w:sz w:val="24"/>
          <w:szCs w:val="24"/>
        </w:rPr>
        <w:t>KAMU GÖREVLİLERİ YASASI</w:t>
      </w:r>
      <w:r w:rsidR="002E6CB8" w:rsidRPr="00455B8D">
        <w:rPr>
          <w:rFonts w:ascii="Times New Roman" w:hAnsi="Times New Roman" w:cs="Times New Roman"/>
          <w:bCs/>
          <w:sz w:val="24"/>
          <w:szCs w:val="24"/>
        </w:rPr>
        <w:t>NIN HAYAT PAHALILIĞI ÖDENEĞİ HAKKINI DÜZENLEYEN 25’İNCİ MADDESİNİN UYGULANMASININ 3 AY SÜRE İLE DURDURULMASI</w:t>
      </w:r>
      <w:r w:rsidR="00455B8D">
        <w:rPr>
          <w:rFonts w:ascii="Times New Roman" w:hAnsi="Times New Roman" w:cs="Times New Roman"/>
          <w:bCs/>
          <w:sz w:val="24"/>
          <w:szCs w:val="24"/>
        </w:rPr>
        <w:t>NA İLİŞKİN</w:t>
      </w:r>
      <w:r w:rsidR="002E6CB8" w:rsidRPr="00455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307" w:rsidRPr="00455B8D">
        <w:rPr>
          <w:rFonts w:ascii="Times New Roman" w:hAnsi="Times New Roman" w:cs="Times New Roman"/>
          <w:bCs/>
          <w:sz w:val="24"/>
          <w:szCs w:val="24"/>
        </w:rPr>
        <w:t xml:space="preserve">(GEÇİCİ KURALLAR) </w:t>
      </w:r>
      <w:r w:rsidR="002E6CB8" w:rsidRPr="00455B8D">
        <w:rPr>
          <w:rFonts w:ascii="Times New Roman" w:hAnsi="Times New Roman" w:cs="Times New Roman"/>
          <w:bCs/>
          <w:sz w:val="24"/>
          <w:szCs w:val="24"/>
        </w:rPr>
        <w:t>YASA</w:t>
      </w:r>
      <w:r w:rsidR="00095CD9">
        <w:rPr>
          <w:rFonts w:ascii="Times New Roman" w:hAnsi="Times New Roman" w:cs="Times New Roman"/>
          <w:bCs/>
          <w:sz w:val="24"/>
          <w:szCs w:val="24"/>
        </w:rPr>
        <w:t>SI</w:t>
      </w:r>
      <w:r w:rsidR="002E6CB8" w:rsidRPr="00455B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307" w:rsidRPr="005505A0" w:rsidRDefault="00675307" w:rsidP="002E6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CB8" w:rsidRPr="005505A0" w:rsidRDefault="002E6CB8" w:rsidP="002E6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6827"/>
      </w:tblGrid>
      <w:tr w:rsidR="00000F79" w:rsidRPr="005505A0" w:rsidTr="00E6243E">
        <w:trPr>
          <w:trHeight w:val="617"/>
        </w:trPr>
        <w:tc>
          <w:tcPr>
            <w:tcW w:w="1809" w:type="dxa"/>
          </w:tcPr>
          <w:p w:rsidR="00000F79" w:rsidRPr="005505A0" w:rsidRDefault="00000F79" w:rsidP="002E6CB8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2"/>
          </w:tcPr>
          <w:p w:rsidR="00000F79" w:rsidRPr="00000F79" w:rsidRDefault="00E6243E" w:rsidP="00020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Kuzey Kıbrıs Türk Cumhuriyeti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Meclisi aşağıdaki Yasayı </w:t>
            </w:r>
            <w:r w:rsidR="00095CD9">
              <w:rPr>
                <w:rFonts w:ascii="Times New Roman" w:hAnsi="Times New Roman" w:cs="Times New Roman"/>
                <w:sz w:val="24"/>
                <w:szCs w:val="24"/>
              </w:rPr>
              <w:t>yapar:</w:t>
            </w:r>
          </w:p>
        </w:tc>
      </w:tr>
      <w:tr w:rsidR="00E6243E" w:rsidRPr="005505A0" w:rsidTr="00E6243E">
        <w:trPr>
          <w:trHeight w:val="144"/>
        </w:trPr>
        <w:tc>
          <w:tcPr>
            <w:tcW w:w="1809" w:type="dxa"/>
          </w:tcPr>
          <w:p w:rsidR="00E6243E" w:rsidRPr="005505A0" w:rsidRDefault="00E6243E" w:rsidP="002E6CB8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2"/>
          </w:tcPr>
          <w:p w:rsidR="00E6243E" w:rsidRDefault="00E6243E" w:rsidP="00020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A" w:rsidRPr="005505A0" w:rsidTr="00CA54FA">
        <w:trPr>
          <w:trHeight w:val="905"/>
        </w:trPr>
        <w:tc>
          <w:tcPr>
            <w:tcW w:w="1809" w:type="dxa"/>
          </w:tcPr>
          <w:p w:rsidR="00CF16DA" w:rsidRPr="00CF16DA" w:rsidRDefault="00CF16DA" w:rsidP="00C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CF16DA" w:rsidRPr="00CF16DA" w:rsidRDefault="00CF16DA" w:rsidP="00CF1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F16DA" w:rsidRPr="005505A0" w:rsidRDefault="00CF16DA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2"/>
          </w:tcPr>
          <w:p w:rsidR="00CF16DA" w:rsidRPr="00CF16DA" w:rsidRDefault="00CF16DA" w:rsidP="00F40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>Bu Yasa, Kamu Görevlileri Yasasının Hayat Pahalılığı Ödeneği Hakkını Düzenleyen 25’inci Maddesinin Uygulanmasının 3 Ay Süre İle Durdurulması</w:t>
            </w:r>
            <w:r w:rsidR="008B745F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Pr="00CF16DA">
              <w:rPr>
                <w:rFonts w:ascii="Times New Roman" w:hAnsi="Times New Roman" w:cs="Times New Roman"/>
                <w:sz w:val="24"/>
                <w:szCs w:val="24"/>
              </w:rPr>
              <w:t xml:space="preserve"> (Geçici Kurallar) Yasası olarak isimlendirilir.</w:t>
            </w:r>
          </w:p>
        </w:tc>
      </w:tr>
      <w:tr w:rsidR="00772DF2" w:rsidRPr="005505A0" w:rsidTr="00772DF2">
        <w:trPr>
          <w:trHeight w:val="326"/>
        </w:trPr>
        <w:tc>
          <w:tcPr>
            <w:tcW w:w="1809" w:type="dxa"/>
          </w:tcPr>
          <w:p w:rsidR="00772DF2" w:rsidRPr="005505A0" w:rsidRDefault="00772DF2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2"/>
          </w:tcPr>
          <w:p w:rsidR="00772DF2" w:rsidRDefault="00772DF2" w:rsidP="0000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91" w:rsidRPr="005505A0" w:rsidTr="00302B07">
        <w:tc>
          <w:tcPr>
            <w:tcW w:w="1809" w:type="dxa"/>
          </w:tcPr>
          <w:p w:rsidR="004E0E91" w:rsidRPr="005505A0" w:rsidRDefault="004E0E91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4E0E91" w:rsidRPr="005505A0" w:rsidRDefault="004E0E91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7/1979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 /1982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12/1982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44/1982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42/1983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5/1984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29/1984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50/1984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2/1985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10/1986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13/1986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30/1986  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31/1987  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11/1988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33/1988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13/1989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34/1989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73/1989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8/1990  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19/1990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42/1990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49/1990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11/1991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85/1991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11/1992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35/1992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3/1993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62/1993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10/1994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15/1994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53/1994  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18/1995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12/1996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19/1996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1996    16</w:t>
            </w:r>
            <w:proofErr w:type="gramEnd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/1997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24/1997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13/1998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40/1998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6/1999  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48/1999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4/2000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15/2000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20/2001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43/2001  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25/2002    </w:t>
            </w:r>
          </w:p>
          <w:p w:rsidR="004E0E91" w:rsidRPr="005505A0" w:rsidRDefault="004E0E91" w:rsidP="0051120C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60/2002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3/2003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43/2003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63/2003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69/2003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5/2004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35/2004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20/2005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32/2005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59/2005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10/2006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44/2006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72/2006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3/2007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57/2007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97/2007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11/2008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23/2008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34/2008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54/2008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82/2009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48/2010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3/2011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13/2011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20/2013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34/2013        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19/2014</w:t>
            </w:r>
          </w:p>
          <w:p w:rsidR="004E0E91" w:rsidRPr="005505A0" w:rsidRDefault="004E0E91" w:rsidP="0051120C">
            <w:pPr>
              <w:tabs>
                <w:tab w:val="left" w:pos="142"/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3/2015</w:t>
            </w:r>
          </w:p>
          <w:p w:rsidR="004E0E91" w:rsidRPr="005505A0" w:rsidRDefault="004E0E91" w:rsidP="0051120C">
            <w:pPr>
              <w:tabs>
                <w:tab w:val="left" w:pos="142"/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48/2015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2017     46</w:t>
            </w:r>
            <w:proofErr w:type="gramEnd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4E0E91" w:rsidRPr="005505A0" w:rsidRDefault="004E0E91" w:rsidP="0051120C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12/2018</w:t>
            </w:r>
          </w:p>
          <w:p w:rsidR="004E0E91" w:rsidRPr="005505A0" w:rsidRDefault="007660D5" w:rsidP="0051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E91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19/2018    </w:t>
            </w:r>
          </w:p>
          <w:p w:rsidR="004E0E91" w:rsidRPr="005505A0" w:rsidRDefault="004E0E91" w:rsidP="00511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253" w:type="dxa"/>
            <w:gridSpan w:val="2"/>
          </w:tcPr>
          <w:p w:rsidR="004E0E91" w:rsidRPr="005505A0" w:rsidRDefault="004E0E91" w:rsidP="004E0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 w:rsidR="00387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F7">
              <w:rPr>
                <w:rFonts w:ascii="Times New Roman" w:hAnsi="Times New Roman" w:cs="Times New Roman"/>
                <w:sz w:val="24"/>
                <w:szCs w:val="24"/>
              </w:rPr>
              <w:t>Kamu Görevlileri Yasası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nın 25’inci maddesi uyarınca Hayat Pahalılığı Ödeneği almaya hak kazananları kapsar. </w:t>
            </w:r>
          </w:p>
          <w:p w:rsidR="004E0E91" w:rsidRPr="005505A0" w:rsidRDefault="004E0E91" w:rsidP="001317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37" w:rsidRPr="005505A0" w:rsidTr="003E0BCE">
        <w:tc>
          <w:tcPr>
            <w:tcW w:w="1809" w:type="dxa"/>
          </w:tcPr>
          <w:p w:rsidR="008D4E37" w:rsidRPr="005505A0" w:rsidRDefault="008D4E37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Amaç</w:t>
            </w:r>
          </w:p>
          <w:p w:rsidR="008D4E37" w:rsidRPr="005505A0" w:rsidRDefault="008D4E37" w:rsidP="0013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7/1979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 /1982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12/1982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44/1982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42/1983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5/1984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29/1984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50/1984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2/1985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10/1986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13/1986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30/1986  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31/1987  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11/1988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33/1988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13/1989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34/1989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73/1989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8/1990  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19/1990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42/1990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49/1990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11/1991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85/1991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11/1992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35/1992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3/1993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62/1993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10/1994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15/1994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53/1994  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18/1995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12/1996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19/1996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1996    16</w:t>
            </w:r>
            <w:proofErr w:type="gramEnd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/1997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24/1997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13/1998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40/1998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6/1999  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48/1999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4/2000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15/2000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20/2001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43/2001  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25/2002    </w:t>
            </w:r>
          </w:p>
          <w:p w:rsidR="008D4E37" w:rsidRPr="005505A0" w:rsidRDefault="008D4E37" w:rsidP="004C6EB1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60/2002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3/2003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43/2003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63/2003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69/2003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5/2004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35/2004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20/2005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32/2005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59/2005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10/2006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44/2006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72/2006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3/2007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57/2007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97/2007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11/2008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23/2008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34/2008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54/2008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82/2009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48/2010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3/2011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13/2011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20/2013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34/2013        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19/2014</w:t>
            </w:r>
          </w:p>
          <w:p w:rsidR="008D4E37" w:rsidRPr="005505A0" w:rsidRDefault="008D4E37" w:rsidP="004C6EB1">
            <w:pPr>
              <w:tabs>
                <w:tab w:val="left" w:pos="142"/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3/2015</w:t>
            </w:r>
          </w:p>
          <w:p w:rsidR="008D4E37" w:rsidRPr="005505A0" w:rsidRDefault="008D4E37" w:rsidP="004C6EB1">
            <w:pPr>
              <w:tabs>
                <w:tab w:val="left" w:pos="142"/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48/2015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2017     46</w:t>
            </w:r>
            <w:proofErr w:type="gramEnd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8D4E37" w:rsidRPr="005505A0" w:rsidRDefault="008D4E37" w:rsidP="004C6EB1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  <w:p w:rsidR="008D4E37" w:rsidRPr="005505A0" w:rsidRDefault="005F05CC" w:rsidP="004C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4E37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19/2018 </w:t>
            </w:r>
          </w:p>
          <w:p w:rsidR="008D4E37" w:rsidRPr="005505A0" w:rsidRDefault="008D4E37" w:rsidP="004C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2"/>
          </w:tcPr>
          <w:p w:rsidR="008D4E37" w:rsidRPr="005505A0" w:rsidRDefault="007660D5" w:rsidP="008D4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Bu Yasa</w:t>
            </w:r>
            <w:r w:rsidR="008D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37" w:rsidRPr="005505A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E37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Kamu Görevlileri Yasasının 25’inci maddesi uyarınca Hayat Pahalılığı Ödeneği almaya hak kazananların, Ocak ve Temmuz aylarında olmak üzere yılda iki kez </w:t>
            </w:r>
            <w:proofErr w:type="gramStart"/>
            <w:r w:rsidR="008D4E37" w:rsidRPr="005505A0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="008D4E37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üç ay (Ekim, Kasım, Aralık) süre ile durdurulması amaçlanmaktadır.</w:t>
            </w:r>
          </w:p>
          <w:p w:rsidR="008D4E37" w:rsidRPr="005505A0" w:rsidRDefault="008D4E37" w:rsidP="001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0" w:rsidRPr="005505A0" w:rsidTr="00B74922">
        <w:tc>
          <w:tcPr>
            <w:tcW w:w="1809" w:type="dxa"/>
          </w:tcPr>
          <w:p w:rsidR="005F5370" w:rsidRPr="005505A0" w:rsidRDefault="005F5370" w:rsidP="00B4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Geçici  Madde</w:t>
            </w:r>
            <w:proofErr w:type="gramEnd"/>
          </w:p>
          <w:p w:rsidR="005F5370" w:rsidRPr="005505A0" w:rsidRDefault="005F5370" w:rsidP="00B4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Kamu Görevlileri Yasasının             </w:t>
            </w:r>
          </w:p>
          <w:p w:rsidR="005F5370" w:rsidRPr="005505A0" w:rsidRDefault="005F05CC" w:rsidP="00B4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25’inci M</w:t>
            </w:r>
            <w:r w:rsidR="005F5370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addesinin    </w:t>
            </w:r>
          </w:p>
          <w:p w:rsidR="005F5370" w:rsidRPr="005505A0" w:rsidRDefault="005F5370" w:rsidP="00B4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Uygulanmaması</w:t>
            </w:r>
          </w:p>
          <w:p w:rsidR="005F5370" w:rsidRPr="005505A0" w:rsidRDefault="005F5370" w:rsidP="00B4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7/1979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3 /1982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12/1982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44/1982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42/1983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5/1984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29/1984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50/1984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2/1985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10/1986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13/1986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30/1986  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31/1987  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11/1988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33/1988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13/1989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34/1989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73/1989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8/1990  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19/1990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42/1990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49/1990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11/1991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85/1991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11/1992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35/1992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3/1993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62/1993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10/1994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15/1994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53/1994  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18/1995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12/1996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19/1996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1996    16</w:t>
            </w:r>
            <w:proofErr w:type="gramEnd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/1997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24/1997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13/1998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40/1998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6/1999  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48/1999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4/2000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15/2000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20/2001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43/2001  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25/2002    </w:t>
            </w:r>
          </w:p>
          <w:p w:rsidR="005F5370" w:rsidRPr="005505A0" w:rsidRDefault="005F5370" w:rsidP="00B841AE">
            <w:pPr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60/2002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3/2003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43/2003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63/2003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69/2003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5/2004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35/2004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20/2005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32/2005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59/2005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10/2006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44/2006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72/2006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3/2007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57/2007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97/2007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11/2008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23/2008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34/2008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54/2008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82/2009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48/2010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3/2011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13/2011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 20/2013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34/2013        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19/2014</w:t>
            </w:r>
          </w:p>
          <w:p w:rsidR="005F5370" w:rsidRPr="005505A0" w:rsidRDefault="005F5370" w:rsidP="00B841AE">
            <w:pPr>
              <w:tabs>
                <w:tab w:val="left" w:pos="142"/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3/2015</w:t>
            </w:r>
          </w:p>
          <w:p w:rsidR="005F5370" w:rsidRPr="005505A0" w:rsidRDefault="005F5370" w:rsidP="00B841AE">
            <w:pPr>
              <w:tabs>
                <w:tab w:val="left" w:pos="142"/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48/2015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2017     46</w:t>
            </w:r>
            <w:proofErr w:type="gramEnd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5F5370" w:rsidRPr="005505A0" w:rsidRDefault="005F5370" w:rsidP="00B841AE">
            <w:pPr>
              <w:tabs>
                <w:tab w:val="left" w:pos="1418"/>
              </w:tabs>
              <w:spacing w:after="0" w:line="240" w:lineRule="auto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  <w:p w:rsidR="005F5370" w:rsidRPr="005505A0" w:rsidRDefault="00F82516" w:rsidP="00B84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5370"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19/2018                </w:t>
            </w:r>
          </w:p>
          <w:p w:rsidR="005F5370" w:rsidRPr="005505A0" w:rsidRDefault="005F5370" w:rsidP="001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3" w:type="dxa"/>
            <w:gridSpan w:val="2"/>
          </w:tcPr>
          <w:p w:rsidR="005F5370" w:rsidRPr="005F5370" w:rsidRDefault="00386046" w:rsidP="005F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F5370" w:rsidRPr="005F5370">
              <w:rPr>
                <w:rFonts w:ascii="Times New Roman" w:hAnsi="Times New Roman" w:cs="Times New Roman"/>
                <w:sz w:val="24"/>
                <w:szCs w:val="24"/>
              </w:rPr>
              <w:t>Kamu Görevlileri Yasasının 25’inci maddesi kuralları, 1 Ekim 2018 tarihi ile 31 Aralık 2018 tarihleri arasında uygulanmaz.</w:t>
            </w:r>
          </w:p>
        </w:tc>
      </w:tr>
      <w:tr w:rsidR="00696442" w:rsidRPr="005505A0" w:rsidTr="002F7382">
        <w:tc>
          <w:tcPr>
            <w:tcW w:w="1809" w:type="dxa"/>
          </w:tcPr>
          <w:p w:rsidR="00696442" w:rsidRPr="005505A0" w:rsidRDefault="00696442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Yürütme Yetkisi</w:t>
            </w:r>
          </w:p>
        </w:tc>
        <w:tc>
          <w:tcPr>
            <w:tcW w:w="7253" w:type="dxa"/>
            <w:gridSpan w:val="2"/>
          </w:tcPr>
          <w:p w:rsidR="00696442" w:rsidRPr="005505A0" w:rsidRDefault="00696442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İşleriyle Görevli Bakanlık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tarafından yürütülür.</w:t>
            </w:r>
          </w:p>
        </w:tc>
      </w:tr>
      <w:tr w:rsidR="005105A0" w:rsidRPr="005505A0" w:rsidTr="002F7382">
        <w:tc>
          <w:tcPr>
            <w:tcW w:w="1809" w:type="dxa"/>
          </w:tcPr>
          <w:p w:rsidR="005105A0" w:rsidRPr="005505A0" w:rsidRDefault="005105A0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  <w:gridSpan w:val="2"/>
          </w:tcPr>
          <w:p w:rsidR="005105A0" w:rsidRDefault="005105A0" w:rsidP="0051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A37" w:rsidRPr="005505A0" w:rsidTr="009A79CE">
        <w:tc>
          <w:tcPr>
            <w:tcW w:w="1809" w:type="dxa"/>
          </w:tcPr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 xml:space="preserve">Yürürlükten 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5D4A37" w:rsidRPr="00B5285D" w:rsidRDefault="00F82516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R.G.Sayı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160</w:t>
            </w:r>
          </w:p>
          <w:p w:rsidR="005D4A37" w:rsidRPr="00B5285D" w:rsidRDefault="005D4A37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5D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F82516">
              <w:rPr>
                <w:rFonts w:ascii="Times New Roman" w:hAnsi="Times New Roman" w:cs="Times New Roman"/>
                <w:sz w:val="24"/>
                <w:szCs w:val="24"/>
              </w:rPr>
              <w:t xml:space="preserve"> 30/2018</w:t>
            </w:r>
          </w:p>
          <w:p w:rsidR="005D4A37" w:rsidRPr="005505A0" w:rsidRDefault="00F82516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253" w:type="dxa"/>
            <w:gridSpan w:val="2"/>
          </w:tcPr>
          <w:p w:rsidR="005D4A37" w:rsidRPr="005505A0" w:rsidRDefault="005D4A37" w:rsidP="00AE4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</w:t>
            </w:r>
            <w:r w:rsidR="00AE4A87">
              <w:rPr>
                <w:rFonts w:ascii="Times New Roman" w:hAnsi="Times New Roman" w:cs="Times New Roman"/>
                <w:sz w:val="24"/>
                <w:szCs w:val="24"/>
              </w:rPr>
              <w:t>Kamu Görevlileri Yasası</w:t>
            </w:r>
            <w:r w:rsidR="00AE4A87" w:rsidRPr="00000F79">
              <w:rPr>
                <w:rFonts w:ascii="Times New Roman" w:hAnsi="Times New Roman" w:cs="Times New Roman"/>
                <w:sz w:val="24"/>
                <w:szCs w:val="24"/>
              </w:rPr>
              <w:t>nın Hayat Pahalılığı Ödeneği Hakkını Düzenleyen 25’inci Madde</w:t>
            </w:r>
            <w:r w:rsidR="00F82516">
              <w:rPr>
                <w:rFonts w:ascii="Times New Roman" w:hAnsi="Times New Roman" w:cs="Times New Roman"/>
                <w:sz w:val="24"/>
                <w:szCs w:val="24"/>
              </w:rPr>
              <w:t>sinin Uygulanmasının 3 Ay Süre İ</w:t>
            </w:r>
            <w:r w:rsidR="00AE4A87" w:rsidRPr="00000F79">
              <w:rPr>
                <w:rFonts w:ascii="Times New Roman" w:hAnsi="Times New Roman" w:cs="Times New Roman"/>
                <w:sz w:val="24"/>
                <w:szCs w:val="24"/>
              </w:rPr>
              <w:t xml:space="preserve">le Durdurulması </w:t>
            </w:r>
            <w:proofErr w:type="gramStart"/>
            <w:r w:rsidR="00AE4A87" w:rsidRPr="00000F79">
              <w:rPr>
                <w:rFonts w:ascii="Times New Roman" w:hAnsi="Times New Roman" w:cs="Times New Roman"/>
                <w:sz w:val="24"/>
                <w:szCs w:val="24"/>
              </w:rPr>
              <w:t xml:space="preserve">Hakkında </w:t>
            </w:r>
            <w:r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 Yasa</w:t>
            </w:r>
            <w:proofErr w:type="gramEnd"/>
            <w:r w:rsidRPr="006D30A1">
              <w:rPr>
                <w:rFonts w:ascii="Times New Roman" w:hAnsi="Times New Roman" w:cs="Times New Roman"/>
                <w:sz w:val="24"/>
                <w:szCs w:val="24"/>
              </w:rPr>
              <w:t xml:space="preserve"> Gücünde Kararname, bu Kararname altında yapılan işlemlere halel gelmeksizin yürürlükten kalkar.</w:t>
            </w:r>
          </w:p>
        </w:tc>
      </w:tr>
      <w:tr w:rsidR="00B5285D" w:rsidRPr="005505A0" w:rsidTr="0013175B">
        <w:tc>
          <w:tcPr>
            <w:tcW w:w="1809" w:type="dxa"/>
          </w:tcPr>
          <w:p w:rsidR="00B5285D" w:rsidRPr="00B5285D" w:rsidRDefault="00B5285D" w:rsidP="00B52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285D" w:rsidRPr="005505A0" w:rsidRDefault="00B5285D" w:rsidP="0013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B5285D" w:rsidRPr="005505A0" w:rsidRDefault="00B5285D" w:rsidP="001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88" w:rsidRPr="005505A0" w:rsidTr="00D13C36">
        <w:tc>
          <w:tcPr>
            <w:tcW w:w="1809" w:type="dxa"/>
          </w:tcPr>
          <w:p w:rsidR="001B3A88" w:rsidRPr="005505A0" w:rsidRDefault="001B3A88" w:rsidP="00A9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Yürürlükten Kaldırma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ve Uygulama Kuralları</w:t>
            </w:r>
          </w:p>
        </w:tc>
        <w:tc>
          <w:tcPr>
            <w:tcW w:w="7253" w:type="dxa"/>
            <w:gridSpan w:val="2"/>
          </w:tcPr>
          <w:p w:rsidR="001B3A88" w:rsidRPr="005505A0" w:rsidRDefault="001B3A88" w:rsidP="001B3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1 Ekim 2018 tarihinden başlayarak yürürlüğe girer ve 31 Aralık 2018 tarihinde yürürlükten kalkar ve bu tarihler arasındaki </w:t>
            </w:r>
            <w:proofErr w:type="gramStart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0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05A0">
              <w:rPr>
                <w:rFonts w:ascii="Times New Roman" w:hAnsi="Times New Roman" w:cs="Times New Roman"/>
                <w:sz w:val="24"/>
                <w:szCs w:val="24"/>
              </w:rPr>
              <w:t xml:space="preserve"> Ocak 2019 tarihinden itibaren uygulanacak olan Hayat Pahalılığı Ödeneği hesaplanmasında dikkate alınmaz.</w:t>
            </w:r>
          </w:p>
          <w:p w:rsidR="001B3A88" w:rsidRPr="005505A0" w:rsidRDefault="001B3A88" w:rsidP="0013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CB8" w:rsidRPr="005505A0" w:rsidRDefault="002E6CB8" w:rsidP="002E6C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69A1" w:rsidRPr="005505A0" w:rsidRDefault="008A3285">
      <w:pPr>
        <w:rPr>
          <w:sz w:val="24"/>
          <w:szCs w:val="24"/>
        </w:rPr>
      </w:pPr>
    </w:p>
    <w:sectPr w:rsidR="001E69A1" w:rsidRPr="0055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745"/>
    <w:multiLevelType w:val="hybridMultilevel"/>
    <w:tmpl w:val="22E02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61DF"/>
    <w:multiLevelType w:val="hybridMultilevel"/>
    <w:tmpl w:val="F2483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0178"/>
    <w:multiLevelType w:val="hybridMultilevel"/>
    <w:tmpl w:val="52D4F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05559"/>
    <w:multiLevelType w:val="hybridMultilevel"/>
    <w:tmpl w:val="B7F00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884"/>
    <w:multiLevelType w:val="hybridMultilevel"/>
    <w:tmpl w:val="99A84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4"/>
    <w:rsid w:val="00000F79"/>
    <w:rsid w:val="0000445C"/>
    <w:rsid w:val="00020C8B"/>
    <w:rsid w:val="000772A6"/>
    <w:rsid w:val="0008629A"/>
    <w:rsid w:val="00091D28"/>
    <w:rsid w:val="00095CD9"/>
    <w:rsid w:val="001B3A88"/>
    <w:rsid w:val="0029321B"/>
    <w:rsid w:val="002E6CB8"/>
    <w:rsid w:val="003467F7"/>
    <w:rsid w:val="00386046"/>
    <w:rsid w:val="00387D87"/>
    <w:rsid w:val="00426967"/>
    <w:rsid w:val="00455B8D"/>
    <w:rsid w:val="004C6EB1"/>
    <w:rsid w:val="004E0E91"/>
    <w:rsid w:val="005105A0"/>
    <w:rsid w:val="0051120C"/>
    <w:rsid w:val="005505A0"/>
    <w:rsid w:val="005D2978"/>
    <w:rsid w:val="005D4A37"/>
    <w:rsid w:val="005F05CC"/>
    <w:rsid w:val="005F5370"/>
    <w:rsid w:val="00617CD6"/>
    <w:rsid w:val="00624D5B"/>
    <w:rsid w:val="00642176"/>
    <w:rsid w:val="00675307"/>
    <w:rsid w:val="00696442"/>
    <w:rsid w:val="006A3605"/>
    <w:rsid w:val="00751A89"/>
    <w:rsid w:val="007660D5"/>
    <w:rsid w:val="00772DF2"/>
    <w:rsid w:val="007F039D"/>
    <w:rsid w:val="0084786A"/>
    <w:rsid w:val="008A3285"/>
    <w:rsid w:val="008B745F"/>
    <w:rsid w:val="008D4E37"/>
    <w:rsid w:val="00941B73"/>
    <w:rsid w:val="00A2734A"/>
    <w:rsid w:val="00A34174"/>
    <w:rsid w:val="00A90FDE"/>
    <w:rsid w:val="00A91990"/>
    <w:rsid w:val="00AC2DE8"/>
    <w:rsid w:val="00AE4A87"/>
    <w:rsid w:val="00B42549"/>
    <w:rsid w:val="00B434D7"/>
    <w:rsid w:val="00B5285D"/>
    <w:rsid w:val="00B841AE"/>
    <w:rsid w:val="00BC1C58"/>
    <w:rsid w:val="00C75951"/>
    <w:rsid w:val="00CA54FA"/>
    <w:rsid w:val="00CF16DA"/>
    <w:rsid w:val="00DF0215"/>
    <w:rsid w:val="00E16C48"/>
    <w:rsid w:val="00E6243E"/>
    <w:rsid w:val="00E75487"/>
    <w:rsid w:val="00F12395"/>
    <w:rsid w:val="00F40ED7"/>
    <w:rsid w:val="00F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8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2E6CB8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E6CB8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E6CB8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6C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2E6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B8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2E6CB8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E6CB8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2E6CB8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6CB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2E6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gurkan artun</cp:lastModifiedBy>
  <cp:revision>6</cp:revision>
  <cp:lastPrinted>2018-12-11T14:17:00Z</cp:lastPrinted>
  <dcterms:created xsi:type="dcterms:W3CDTF">2018-12-11T13:05:00Z</dcterms:created>
  <dcterms:modified xsi:type="dcterms:W3CDTF">2019-01-04T12:41:00Z</dcterms:modified>
</cp:coreProperties>
</file>