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2" w:rsidRPr="006F0252" w:rsidRDefault="006F0252" w:rsidP="006F0252">
      <w:pPr>
        <w:jc w:val="both"/>
        <w:rPr>
          <w:b/>
          <w:bCs/>
        </w:rPr>
      </w:pPr>
      <w:r w:rsidRPr="006F0252">
        <w:rPr>
          <w:b/>
          <w:bCs/>
        </w:rPr>
        <w:t xml:space="preserve">Kuzey Kıbrıs Türk Cumhuriyeti Cumhuriyet Meclisi’nin 8 Ekim 2018 tarihli Üçüncü Birleşiminde Oybirliğiyle kabul olunan </w:t>
      </w:r>
      <w:bookmarkStart w:id="0" w:name="_GoBack"/>
      <w:r w:rsidRPr="006F0252">
        <w:rPr>
          <w:b/>
          <w:bCs/>
        </w:rPr>
        <w:t>“</w:t>
      </w:r>
      <w:r w:rsidRPr="006F0252">
        <w:rPr>
          <w:b/>
        </w:rPr>
        <w:t xml:space="preserve">Kuzey Kıbrıs Türk Cumhuriyeti Ekonomi ve Enerji Bakanlığı ile Türkiye Cumhuriyeti Türk Standartları Enstitüsü (TSE) Arasında Standardizasyon ve Uygunluk Değerlendirmesi Alanında </w:t>
      </w:r>
      <w:proofErr w:type="gramStart"/>
      <w:r w:rsidRPr="006F0252">
        <w:rPr>
          <w:b/>
        </w:rPr>
        <w:t>İşbirliği  Protokolü</w:t>
      </w:r>
      <w:proofErr w:type="gramEnd"/>
      <w:r w:rsidRPr="006F0252">
        <w:rPr>
          <w:b/>
        </w:rPr>
        <w:t xml:space="preserve">  (Onay) Yasası</w:t>
      </w:r>
      <w:r w:rsidRPr="006F0252">
        <w:rPr>
          <w:b/>
          <w:bCs/>
        </w:rPr>
        <w:t xml:space="preserve">” </w:t>
      </w:r>
      <w:bookmarkEnd w:id="0"/>
      <w:r w:rsidRPr="006F0252">
        <w:rPr>
          <w:b/>
          <w:bCs/>
        </w:rPr>
        <w:t xml:space="preserve">Anayasanın 94’üncü maddesinin (1)’inci fıkrası gereğince Kuzey Kıbrıs Türk Cumhuriyeti Cumhurbaşkanı tarafından Resmi </w:t>
      </w:r>
      <w:proofErr w:type="spellStart"/>
      <w:r w:rsidRPr="006F0252">
        <w:rPr>
          <w:b/>
          <w:bCs/>
        </w:rPr>
        <w:t>Gazete’de</w:t>
      </w:r>
      <w:proofErr w:type="spellEnd"/>
      <w:r w:rsidRPr="006F0252">
        <w:rPr>
          <w:b/>
          <w:bCs/>
        </w:rPr>
        <w:t xml:space="preserve"> yayımlanmak suretiyle ilan olunur.</w:t>
      </w:r>
    </w:p>
    <w:p w:rsidR="006F0252" w:rsidRPr="006F0252" w:rsidRDefault="006F0252" w:rsidP="006F0252">
      <w:pPr>
        <w:jc w:val="both"/>
      </w:pPr>
    </w:p>
    <w:p w:rsidR="006F0252" w:rsidRPr="006F0252" w:rsidRDefault="006F0252" w:rsidP="006F0252">
      <w:pPr>
        <w:jc w:val="center"/>
        <w:rPr>
          <w:b/>
        </w:rPr>
      </w:pPr>
      <w:r>
        <w:rPr>
          <w:b/>
        </w:rPr>
        <w:t>Sayı:32</w:t>
      </w:r>
      <w:r w:rsidRPr="006F0252">
        <w:rPr>
          <w:b/>
        </w:rPr>
        <w:t>/2018</w:t>
      </w:r>
    </w:p>
    <w:p w:rsidR="006F0252" w:rsidRPr="006F0252" w:rsidRDefault="006F0252" w:rsidP="006F025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F0252" w:rsidRDefault="006F0252" w:rsidP="00F04D0A">
      <w:pPr>
        <w:overflowPunct w:val="0"/>
        <w:autoSpaceDE w:val="0"/>
        <w:autoSpaceDN w:val="0"/>
        <w:adjustRightInd w:val="0"/>
        <w:jc w:val="center"/>
      </w:pPr>
    </w:p>
    <w:p w:rsidR="006F0252" w:rsidRDefault="006F0252" w:rsidP="006F0252">
      <w:pPr>
        <w:overflowPunct w:val="0"/>
        <w:autoSpaceDE w:val="0"/>
        <w:autoSpaceDN w:val="0"/>
        <w:adjustRightInd w:val="0"/>
      </w:pPr>
    </w:p>
    <w:p w:rsidR="00F04D0A" w:rsidRPr="00901AEA" w:rsidRDefault="00F04D0A" w:rsidP="00F04D0A">
      <w:pPr>
        <w:overflowPunct w:val="0"/>
        <w:autoSpaceDE w:val="0"/>
        <w:autoSpaceDN w:val="0"/>
        <w:adjustRightInd w:val="0"/>
        <w:jc w:val="center"/>
      </w:pPr>
      <w:r w:rsidRPr="00901AEA">
        <w:t xml:space="preserve">KUZEY KIBRIS TÜRK CUMHURİYETİ EKONOMİ VE ENERJİ BAKANLIĞI İLE </w:t>
      </w:r>
      <w:proofErr w:type="gramStart"/>
      <w:r w:rsidRPr="00901AEA">
        <w:t>TÜRKİYE  CUMHURİYETİ</w:t>
      </w:r>
      <w:proofErr w:type="gramEnd"/>
      <w:r w:rsidRPr="00901AEA">
        <w:t xml:space="preserve"> TÜRK STANDARTLARI ENSTİTÜSÜ (TSE) ARASINDA STANDARDİZASYON VE UYGUNLUK DEĞERLENDİRMESİ ALANINDA İŞBİRLİĞİ PROTOKOLÜ</w:t>
      </w:r>
    </w:p>
    <w:p w:rsidR="00F04D0A" w:rsidRPr="00901AEA" w:rsidRDefault="00F04D0A" w:rsidP="00F04D0A">
      <w:pPr>
        <w:overflowPunct w:val="0"/>
        <w:autoSpaceDE w:val="0"/>
        <w:autoSpaceDN w:val="0"/>
        <w:adjustRightInd w:val="0"/>
        <w:jc w:val="center"/>
      </w:pPr>
      <w:r w:rsidRPr="00901AEA">
        <w:t>(ONAY) YASA</w:t>
      </w:r>
      <w:r w:rsidR="002769B5">
        <w:t>SI</w:t>
      </w:r>
    </w:p>
    <w:p w:rsidR="00F04D0A" w:rsidRPr="00A004E2" w:rsidRDefault="00F04D0A" w:rsidP="00F04D0A">
      <w:pPr>
        <w:overflowPunct w:val="0"/>
        <w:autoSpaceDE w:val="0"/>
        <w:autoSpaceDN w:val="0"/>
        <w:adjustRightInd w:val="0"/>
        <w:jc w:val="center"/>
      </w:pPr>
    </w:p>
    <w:p w:rsidR="00F04D0A" w:rsidRPr="00A004E2" w:rsidRDefault="00F04D0A" w:rsidP="00F04D0A">
      <w:pPr>
        <w:overflowPunct w:val="0"/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7195"/>
      </w:tblGrid>
      <w:tr w:rsidR="00F04D0A" w:rsidRPr="00A004E2" w:rsidTr="00F04D0A">
        <w:tc>
          <w:tcPr>
            <w:tcW w:w="2093" w:type="dxa"/>
            <w:shd w:val="clear" w:color="auto" w:fill="auto"/>
          </w:tcPr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F04D0A" w:rsidRPr="00A004E2" w:rsidRDefault="00F04D0A" w:rsidP="00F04D0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A004E2">
              <w:t>Kuzey Kıbrıs Türk Cumhuriyeti Cumhuriyet Meclisi aşağıdaki Yasayı yapar:</w:t>
            </w:r>
          </w:p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04D0A" w:rsidRPr="00A004E2" w:rsidTr="00F04D0A">
        <w:tc>
          <w:tcPr>
            <w:tcW w:w="2093" w:type="dxa"/>
            <w:shd w:val="clear" w:color="auto" w:fill="auto"/>
          </w:tcPr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</w:pPr>
            <w:r w:rsidRPr="00A004E2">
              <w:t>Kısa İsim</w:t>
            </w:r>
          </w:p>
        </w:tc>
        <w:tc>
          <w:tcPr>
            <w:tcW w:w="7195" w:type="dxa"/>
            <w:shd w:val="clear" w:color="auto" w:fill="auto"/>
          </w:tcPr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  <w:jc w:val="both"/>
            </w:pPr>
            <w:r w:rsidRPr="00A004E2">
              <w:t>1. Bu Yasa, Kuzey Kıbrıs Türk Cumhuriyeti</w:t>
            </w:r>
            <w:r>
              <w:t xml:space="preserve"> Ekonomi ve Enerji Bakanlığı ile Türkiye Cumhuriyeti Türk Standartları Enstitüsü (TSE) Arasında Standardizasyon ve Uygunluk Değerlendirmesi Alanında </w:t>
            </w:r>
            <w:proofErr w:type="gramStart"/>
            <w:r>
              <w:t>İşbirliği  Protokolü</w:t>
            </w:r>
            <w:proofErr w:type="gramEnd"/>
            <w:r>
              <w:t xml:space="preserve">  (Onay) Yasası </w:t>
            </w:r>
            <w:r w:rsidR="00EB6B96">
              <w:t>olarak  isimlendirilir.</w:t>
            </w:r>
          </w:p>
        </w:tc>
      </w:tr>
      <w:tr w:rsidR="00EB6B96" w:rsidRPr="00A004E2" w:rsidTr="00F04D0A">
        <w:tc>
          <w:tcPr>
            <w:tcW w:w="2093" w:type="dxa"/>
            <w:shd w:val="clear" w:color="auto" w:fill="auto"/>
          </w:tcPr>
          <w:p w:rsidR="00EB6B96" w:rsidRPr="00A004E2" w:rsidRDefault="00EB6B96" w:rsidP="00CF327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  <w:shd w:val="clear" w:color="auto" w:fill="auto"/>
          </w:tcPr>
          <w:p w:rsidR="00EB6B96" w:rsidRPr="00A004E2" w:rsidRDefault="00EB6B96" w:rsidP="00CF327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04D0A" w:rsidRPr="00A004E2" w:rsidTr="00F04D0A">
        <w:tc>
          <w:tcPr>
            <w:tcW w:w="2093" w:type="dxa"/>
            <w:shd w:val="clear" w:color="auto" w:fill="auto"/>
          </w:tcPr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</w:pPr>
            <w:r w:rsidRPr="00A004E2">
              <w:t>Amaç</w:t>
            </w:r>
          </w:p>
        </w:tc>
        <w:tc>
          <w:tcPr>
            <w:tcW w:w="7195" w:type="dxa"/>
            <w:shd w:val="clear" w:color="auto" w:fill="auto"/>
          </w:tcPr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  <w:jc w:val="both"/>
            </w:pPr>
            <w:r w:rsidRPr="00A004E2">
              <w:t xml:space="preserve">2. Bu Yasanın amacı, </w:t>
            </w:r>
            <w:r>
              <w:t xml:space="preserve">ticaretteki teknik engellerin ortadan kaldırılması için, TSE’nin faaliyet alanları arasında bulunan standardizasyon, </w:t>
            </w:r>
            <w:proofErr w:type="gramStart"/>
            <w:r>
              <w:t>kalibrasyon</w:t>
            </w:r>
            <w:proofErr w:type="gramEnd"/>
            <w:r>
              <w:t xml:space="preserve"> uygunluk değerlendirmesi, eğitim, muayene, gözetim, laboratu</w:t>
            </w:r>
            <w:r w:rsidR="00EB6B96">
              <w:t>v</w:t>
            </w:r>
            <w:r>
              <w:t>ar hizmetleri ve deney faaliyetleri ile ilgili tüm alanlarda işbirliğinin geliştirilmesi, ortak çalışma alanlarının belirlenmesi ve programların oluşturulmasının sağlanması amacıyla 20.04.2018 tarihinde Ankara</w:t>
            </w:r>
            <w:r w:rsidR="00EB6B96">
              <w:t>’</w:t>
            </w:r>
            <w:r>
              <w:t xml:space="preserve">da </w:t>
            </w:r>
            <w:r w:rsidRPr="00A004E2">
              <w:t xml:space="preserve">imzalanan </w:t>
            </w:r>
            <w:r>
              <w:t xml:space="preserve">Protokole, </w:t>
            </w:r>
            <w:r w:rsidRPr="00A004E2">
              <w:t>Kuzey Kıbrıs Türk Cumhuriyeti yönünden yasal işlerlik kazandırmaktır.</w:t>
            </w:r>
            <w:r w:rsidR="00EB6B96">
              <w:t xml:space="preserve">  </w:t>
            </w:r>
          </w:p>
        </w:tc>
      </w:tr>
      <w:tr w:rsidR="00EB6B96" w:rsidRPr="00A004E2" w:rsidTr="00F04D0A">
        <w:tc>
          <w:tcPr>
            <w:tcW w:w="2093" w:type="dxa"/>
            <w:shd w:val="clear" w:color="auto" w:fill="auto"/>
          </w:tcPr>
          <w:p w:rsidR="00EB6B96" w:rsidRPr="00A004E2" w:rsidRDefault="00EB6B96" w:rsidP="00CF327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  <w:shd w:val="clear" w:color="auto" w:fill="auto"/>
          </w:tcPr>
          <w:p w:rsidR="00EB6B96" w:rsidRPr="00A004E2" w:rsidRDefault="00EB6B96" w:rsidP="00CF327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04D0A" w:rsidRPr="00A004E2" w:rsidTr="00F04D0A">
        <w:tc>
          <w:tcPr>
            <w:tcW w:w="2093" w:type="dxa"/>
            <w:shd w:val="clear" w:color="auto" w:fill="auto"/>
          </w:tcPr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A004E2">
              <w:t>An</w:t>
            </w:r>
            <w:r w:rsidR="006B1EE6">
              <w:t>d</w:t>
            </w:r>
            <w:r w:rsidRPr="00A004E2">
              <w:t>laşmanın</w:t>
            </w:r>
            <w:proofErr w:type="spellEnd"/>
            <w:r w:rsidRPr="00A004E2">
              <w:t xml:space="preserve"> Onaylanmasının Uygun Bulunması </w:t>
            </w:r>
          </w:p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</w:pPr>
            <w:r w:rsidRPr="00A004E2">
              <w:t>Cetvel</w:t>
            </w:r>
          </w:p>
        </w:tc>
        <w:tc>
          <w:tcPr>
            <w:tcW w:w="7195" w:type="dxa"/>
            <w:shd w:val="clear" w:color="auto" w:fill="auto"/>
          </w:tcPr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gramStart"/>
            <w:r w:rsidRPr="00A004E2">
              <w:t>3. Kuzey Kıbrıs Türk Cumhuriyeti Cumhuriyet Meclisi, Kuzey Kıbrıs Türk Cumhuriyeti</w:t>
            </w:r>
            <w:r>
              <w:t xml:space="preserve"> Ekonomi ve Enerji Bakanlığı ile Türkiye Cumhuriyeti Türk Standartları Enstitüsü (TSE) </w:t>
            </w:r>
            <w:r w:rsidRPr="00A004E2">
              <w:t>arasında</w:t>
            </w:r>
            <w:r>
              <w:t xml:space="preserve"> 20</w:t>
            </w:r>
            <w:r w:rsidR="00AC6907">
              <w:t>.</w:t>
            </w:r>
            <w:r w:rsidR="00F90989">
              <w:t>0</w:t>
            </w:r>
            <w:r w:rsidR="00AC6907">
              <w:t>4.</w:t>
            </w:r>
            <w:r>
              <w:t>2018</w:t>
            </w:r>
            <w:r w:rsidRPr="00A004E2">
              <w:t xml:space="preserve"> tarihinde </w:t>
            </w:r>
            <w:r>
              <w:t>Ankara</w:t>
            </w:r>
            <w:r w:rsidR="00EB6B96">
              <w:t>’</w:t>
            </w:r>
            <w:r>
              <w:t>da</w:t>
            </w:r>
            <w:r w:rsidRPr="00A004E2">
              <w:t xml:space="preserve"> imzalanan ve Bakanlar Kurulunun</w:t>
            </w:r>
            <w:r>
              <w:t xml:space="preserve"> </w:t>
            </w:r>
            <w:r w:rsidR="00D91CDD">
              <w:t>10.</w:t>
            </w:r>
            <w:r w:rsidR="00F90989">
              <w:t>0</w:t>
            </w:r>
            <w:r w:rsidR="00D91CDD">
              <w:t>5.</w:t>
            </w:r>
            <w:r w:rsidR="00EB6B96">
              <w:t>2018</w:t>
            </w:r>
            <w:r>
              <w:t xml:space="preserve"> tarih</w:t>
            </w:r>
            <w:r w:rsidRPr="00A004E2">
              <w:t xml:space="preserve"> ve</w:t>
            </w:r>
            <w:r>
              <w:t xml:space="preserve"> </w:t>
            </w:r>
            <w:r w:rsidR="00784ACB">
              <w:t>TE(K-I</w:t>
            </w:r>
            <w:r w:rsidR="00EB6B96">
              <w:t>)514-2018</w:t>
            </w:r>
            <w:r>
              <w:t xml:space="preserve"> </w:t>
            </w:r>
            <w:r w:rsidR="00EB6B96">
              <w:t>S</w:t>
            </w:r>
            <w:r w:rsidRPr="00A004E2">
              <w:t>ayılı Kararı ile kabul edilen bu Yasaya ekli Cetvelde metni yazılı</w:t>
            </w:r>
            <w:r>
              <w:t xml:space="preserve"> </w:t>
            </w:r>
            <w:r w:rsidRPr="00A004E2">
              <w:t>Kuzey Kıbrıs Türk Cumhuriyeti</w:t>
            </w:r>
            <w:r>
              <w:t xml:space="preserve"> (KKTC) Ekonomi ve Enerji Bakanlığı ile Türkiye Cumhuriyeti Türk Standartları Enstitüsü (TSE) Arasında Standardizasyon ve Uygunluk Değe</w:t>
            </w:r>
            <w:r w:rsidR="001A1F64">
              <w:t xml:space="preserve">rlendirmesi Alanında İşbirliği </w:t>
            </w:r>
            <w:r>
              <w:t xml:space="preserve">Protokolünü </w:t>
            </w:r>
            <w:r w:rsidR="00EB6B96">
              <w:t>uygun bulur.</w:t>
            </w:r>
            <w:proofErr w:type="gramEnd"/>
          </w:p>
        </w:tc>
      </w:tr>
      <w:tr w:rsidR="00EB6B96" w:rsidRPr="00A004E2" w:rsidTr="00F04D0A">
        <w:tc>
          <w:tcPr>
            <w:tcW w:w="2093" w:type="dxa"/>
            <w:shd w:val="clear" w:color="auto" w:fill="auto"/>
          </w:tcPr>
          <w:p w:rsidR="00EB6B96" w:rsidRPr="00A004E2" w:rsidRDefault="00EB6B96" w:rsidP="00CF327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  <w:shd w:val="clear" w:color="auto" w:fill="auto"/>
          </w:tcPr>
          <w:p w:rsidR="00EB6B96" w:rsidRPr="00A004E2" w:rsidRDefault="00EB6B96" w:rsidP="00CF327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04D0A" w:rsidRPr="00A004E2" w:rsidTr="00F04D0A">
        <w:tc>
          <w:tcPr>
            <w:tcW w:w="2093" w:type="dxa"/>
            <w:shd w:val="clear" w:color="auto" w:fill="auto"/>
          </w:tcPr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</w:pPr>
            <w:r w:rsidRPr="00A004E2">
              <w:t xml:space="preserve">Yürütme   </w:t>
            </w:r>
          </w:p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</w:pPr>
            <w:r w:rsidRPr="00A004E2">
              <w:t>Yetkisi</w:t>
            </w:r>
          </w:p>
        </w:tc>
        <w:tc>
          <w:tcPr>
            <w:tcW w:w="7195" w:type="dxa"/>
            <w:shd w:val="clear" w:color="auto" w:fill="auto"/>
          </w:tcPr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  <w:jc w:val="both"/>
            </w:pPr>
            <w:r w:rsidRPr="00A004E2">
              <w:t xml:space="preserve">4. Bu Yasa, Bakanlar Kurulu adına </w:t>
            </w:r>
            <w:r>
              <w:t>Ekonomi ve Enerji Bakanlığı</w:t>
            </w:r>
            <w:r w:rsidR="00EB6B96">
              <w:t xml:space="preserve"> tarafından yürütülür.</w:t>
            </w:r>
          </w:p>
        </w:tc>
      </w:tr>
      <w:tr w:rsidR="00EB6B96" w:rsidRPr="00A004E2" w:rsidTr="00F04D0A">
        <w:tc>
          <w:tcPr>
            <w:tcW w:w="2093" w:type="dxa"/>
            <w:shd w:val="clear" w:color="auto" w:fill="auto"/>
          </w:tcPr>
          <w:p w:rsidR="00EB6B96" w:rsidRPr="00A004E2" w:rsidRDefault="00EB6B96" w:rsidP="00CF327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  <w:shd w:val="clear" w:color="auto" w:fill="auto"/>
          </w:tcPr>
          <w:p w:rsidR="00EB6B96" w:rsidRPr="00A004E2" w:rsidRDefault="00EB6B96" w:rsidP="00CF327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04D0A" w:rsidRPr="00A004E2" w:rsidTr="00F04D0A">
        <w:tc>
          <w:tcPr>
            <w:tcW w:w="2093" w:type="dxa"/>
            <w:shd w:val="clear" w:color="auto" w:fill="auto"/>
          </w:tcPr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</w:pPr>
            <w:r w:rsidRPr="00A004E2">
              <w:lastRenderedPageBreak/>
              <w:t xml:space="preserve">Yürürlüğe </w:t>
            </w:r>
          </w:p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</w:pPr>
            <w:r w:rsidRPr="00A004E2">
              <w:t>Giriş</w:t>
            </w:r>
          </w:p>
        </w:tc>
        <w:tc>
          <w:tcPr>
            <w:tcW w:w="7195" w:type="dxa"/>
            <w:shd w:val="clear" w:color="auto" w:fill="auto"/>
          </w:tcPr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  <w:jc w:val="both"/>
            </w:pPr>
            <w:r w:rsidRPr="00A004E2">
              <w:t xml:space="preserve">5. Bu Yasa kuralları, Resmi </w:t>
            </w:r>
            <w:proofErr w:type="spellStart"/>
            <w:r w:rsidRPr="00A004E2">
              <w:t>Gazete</w:t>
            </w:r>
            <w:r>
              <w:t>’</w:t>
            </w:r>
            <w:r w:rsidRPr="00A004E2">
              <w:t>de</w:t>
            </w:r>
            <w:proofErr w:type="spellEnd"/>
            <w:r w:rsidRPr="00A004E2">
              <w:t xml:space="preserve"> yayımlandığı tarihten başlayarak; bu Yasa ile onaylanan </w:t>
            </w:r>
            <w:proofErr w:type="spellStart"/>
            <w:r w:rsidRPr="00A004E2">
              <w:t>An</w:t>
            </w:r>
            <w:r w:rsidR="001A1F64">
              <w:t>d</w:t>
            </w:r>
            <w:r w:rsidRPr="00A004E2">
              <w:t>laşma</w:t>
            </w:r>
            <w:proofErr w:type="spellEnd"/>
            <w:r w:rsidRPr="00A004E2">
              <w:t xml:space="preserve"> kuralları ise </w:t>
            </w:r>
            <w:r>
              <w:t>tarafların belgenin yürürlüğe girmesi için gerekli iç yasal usullerinin tamamlandığını birbirlerine diplomatik yollarla bildirdikleri son yazılı bi</w:t>
            </w:r>
            <w:r w:rsidR="004A7F1D">
              <w:t xml:space="preserve">ldirimin esas alındığı tarihte </w:t>
            </w:r>
            <w:r w:rsidRPr="00A004E2">
              <w:t>yürürlüğe girer.</w:t>
            </w:r>
          </w:p>
          <w:p w:rsidR="00F04D0A" w:rsidRPr="00A004E2" w:rsidRDefault="00F04D0A" w:rsidP="00CF327A">
            <w:pPr>
              <w:overflowPunct w:val="0"/>
              <w:autoSpaceDE w:val="0"/>
              <w:autoSpaceDN w:val="0"/>
              <w:adjustRightInd w:val="0"/>
              <w:jc w:val="both"/>
            </w:pPr>
            <w:r w:rsidRPr="00A004E2">
              <w:t xml:space="preserve"> </w:t>
            </w:r>
          </w:p>
        </w:tc>
      </w:tr>
    </w:tbl>
    <w:p w:rsidR="00F04D0A" w:rsidRPr="00A004E2" w:rsidRDefault="00F04D0A" w:rsidP="00F04D0A"/>
    <w:p w:rsidR="00C65341" w:rsidRPr="001E2B7F" w:rsidRDefault="00C65341"/>
    <w:sectPr w:rsidR="00C65341" w:rsidRPr="001E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3"/>
    <w:rsid w:val="001A1F64"/>
    <w:rsid w:val="001E2B7F"/>
    <w:rsid w:val="002769B5"/>
    <w:rsid w:val="00477EC3"/>
    <w:rsid w:val="004A7F1D"/>
    <w:rsid w:val="006B1EE6"/>
    <w:rsid w:val="006F0252"/>
    <w:rsid w:val="00784ACB"/>
    <w:rsid w:val="00AC6907"/>
    <w:rsid w:val="00C65341"/>
    <w:rsid w:val="00D91CDD"/>
    <w:rsid w:val="00EB6B96"/>
    <w:rsid w:val="00F04D0A"/>
    <w:rsid w:val="00F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Atakara</dc:creator>
  <cp:keywords/>
  <dc:description/>
  <cp:lastModifiedBy>Pınar Atakara</cp:lastModifiedBy>
  <cp:revision>13</cp:revision>
  <cp:lastPrinted>2018-09-24T11:47:00Z</cp:lastPrinted>
  <dcterms:created xsi:type="dcterms:W3CDTF">2018-09-24T11:40:00Z</dcterms:created>
  <dcterms:modified xsi:type="dcterms:W3CDTF">2018-10-25T11:52:00Z</dcterms:modified>
</cp:coreProperties>
</file>