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83" w:rsidRPr="001F1E12" w:rsidRDefault="00597F83" w:rsidP="00597F83">
      <w:pPr>
        <w:jc w:val="center"/>
        <w:rPr>
          <w:sz w:val="26"/>
          <w:szCs w:val="26"/>
        </w:rPr>
      </w:pPr>
      <w:r w:rsidRPr="001F1E12">
        <w:rPr>
          <w:sz w:val="26"/>
          <w:szCs w:val="26"/>
        </w:rPr>
        <w:t>KUZEY KIBRIS TÜRK CUMHURİYETİ CUMHURİYET MECLİSİ</w:t>
      </w:r>
    </w:p>
    <w:p w:rsidR="00597F83" w:rsidRPr="001F1E12" w:rsidRDefault="00597F83" w:rsidP="00597F83">
      <w:pPr>
        <w:jc w:val="center"/>
        <w:rPr>
          <w:sz w:val="26"/>
          <w:szCs w:val="26"/>
        </w:rPr>
      </w:pPr>
      <w:r w:rsidRPr="001F1E12">
        <w:rPr>
          <w:sz w:val="26"/>
          <w:szCs w:val="26"/>
        </w:rPr>
        <w:t>EKONOMİ, MALİYE, BÜTÇE VE PLAN KOMİTESİNİN</w:t>
      </w:r>
    </w:p>
    <w:p w:rsidR="0000147E" w:rsidRPr="0000147E" w:rsidRDefault="0000147E" w:rsidP="0000147E">
      <w:pPr>
        <w:jc w:val="center"/>
        <w:rPr>
          <w:bCs/>
          <w:sz w:val="24"/>
          <w:szCs w:val="24"/>
        </w:rPr>
      </w:pPr>
      <w:r w:rsidRPr="0000147E">
        <w:rPr>
          <w:bCs/>
          <w:sz w:val="24"/>
          <w:szCs w:val="24"/>
        </w:rPr>
        <w:t xml:space="preserve">KAMU GÖREVLİLERİ YASASININ HAYAT PAHALILIĞI ÖDENEĞİ HAKKINI DÜZENLEYEN 25’İNCİ MADDESİNİN UYGULANMASININ 3 AY SÜRE İLE DURDURULMASI HAKKINDA </w:t>
      </w:r>
    </w:p>
    <w:p w:rsidR="00597F83" w:rsidRPr="001F1E12" w:rsidRDefault="00655C9C" w:rsidP="00655C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YASA </w:t>
      </w:r>
      <w:r w:rsidR="00597F83" w:rsidRPr="001F1E12">
        <w:rPr>
          <w:sz w:val="26"/>
          <w:szCs w:val="26"/>
        </w:rPr>
        <w:t>GÜCÜNDE KARARNAME</w:t>
      </w:r>
      <w:r w:rsidR="00B047DC">
        <w:rPr>
          <w:sz w:val="26"/>
          <w:szCs w:val="26"/>
        </w:rPr>
        <w:t xml:space="preserve"> </w:t>
      </w:r>
      <w:r w:rsidR="00553F33" w:rsidRPr="00553F33">
        <w:rPr>
          <w:sz w:val="26"/>
          <w:szCs w:val="26"/>
        </w:rPr>
        <w:t>(Y.G.K. No:</w:t>
      </w:r>
      <w:proofErr w:type="gramStart"/>
      <w:r w:rsidR="00553F33" w:rsidRPr="00553F33">
        <w:rPr>
          <w:sz w:val="26"/>
          <w:szCs w:val="26"/>
        </w:rPr>
        <w:t>30/2/2018</w:t>
      </w:r>
      <w:proofErr w:type="gramEnd"/>
      <w:r w:rsidR="00553F33" w:rsidRPr="00553F33">
        <w:rPr>
          <w:sz w:val="26"/>
          <w:szCs w:val="26"/>
        </w:rPr>
        <w:t>)</w:t>
      </w:r>
      <w:r w:rsidR="00597F83" w:rsidRPr="00553F33">
        <w:rPr>
          <w:sz w:val="26"/>
          <w:szCs w:val="26"/>
        </w:rPr>
        <w:t>’YE</w:t>
      </w:r>
      <w:r w:rsidR="00597F83" w:rsidRPr="001F1E12">
        <w:rPr>
          <w:sz w:val="26"/>
          <w:szCs w:val="26"/>
        </w:rPr>
        <w:t xml:space="preserve"> İLİŞKİN RAPORUDUR</w:t>
      </w:r>
    </w:p>
    <w:p w:rsidR="00597F83" w:rsidRPr="001F1E12" w:rsidRDefault="00597F83" w:rsidP="00597F83">
      <w:pPr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20"/>
        <w:jc w:val="both"/>
        <w:rPr>
          <w:sz w:val="26"/>
          <w:szCs w:val="26"/>
        </w:rPr>
      </w:pPr>
      <w:proofErr w:type="gramStart"/>
      <w:r w:rsidRPr="001F1E12">
        <w:rPr>
          <w:sz w:val="26"/>
          <w:szCs w:val="26"/>
        </w:rPr>
        <w:t xml:space="preserve">Komitemiz, </w:t>
      </w:r>
      <w:r w:rsidR="004B7FC9" w:rsidRPr="001F1E12">
        <w:rPr>
          <w:sz w:val="26"/>
          <w:szCs w:val="26"/>
        </w:rPr>
        <w:t>30 Kasım 2018</w:t>
      </w:r>
      <w:r w:rsidRPr="001F1E12">
        <w:rPr>
          <w:sz w:val="26"/>
          <w:szCs w:val="26"/>
        </w:rPr>
        <w:t xml:space="preserve"> tarihinde yapmış olduğu toplantıda, </w:t>
      </w:r>
      <w:r w:rsidR="00B7487C" w:rsidRPr="00B7487C">
        <w:rPr>
          <w:sz w:val="26"/>
          <w:szCs w:val="26"/>
        </w:rPr>
        <w:t>Kamu Görevlileri Yasasının Hayat Pahalılığı Ödeneği Hakkını Düzenleyen 25’inci Maddesinin Uygulanmasının 3 Ay Süre İ</w:t>
      </w:r>
      <w:r w:rsidR="001933D1">
        <w:rPr>
          <w:sz w:val="26"/>
          <w:szCs w:val="26"/>
        </w:rPr>
        <w:t xml:space="preserve">le Durdurulması Hakkında </w:t>
      </w:r>
      <w:r w:rsidRPr="001F1E12">
        <w:rPr>
          <w:sz w:val="26"/>
          <w:szCs w:val="26"/>
        </w:rPr>
        <w:t xml:space="preserve">Yasa Gücünde Kararnameyi, Anayasa ve İçtüzük kuralları çerçevesinde değiştirerek, </w:t>
      </w:r>
      <w:proofErr w:type="spellStart"/>
      <w:r w:rsidRPr="001F1E12">
        <w:rPr>
          <w:sz w:val="26"/>
          <w:szCs w:val="26"/>
        </w:rPr>
        <w:t>Ek’teki</w:t>
      </w:r>
      <w:proofErr w:type="spellEnd"/>
      <w:r w:rsidRPr="001F1E12">
        <w:rPr>
          <w:sz w:val="26"/>
          <w:szCs w:val="26"/>
        </w:rPr>
        <w:t xml:space="preserve"> Sunuş Gerekçesi ile Maliye Bakanlığı </w:t>
      </w:r>
      <w:r w:rsidR="004B7FC9" w:rsidRPr="001F1E12">
        <w:rPr>
          <w:sz w:val="26"/>
          <w:szCs w:val="26"/>
        </w:rPr>
        <w:t>ve KKTC Başsavcılığı</w:t>
      </w:r>
      <w:r w:rsidRPr="001F1E12">
        <w:rPr>
          <w:sz w:val="26"/>
          <w:szCs w:val="26"/>
        </w:rPr>
        <w:t xml:space="preserve"> yetkili</w:t>
      </w:r>
      <w:r w:rsidR="00E5111D">
        <w:rPr>
          <w:sz w:val="26"/>
          <w:szCs w:val="26"/>
        </w:rPr>
        <w:t>sinin</w:t>
      </w:r>
      <w:r w:rsidRPr="001F1E12">
        <w:rPr>
          <w:sz w:val="26"/>
          <w:szCs w:val="26"/>
        </w:rPr>
        <w:t xml:space="preserve"> vermiş oldukları bilgiler ışığında görüşmüş ve </w:t>
      </w:r>
      <w:r w:rsidR="00E806E0" w:rsidRPr="00E806E0">
        <w:rPr>
          <w:sz w:val="26"/>
          <w:szCs w:val="26"/>
        </w:rPr>
        <w:t>Kamu Görevlileri Yasasının Hayat Pahalılığı Ödeneği Hakkını Düzenleyen 25’inci Maddesinin Uygulanmasının 3 Ay Süre İle Durdurulması</w:t>
      </w:r>
      <w:r w:rsidR="005E65C0">
        <w:rPr>
          <w:sz w:val="26"/>
          <w:szCs w:val="26"/>
        </w:rPr>
        <w:t>na</w:t>
      </w:r>
      <w:r w:rsidR="00E806E0" w:rsidRPr="00E806E0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>İlişkin</w:t>
      </w:r>
      <w:r w:rsidR="00655C9C" w:rsidRPr="001F1E12">
        <w:rPr>
          <w:sz w:val="26"/>
          <w:szCs w:val="26"/>
        </w:rPr>
        <w:t xml:space="preserve"> </w:t>
      </w:r>
      <w:r w:rsidR="0055359D" w:rsidRPr="001F1E12">
        <w:rPr>
          <w:sz w:val="26"/>
          <w:szCs w:val="26"/>
        </w:rPr>
        <w:t xml:space="preserve">(Geçici Kurallar) </w:t>
      </w:r>
      <w:r w:rsidRPr="001F1E12">
        <w:rPr>
          <w:sz w:val="26"/>
          <w:szCs w:val="26"/>
        </w:rPr>
        <w:t>Yasa Tasarısına dönüştürmüştür.</w:t>
      </w:r>
      <w:proofErr w:type="gramEnd"/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1F1E12" w:rsidP="00597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Komitemiz,</w:t>
      </w:r>
      <w:r w:rsidR="00597F83" w:rsidRPr="001F1E12">
        <w:rPr>
          <w:sz w:val="26"/>
          <w:szCs w:val="26"/>
        </w:rPr>
        <w:t xml:space="preserve"> kısa ismi düzenley</w:t>
      </w:r>
      <w:r w:rsidR="004B7FC9" w:rsidRPr="001F1E12">
        <w:rPr>
          <w:sz w:val="26"/>
          <w:szCs w:val="26"/>
        </w:rPr>
        <w:t xml:space="preserve">en Tasarının 1’inci maddesini, </w:t>
      </w:r>
      <w:r w:rsidR="00597F83" w:rsidRPr="001F1E12">
        <w:rPr>
          <w:sz w:val="26"/>
          <w:szCs w:val="26"/>
        </w:rPr>
        <w:t>Tasar</w:t>
      </w:r>
      <w:r w:rsidR="004B7FC9" w:rsidRPr="001F1E12">
        <w:rPr>
          <w:sz w:val="26"/>
          <w:szCs w:val="26"/>
        </w:rPr>
        <w:t>ının ana başlığına koşut olarak</w:t>
      </w:r>
      <w:r w:rsidR="00597F83" w:rsidRPr="001F1E12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>yeniden düzenlemiş</w:t>
      </w:r>
      <w:r w:rsidR="00597F83" w:rsidRPr="001F1E12">
        <w:rPr>
          <w:sz w:val="26"/>
          <w:szCs w:val="26"/>
        </w:rPr>
        <w:t xml:space="preserve"> </w:t>
      </w:r>
      <w:r w:rsidR="00E5111D">
        <w:rPr>
          <w:sz w:val="26"/>
          <w:szCs w:val="26"/>
        </w:rPr>
        <w:t xml:space="preserve">ve maddeyi yapılan </w:t>
      </w:r>
      <w:r w:rsidR="00597F83" w:rsidRPr="001F1E12">
        <w:rPr>
          <w:sz w:val="26"/>
          <w:szCs w:val="26"/>
        </w:rPr>
        <w:t xml:space="preserve">değişiklik ve teknik düzenlemeyle birlikte oyçokluğuyla kabul </w:t>
      </w:r>
      <w:r w:rsidR="00E5111D">
        <w:rPr>
          <w:sz w:val="26"/>
          <w:szCs w:val="26"/>
        </w:rPr>
        <w:t>etmiştir.</w:t>
      </w:r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</w:p>
    <w:p w:rsidR="003B2DD0" w:rsidRPr="001F1E12" w:rsidRDefault="003B2DD0" w:rsidP="003B2DD0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2’nci</w:t>
      </w:r>
      <w:r w:rsidR="00E5111D">
        <w:rPr>
          <w:sz w:val="26"/>
          <w:szCs w:val="26"/>
        </w:rPr>
        <w:t>, 3’üncü ve</w:t>
      </w:r>
      <w:r w:rsidRPr="001F1E12">
        <w:rPr>
          <w:sz w:val="26"/>
          <w:szCs w:val="26"/>
        </w:rPr>
        <w:t xml:space="preserve"> </w:t>
      </w:r>
      <w:r>
        <w:rPr>
          <w:sz w:val="26"/>
          <w:szCs w:val="26"/>
        </w:rPr>
        <w:t>4’üncü maddesin</w:t>
      </w:r>
      <w:r w:rsidR="00E5111D">
        <w:rPr>
          <w:sz w:val="26"/>
          <w:szCs w:val="26"/>
        </w:rPr>
        <w:t>i</w:t>
      </w:r>
      <w:r>
        <w:rPr>
          <w:sz w:val="26"/>
          <w:szCs w:val="26"/>
        </w:rPr>
        <w:t xml:space="preserve"> yapılan teknik </w:t>
      </w:r>
      <w:r w:rsidRPr="001F1E12">
        <w:rPr>
          <w:sz w:val="26"/>
          <w:szCs w:val="26"/>
        </w:rPr>
        <w:t>düzenleme</w:t>
      </w:r>
      <w:r>
        <w:rPr>
          <w:sz w:val="26"/>
          <w:szCs w:val="26"/>
        </w:rPr>
        <w:t>lerle</w:t>
      </w:r>
      <w:r w:rsidRPr="001F1E12">
        <w:rPr>
          <w:sz w:val="26"/>
          <w:szCs w:val="26"/>
        </w:rPr>
        <w:t xml:space="preserve"> birlikte oyçokluğuyla kabul etmiştir.</w:t>
      </w:r>
    </w:p>
    <w:p w:rsidR="00597F83" w:rsidRPr="001F1E12" w:rsidRDefault="00597F83" w:rsidP="00597F83">
      <w:pPr>
        <w:jc w:val="both"/>
        <w:rPr>
          <w:sz w:val="26"/>
          <w:szCs w:val="26"/>
        </w:rPr>
      </w:pPr>
    </w:p>
    <w:p w:rsidR="00597F83" w:rsidRPr="001F1E12" w:rsidRDefault="00E5111D" w:rsidP="00597F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Komitemiz, Yas</w:t>
      </w:r>
      <w:r w:rsidR="00480389">
        <w:rPr>
          <w:sz w:val="26"/>
          <w:szCs w:val="26"/>
        </w:rPr>
        <w:t>a Gücünde Kararname kurallarını</w:t>
      </w:r>
      <w:r>
        <w:rPr>
          <w:sz w:val="26"/>
          <w:szCs w:val="26"/>
        </w:rPr>
        <w:t xml:space="preserve">, Geçici Kurallar Yasasına dönüştürerek onayladığı gerekçesiyle, Kararnamenin yürürlükten kaldırılmasını öngören yeni 5’inci maddeyi Tasarıya oyçokluğuyla eklemiş ve ondan sonra gelen maddeyi de yeniden </w:t>
      </w:r>
      <w:proofErr w:type="spellStart"/>
      <w:r>
        <w:rPr>
          <w:sz w:val="26"/>
          <w:szCs w:val="26"/>
        </w:rPr>
        <w:t>sayılandırmıştır</w:t>
      </w:r>
      <w:proofErr w:type="spellEnd"/>
      <w:r>
        <w:rPr>
          <w:sz w:val="26"/>
          <w:szCs w:val="26"/>
        </w:rPr>
        <w:t>.</w:t>
      </w:r>
    </w:p>
    <w:p w:rsidR="00F121A4" w:rsidRPr="001F1E12" w:rsidRDefault="00F121A4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597F83" w:rsidP="00E5111D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yürürlüğe giriş</w:t>
      </w:r>
      <w:r w:rsidR="004B7FC9" w:rsidRPr="001F1E12">
        <w:rPr>
          <w:sz w:val="26"/>
          <w:szCs w:val="26"/>
        </w:rPr>
        <w:t>, yürürlükten kaldırma ve uygulama kurallarını</w:t>
      </w:r>
      <w:r w:rsidR="00480389">
        <w:rPr>
          <w:sz w:val="26"/>
          <w:szCs w:val="26"/>
        </w:rPr>
        <w:t xml:space="preserve"> düzenleyen eski 5’inci</w:t>
      </w:r>
      <w:r w:rsidRPr="001F1E12">
        <w:rPr>
          <w:sz w:val="26"/>
          <w:szCs w:val="26"/>
        </w:rPr>
        <w:t xml:space="preserve"> yeni 6’ncı maddesin</w:t>
      </w:r>
      <w:r w:rsidR="00E5111D">
        <w:rPr>
          <w:sz w:val="26"/>
          <w:szCs w:val="26"/>
        </w:rPr>
        <w:t xml:space="preserve">i </w:t>
      </w:r>
      <w:r w:rsidR="00D8530E">
        <w:rPr>
          <w:sz w:val="26"/>
          <w:szCs w:val="26"/>
        </w:rPr>
        <w:t xml:space="preserve">yapılan teknik düzenlemeyle </w:t>
      </w:r>
      <w:proofErr w:type="gramStart"/>
      <w:r w:rsidR="00C36325">
        <w:rPr>
          <w:sz w:val="26"/>
          <w:szCs w:val="26"/>
        </w:rPr>
        <w:t xml:space="preserve">birlikte </w:t>
      </w:r>
      <w:r w:rsidR="00E5111D">
        <w:rPr>
          <w:sz w:val="26"/>
          <w:szCs w:val="26"/>
        </w:rPr>
        <w:t xml:space="preserve"> </w:t>
      </w:r>
      <w:r w:rsidRPr="001F1E12">
        <w:rPr>
          <w:sz w:val="26"/>
          <w:szCs w:val="26"/>
        </w:rPr>
        <w:t>oyçokluğuyla</w:t>
      </w:r>
      <w:proofErr w:type="gramEnd"/>
      <w:r w:rsidRPr="001F1E12">
        <w:rPr>
          <w:sz w:val="26"/>
          <w:szCs w:val="26"/>
        </w:rPr>
        <w:t xml:space="preserve"> kabul etmiştir.</w:t>
      </w:r>
    </w:p>
    <w:p w:rsidR="00045F1A" w:rsidRPr="001F1E12" w:rsidRDefault="00045F1A" w:rsidP="00597F83">
      <w:pPr>
        <w:ind w:firstLine="708"/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08"/>
        <w:jc w:val="both"/>
        <w:outlineLvl w:val="0"/>
        <w:rPr>
          <w:sz w:val="26"/>
          <w:szCs w:val="26"/>
        </w:rPr>
      </w:pPr>
      <w:r w:rsidRPr="001F1E12">
        <w:rPr>
          <w:sz w:val="26"/>
          <w:szCs w:val="26"/>
        </w:rPr>
        <w:t>Komitemiz,  Tasarının tümünü oyçokluğuyla kabul etmiştir.</w:t>
      </w:r>
    </w:p>
    <w:p w:rsidR="00597F83" w:rsidRDefault="00597F83" w:rsidP="00597F83">
      <w:pPr>
        <w:ind w:firstLine="708"/>
        <w:jc w:val="both"/>
        <w:outlineLvl w:val="0"/>
        <w:rPr>
          <w:sz w:val="26"/>
          <w:szCs w:val="26"/>
        </w:rPr>
      </w:pPr>
    </w:p>
    <w:p w:rsidR="00597F83" w:rsidRPr="001F1E12" w:rsidRDefault="00597F83" w:rsidP="00597F83">
      <w:pPr>
        <w:ind w:firstLine="708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 Üye</w:t>
      </w:r>
      <w:r w:rsidR="00045F1A" w:rsidRPr="001F1E12">
        <w:rPr>
          <w:sz w:val="26"/>
          <w:szCs w:val="26"/>
        </w:rPr>
        <w:t>si</w:t>
      </w:r>
      <w:r w:rsidRPr="001F1E12">
        <w:rPr>
          <w:sz w:val="26"/>
          <w:szCs w:val="26"/>
        </w:rPr>
        <w:t xml:space="preserve"> Sayın </w:t>
      </w:r>
      <w:r w:rsidR="00045F1A" w:rsidRPr="001F1E12">
        <w:rPr>
          <w:sz w:val="26"/>
          <w:szCs w:val="26"/>
        </w:rPr>
        <w:t>Olgun Amcaoğlu</w:t>
      </w:r>
      <w:r w:rsidR="00E5111D">
        <w:rPr>
          <w:sz w:val="26"/>
          <w:szCs w:val="26"/>
        </w:rPr>
        <w:t>,</w:t>
      </w:r>
      <w:r w:rsidRPr="001F1E12">
        <w:rPr>
          <w:sz w:val="26"/>
          <w:szCs w:val="26"/>
        </w:rPr>
        <w:t xml:space="preserve"> Tasarının tek tek maddelerine ve tümüne ret oyu kullanmıştır.</w:t>
      </w:r>
    </w:p>
    <w:p w:rsidR="00597F83" w:rsidRPr="001F1E12" w:rsidRDefault="00597F83" w:rsidP="00597F83">
      <w:pPr>
        <w:ind w:left="708"/>
        <w:jc w:val="both"/>
        <w:rPr>
          <w:sz w:val="26"/>
          <w:szCs w:val="26"/>
        </w:rPr>
      </w:pPr>
    </w:p>
    <w:p w:rsidR="00597F83" w:rsidRPr="001F1E12" w:rsidRDefault="00597F83" w:rsidP="00597F83">
      <w:pPr>
        <w:ind w:firstLine="720"/>
        <w:jc w:val="both"/>
        <w:rPr>
          <w:sz w:val="26"/>
          <w:szCs w:val="26"/>
        </w:rPr>
      </w:pPr>
      <w:r w:rsidRPr="001F1E12">
        <w:rPr>
          <w:sz w:val="26"/>
          <w:szCs w:val="26"/>
        </w:rPr>
        <w:t>Komitemiz, Tasarının sunulan Rapor ışığında görüşülerek kabulünü oyçokluğuyla Genel Kurula salık verir.</w:t>
      </w:r>
    </w:p>
    <w:p w:rsidR="00E60351" w:rsidRDefault="00E60351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60351" w:rsidRPr="00E60351" w:rsidRDefault="00E60351" w:rsidP="00E6035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E60351">
        <w:rPr>
          <w:rFonts w:eastAsia="Calibri"/>
          <w:bCs/>
          <w:sz w:val="24"/>
          <w:szCs w:val="24"/>
          <w:lang w:eastAsia="en-US"/>
        </w:rPr>
        <w:lastRenderedPageBreak/>
        <w:t xml:space="preserve">KAMU GÖREVLİLERİ YASASININ HAYAT PAHALILIĞI ÖDENEĞİ HAKKINI DÜZENLEYEN 25’İNCİ MADDESİNİN UYGULANMASININ 3 AY SÜRE İLE DURDURULMASINA İLİŞKİN HAKKINDA (GEÇİCİ KURALLAR) YASA TASARISI </w:t>
      </w:r>
    </w:p>
    <w:p w:rsidR="00E60351" w:rsidRPr="00E60351" w:rsidRDefault="00E60351" w:rsidP="00E6035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60351" w:rsidRPr="00E60351" w:rsidRDefault="00E60351" w:rsidP="00E6035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26"/>
        <w:gridCol w:w="6827"/>
      </w:tblGrid>
      <w:tr w:rsidR="00E60351" w:rsidRPr="00E60351" w:rsidTr="00BF75EE">
        <w:trPr>
          <w:trHeight w:val="617"/>
        </w:trPr>
        <w:tc>
          <w:tcPr>
            <w:tcW w:w="1809" w:type="dxa"/>
          </w:tcPr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ab/>
              <w:t>Kuzey Kıbrıs Türk Cumhuriyeti Cumhuriyet Meclisi aşağıdaki Yasayı yapar.</w:t>
            </w:r>
          </w:p>
        </w:tc>
      </w:tr>
      <w:tr w:rsidR="00E60351" w:rsidRPr="00E60351" w:rsidTr="00BF75EE">
        <w:trPr>
          <w:trHeight w:val="144"/>
        </w:trPr>
        <w:tc>
          <w:tcPr>
            <w:tcW w:w="1809" w:type="dxa"/>
          </w:tcPr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0351" w:rsidRPr="00E60351" w:rsidTr="00BF75EE">
        <w:trPr>
          <w:trHeight w:val="905"/>
        </w:trPr>
        <w:tc>
          <w:tcPr>
            <w:tcW w:w="1809" w:type="dxa"/>
          </w:tcPr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Kısa İsim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1. Bu Yasa, Kamu Görevlileri Yasasının Hayat Pahalılığı Ödeneği Hakkını Düzenleyen 25’inci Maddesinin Uygulanmasının 3 Ay Süre İle Durdurulmasına İlişkin (Geçici Kurallar) Yasası olarak isimlendirilir.</w:t>
            </w:r>
          </w:p>
        </w:tc>
      </w:tr>
      <w:tr w:rsidR="00E60351" w:rsidRPr="00E60351" w:rsidTr="00BF75EE">
        <w:trPr>
          <w:trHeight w:val="326"/>
        </w:trPr>
        <w:tc>
          <w:tcPr>
            <w:tcW w:w="1809" w:type="dxa"/>
          </w:tcPr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Kapsam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7/1979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 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12/1982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44/1982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42/1983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5/1984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29/1984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50/1984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2/1985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10/1986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13/1986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30/1986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31/1987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11/1988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33/1988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13/1989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34/1989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73/1989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8/1990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19/1990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42/1990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49/1990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11/1991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85/1991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11/1992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35/1992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3/1993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62/1993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10/1994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15/1994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53/1994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18/1995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12/1996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19/1996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32/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1996    16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/1997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24/1997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13/1998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40/1998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6/1999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48/1999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4/2000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15/2000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20/2001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43/2001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25/2002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60/2002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63/2003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69/2003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5/2004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35/2004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20/2005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32/2005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59/2005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10/2006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44/2006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72/2006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3/2007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57/2007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97/2007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23/2008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34/2008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54/2008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82/2009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48/2010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3/2011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13/2011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20/2013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34/2013  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19/2014</w:t>
            </w:r>
          </w:p>
          <w:p w:rsidR="00E60351" w:rsidRPr="00E60351" w:rsidRDefault="00E60351" w:rsidP="00E60351">
            <w:pPr>
              <w:tabs>
                <w:tab w:val="left" w:pos="142"/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3/2015</w:t>
            </w:r>
          </w:p>
          <w:p w:rsidR="00E60351" w:rsidRPr="00E60351" w:rsidRDefault="00E60351" w:rsidP="00E60351">
            <w:pPr>
              <w:tabs>
                <w:tab w:val="left" w:pos="142"/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48/2015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17/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2017     46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>/2017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12/2018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    19/2018    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2. Bu Yasa, Kamu Görevlileri Yasasının 25’inci maddesi uyarınca Hayat Pahalılığı Ödeneği almaya hak kazananları kapsar.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>Amaç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7/1979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 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12/1982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44/1982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42/1983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5/1984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29/1984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50/1984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2/1985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10/1986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13/1986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30/1986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31/1987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11/1988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33/1988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13/1989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34/1989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73/1989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8/1990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19/1990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42/1990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49/1990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11/1991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85/1991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11/1992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35/1992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3/1993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62/1993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10/1994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15/1994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53/1994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18/1995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12/1996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19/1996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32/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1996    16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/1997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24/1997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13/1998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40/1998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6/1999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48/1999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4/2000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15/2000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20/2001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43/2001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25/2002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60/2002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63/2003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69/2003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5/2004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35/2004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20/2005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32/2005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59/2005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10/2006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44/2006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72/2006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3/2007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57/2007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97/2007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23/2008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34/2008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54/2008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82/2009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48/2010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3/2011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13/2011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20/2013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34/2013  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19/2014</w:t>
            </w:r>
          </w:p>
          <w:p w:rsidR="00E60351" w:rsidRPr="00E60351" w:rsidRDefault="00E60351" w:rsidP="00E60351">
            <w:pPr>
              <w:tabs>
                <w:tab w:val="left" w:pos="142"/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3/2015</w:t>
            </w:r>
          </w:p>
          <w:p w:rsidR="00E60351" w:rsidRPr="00E60351" w:rsidRDefault="00E60351" w:rsidP="00E60351">
            <w:pPr>
              <w:tabs>
                <w:tab w:val="left" w:pos="142"/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48/2015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17/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2017     46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>/2017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12/2018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    19/2018 </w:t>
            </w:r>
          </w:p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3. Bu Yasa ile, Kamu Görevlileri Yasasının 25’inci maddesi uyarınca Hayat Pahalılığı Ödeneği almaya hak kazananların, Ocak ve Temmuz aylarında olmak üzere yılda iki kez 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konsolide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edilerek uygulanan Hayat Pahalılığı Ödeneği Hakkının üç ay (Ekim, Kasım, Aralık) süre ile durdurulması amaçlanmaktadır.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>Geçici  Madde</w:t>
            </w:r>
            <w:proofErr w:type="gramEnd"/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Kamu Görevlileri Yasasının             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25’inci Maddesinin    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Uygulanmaması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7/1979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3 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12/1982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44/1982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42/1983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5/1984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29/1984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50/1984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2/1985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10/1986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13/1986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30/1986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31/1987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11/1988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33/1988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13/1989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34/1989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73/1989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8/1990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19/1990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42/1990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49/1990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11/1991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85/1991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11/1992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35/1992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3/1993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62/1993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10/1994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15/1994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53/1994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18/1995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12/1996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19/1996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32/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1996    16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/1997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24/1997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13/1998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40/1998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6/1999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48/1999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4/2000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15/2000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20/2001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43/2001  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25/2002    </w:t>
            </w:r>
          </w:p>
          <w:p w:rsidR="00E60351" w:rsidRPr="00E60351" w:rsidRDefault="00E60351" w:rsidP="00E60351">
            <w:pPr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60/2002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63/2003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69/2003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5/2004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35/2004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20/2005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32/2005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59/2005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10/2006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44/2006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72/2006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3/2007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57/2007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97/2007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11/2008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23/2008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34/2008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54/2008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82/2009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48/2010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3/2011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13/2011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20/2013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34/2013        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19/2014</w:t>
            </w:r>
          </w:p>
          <w:p w:rsidR="00E60351" w:rsidRPr="00E60351" w:rsidRDefault="00E60351" w:rsidP="00E60351">
            <w:pPr>
              <w:tabs>
                <w:tab w:val="left" w:pos="142"/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3/2015</w:t>
            </w:r>
          </w:p>
          <w:p w:rsidR="00E60351" w:rsidRPr="00E60351" w:rsidRDefault="00E60351" w:rsidP="00E60351">
            <w:pPr>
              <w:tabs>
                <w:tab w:val="left" w:pos="142"/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48/2015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17/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2017     46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>/2017</w:t>
            </w:r>
          </w:p>
          <w:p w:rsidR="00E60351" w:rsidRPr="00E60351" w:rsidRDefault="00E60351" w:rsidP="00E60351">
            <w:pPr>
              <w:tabs>
                <w:tab w:val="left" w:pos="1418"/>
              </w:tabs>
              <w:ind w:right="42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12/2018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     19/2018                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>1. Kamu Görevlileri Yasasının 25’inci maddesi kuralları, 1 Ekim 2018 tarihi ile 31 Aralık 2018 tarihleri arasında uygulanmaz.</w:t>
            </w: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>Yürütme Yetkisi</w:t>
            </w: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4. Bu Yasa, Maliye İşleriyle Görevli Bakanlık tarafından yürütülür.</w:t>
            </w: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Yürürlükten 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Kaldırma 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R.G. EK: I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Bölüm II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60351">
              <w:rPr>
                <w:rFonts w:eastAsia="Calibri"/>
                <w:sz w:val="24"/>
                <w:szCs w:val="24"/>
                <w:lang w:eastAsia="en-US"/>
              </w:rPr>
              <w:t>R.G.Sayı</w:t>
            </w:r>
            <w:proofErr w:type="spellEnd"/>
            <w:r w:rsidRPr="00E60351">
              <w:rPr>
                <w:rFonts w:eastAsia="Calibri"/>
                <w:sz w:val="24"/>
                <w:szCs w:val="24"/>
                <w:lang w:eastAsia="en-US"/>
              </w:rPr>
              <w:t>: 160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Sayı: 30/2018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>26.10.2018</w:t>
            </w:r>
          </w:p>
        </w:tc>
        <w:tc>
          <w:tcPr>
            <w:tcW w:w="7253" w:type="dxa"/>
            <w:gridSpan w:val="2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5. Bu Yasanın yürürlüğe girdiği tarihten başlayarak, Kamu Görevlileri Yasasının Hayat Pahalılığı Ödeneği Hakkını Düzenleyen 25’inci Maddesinin Uygulanmasının 3 Ay Süre İle Durdurulması </w:t>
            </w:r>
            <w:proofErr w:type="gramStart"/>
            <w:r w:rsidRPr="00E60351">
              <w:rPr>
                <w:rFonts w:eastAsia="Calibri"/>
                <w:sz w:val="24"/>
                <w:szCs w:val="24"/>
                <w:lang w:eastAsia="en-US"/>
              </w:rPr>
              <w:t>Hakkında  Yasa</w:t>
            </w:r>
            <w:proofErr w:type="gramEnd"/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 Gücünde Kararname, bu Kararname altında yapılan işlemlere halel gelmeksizin yürürlükten kalkar.</w:t>
            </w:r>
          </w:p>
        </w:tc>
      </w:tr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E60351" w:rsidRPr="00E60351" w:rsidRDefault="00E60351" w:rsidP="00E603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827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0351" w:rsidRDefault="00E6035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253"/>
      </w:tblGrid>
      <w:tr w:rsidR="00E60351" w:rsidRPr="00E60351" w:rsidTr="00BF75EE">
        <w:tc>
          <w:tcPr>
            <w:tcW w:w="1809" w:type="dxa"/>
          </w:tcPr>
          <w:p w:rsidR="00E60351" w:rsidRPr="00E60351" w:rsidRDefault="00E60351" w:rsidP="00E603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lastRenderedPageBreak/>
              <w:t>Yürürlüğe Giriş, Yürürlükten Kaldırma ve Uygulama Kuralları</w:t>
            </w:r>
          </w:p>
        </w:tc>
        <w:tc>
          <w:tcPr>
            <w:tcW w:w="7253" w:type="dxa"/>
          </w:tcPr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6. Bu Yasa, 1 Ekim 2018 tarihinden başlayarak yürürlüğe girer ve </w:t>
            </w:r>
            <w:r w:rsidR="00811060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E60351">
              <w:rPr>
                <w:rFonts w:eastAsia="Calibri"/>
                <w:sz w:val="24"/>
                <w:szCs w:val="24"/>
                <w:lang w:eastAsia="en-US"/>
              </w:rPr>
              <w:t xml:space="preserve">31 Aralık 2018 tarihinde yürürlükten kalkar ve bu tarihler arasındaki dönem </w:t>
            </w:r>
            <w:bookmarkStart w:id="0" w:name="_GoBack"/>
            <w:bookmarkEnd w:id="0"/>
            <w:r w:rsidRPr="00E60351">
              <w:rPr>
                <w:rFonts w:eastAsia="Calibri"/>
                <w:sz w:val="24"/>
                <w:szCs w:val="24"/>
                <w:lang w:eastAsia="en-US"/>
              </w:rPr>
              <w:t>1 Ocak 2019 tarihinden itibaren uygulanacak olan Hayat Pahalılığı Ödeneği hesaplanmasında dikkate alınmaz.</w:t>
            </w:r>
          </w:p>
          <w:p w:rsidR="00E60351" w:rsidRPr="00E60351" w:rsidRDefault="00E60351" w:rsidP="00E603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E60351" w:rsidRPr="00E60351" w:rsidRDefault="00E60351" w:rsidP="00E60351">
      <w:pPr>
        <w:tabs>
          <w:tab w:val="left" w:pos="1418"/>
        </w:tabs>
        <w:jc w:val="both"/>
        <w:rPr>
          <w:rFonts w:eastAsia="Calibri"/>
          <w:b/>
          <w:bCs/>
          <w:sz w:val="24"/>
          <w:szCs w:val="24"/>
          <w:u w:val="single"/>
          <w:lang w:eastAsia="en-US"/>
        </w:rPr>
      </w:pPr>
    </w:p>
    <w:p w:rsidR="00E60351" w:rsidRPr="00E60351" w:rsidRDefault="00E60351" w:rsidP="00E60351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:rsidR="00AA319F" w:rsidRPr="001F1E12" w:rsidRDefault="00AA319F" w:rsidP="00597F83">
      <w:pPr>
        <w:jc w:val="both"/>
        <w:rPr>
          <w:sz w:val="26"/>
          <w:szCs w:val="26"/>
        </w:rPr>
      </w:pPr>
    </w:p>
    <w:sectPr w:rsidR="00AA319F" w:rsidRPr="001F1E12" w:rsidSect="00C81E34">
      <w:type w:val="continuous"/>
      <w:pgSz w:w="11909" w:h="16834"/>
      <w:pgMar w:top="1083" w:right="992" w:bottom="544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83"/>
    <w:rsid w:val="0000147E"/>
    <w:rsid w:val="00045F1A"/>
    <w:rsid w:val="001542A3"/>
    <w:rsid w:val="00182321"/>
    <w:rsid w:val="0018444E"/>
    <w:rsid w:val="00185D5C"/>
    <w:rsid w:val="001933D1"/>
    <w:rsid w:val="001F1E12"/>
    <w:rsid w:val="001F3523"/>
    <w:rsid w:val="00231396"/>
    <w:rsid w:val="003B2DD0"/>
    <w:rsid w:val="00480389"/>
    <w:rsid w:val="004B7FC9"/>
    <w:rsid w:val="0055359D"/>
    <w:rsid w:val="00553F33"/>
    <w:rsid w:val="00597F83"/>
    <w:rsid w:val="005E65C0"/>
    <w:rsid w:val="005F1C28"/>
    <w:rsid w:val="00655C9C"/>
    <w:rsid w:val="00687292"/>
    <w:rsid w:val="00811060"/>
    <w:rsid w:val="00AA319F"/>
    <w:rsid w:val="00B047DC"/>
    <w:rsid w:val="00B7487C"/>
    <w:rsid w:val="00C36325"/>
    <w:rsid w:val="00C81E34"/>
    <w:rsid w:val="00D56E40"/>
    <w:rsid w:val="00D8530E"/>
    <w:rsid w:val="00E5111D"/>
    <w:rsid w:val="00E54511"/>
    <w:rsid w:val="00E60351"/>
    <w:rsid w:val="00E632A5"/>
    <w:rsid w:val="00E806E0"/>
    <w:rsid w:val="00F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83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3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gurkan artun</dc:creator>
  <cp:lastModifiedBy>Feyza Sarıkamış</cp:lastModifiedBy>
  <cp:revision>45</cp:revision>
  <cp:lastPrinted>2018-12-03T12:58:00Z</cp:lastPrinted>
  <dcterms:created xsi:type="dcterms:W3CDTF">2018-12-03T08:56:00Z</dcterms:created>
  <dcterms:modified xsi:type="dcterms:W3CDTF">2018-12-04T12:59:00Z</dcterms:modified>
</cp:coreProperties>
</file>