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18" w:type="dxa"/>
        <w:tblLook w:val="01E0"/>
      </w:tblPr>
      <w:tblGrid>
        <w:gridCol w:w="9918"/>
      </w:tblGrid>
      <w:tr w:rsidR="004818CF" w:rsidTr="004818CF">
        <w:tc>
          <w:tcPr>
            <w:tcW w:w="9918" w:type="dxa"/>
            <w:hideMark/>
          </w:tcPr>
          <w:p w:rsidR="004818CF" w:rsidRDefault="004818CF" w:rsidP="009F3860">
            <w:pPr>
              <w:widowControl/>
              <w:jc w:val="both"/>
              <w:rPr>
                <w:sz w:val="24"/>
                <w:szCs w:val="24"/>
              </w:rPr>
            </w:pPr>
            <w:r>
              <w:rPr>
                <w:sz w:val="24"/>
                <w:szCs w:val="24"/>
              </w:rPr>
              <w:t>Kuzey Kıbrıs Türk Cumh</w:t>
            </w:r>
            <w:r w:rsidR="009F3860">
              <w:rPr>
                <w:sz w:val="24"/>
                <w:szCs w:val="24"/>
              </w:rPr>
              <w:t>uriyeti Cumhuriyet Meclisi’nin 20</w:t>
            </w:r>
            <w:r>
              <w:rPr>
                <w:sz w:val="24"/>
                <w:szCs w:val="24"/>
              </w:rPr>
              <w:t xml:space="preserve"> Haziran 2016 tarihli </w:t>
            </w:r>
            <w:r w:rsidR="009F3860">
              <w:rPr>
                <w:sz w:val="24"/>
                <w:szCs w:val="24"/>
              </w:rPr>
              <w:t>Yetmişbirinci</w:t>
            </w:r>
            <w:r>
              <w:rPr>
                <w:sz w:val="24"/>
                <w:szCs w:val="24"/>
              </w:rPr>
              <w:t xml:space="preserve">   Birleşiminde Oyçokluğuyla kabul olunan “</w:t>
            </w:r>
            <w:r w:rsidR="009F3860" w:rsidRPr="004818CF">
              <w:rPr>
                <w:sz w:val="24"/>
                <w:szCs w:val="24"/>
              </w:rPr>
              <w:t>Türkiye Cumhuriyeti Hükümeti ile Kuzey Kıbrıs Türk Cumhuriyeti Hükümeti Arasında İktisadi ve Mali İşbirliği Anlaşmasının Onaylanmasının Uygun Bulunmasına İlişkin (Onay) Yasası</w:t>
            </w:r>
            <w:r w:rsidR="009F3860">
              <w:rPr>
                <w:spacing w:val="-4"/>
                <w:sz w:val="24"/>
                <w:szCs w:val="24"/>
              </w:rPr>
              <w:t xml:space="preserve"> </w:t>
            </w:r>
            <w:r>
              <w:rPr>
                <w:sz w:val="24"/>
                <w:szCs w:val="24"/>
              </w:rPr>
              <w:t>Anayasanın 94’üncü maddesinin (1)’inci fıkrası gereğince Kuzey Kıbrıs Türk Cumhuriyeti Cumhurbaşkanı tarafından Resmi Gazete’de yayımlanmak suretiyle ilan olunur.</w:t>
            </w:r>
          </w:p>
        </w:tc>
      </w:tr>
      <w:tr w:rsidR="004818CF" w:rsidTr="004818CF">
        <w:tc>
          <w:tcPr>
            <w:tcW w:w="9918" w:type="dxa"/>
          </w:tcPr>
          <w:p w:rsidR="004818CF" w:rsidRDefault="004818CF">
            <w:pPr>
              <w:widowControl/>
              <w:jc w:val="center"/>
              <w:rPr>
                <w:sz w:val="24"/>
                <w:szCs w:val="24"/>
              </w:rPr>
            </w:pPr>
          </w:p>
        </w:tc>
      </w:tr>
      <w:tr w:rsidR="004818CF" w:rsidTr="004818CF">
        <w:tc>
          <w:tcPr>
            <w:tcW w:w="9918" w:type="dxa"/>
            <w:hideMark/>
          </w:tcPr>
          <w:p w:rsidR="004818CF" w:rsidRDefault="004818CF">
            <w:pPr>
              <w:widowControl/>
              <w:jc w:val="center"/>
              <w:rPr>
                <w:sz w:val="24"/>
                <w:szCs w:val="24"/>
              </w:rPr>
            </w:pPr>
            <w:r>
              <w:rPr>
                <w:sz w:val="24"/>
                <w:szCs w:val="24"/>
              </w:rPr>
              <w:t>Sayı: 35/2016</w:t>
            </w:r>
          </w:p>
        </w:tc>
      </w:tr>
    </w:tbl>
    <w:p w:rsidR="004818CF" w:rsidRDefault="004818CF" w:rsidP="004818CF">
      <w:pPr>
        <w:rPr>
          <w:sz w:val="24"/>
          <w:szCs w:val="24"/>
        </w:rPr>
      </w:pPr>
    </w:p>
    <w:p w:rsidR="004818CF" w:rsidRDefault="004818CF" w:rsidP="004818CF">
      <w:pPr>
        <w:rPr>
          <w:sz w:val="24"/>
          <w:szCs w:val="24"/>
        </w:rPr>
      </w:pPr>
    </w:p>
    <w:p w:rsidR="004818CF" w:rsidRDefault="004818CF" w:rsidP="004818CF">
      <w:pPr>
        <w:rPr>
          <w:sz w:val="24"/>
          <w:szCs w:val="24"/>
        </w:rPr>
      </w:pPr>
    </w:p>
    <w:tbl>
      <w:tblPr>
        <w:tblW w:w="9606" w:type="dxa"/>
        <w:tblLayout w:type="fixed"/>
        <w:tblLook w:val="00A0"/>
      </w:tblPr>
      <w:tblGrid>
        <w:gridCol w:w="1809"/>
        <w:gridCol w:w="426"/>
        <w:gridCol w:w="7371"/>
      </w:tblGrid>
      <w:tr w:rsidR="004818CF" w:rsidRPr="0000722A" w:rsidTr="00E74D01">
        <w:trPr>
          <w:trHeight w:val="1920"/>
        </w:trPr>
        <w:tc>
          <w:tcPr>
            <w:tcW w:w="9606" w:type="dxa"/>
            <w:gridSpan w:val="3"/>
          </w:tcPr>
          <w:p w:rsidR="004818CF" w:rsidRPr="004818CF" w:rsidRDefault="004818CF" w:rsidP="00E74D01">
            <w:pPr>
              <w:jc w:val="center"/>
              <w:rPr>
                <w:sz w:val="24"/>
                <w:szCs w:val="24"/>
              </w:rPr>
            </w:pPr>
          </w:p>
          <w:p w:rsidR="004818CF" w:rsidRPr="004818CF" w:rsidRDefault="004818CF" w:rsidP="00E74D01">
            <w:pPr>
              <w:jc w:val="center"/>
              <w:rPr>
                <w:sz w:val="24"/>
                <w:szCs w:val="24"/>
              </w:rPr>
            </w:pPr>
            <w:r w:rsidRPr="004818CF">
              <w:rPr>
                <w:sz w:val="24"/>
                <w:szCs w:val="24"/>
              </w:rPr>
              <w:t>TÜRKİYE CUMHURİYETİ HÜKÜMETİ İLE KUZEY KIBRIS TÜRK</w:t>
            </w:r>
          </w:p>
          <w:p w:rsidR="004818CF" w:rsidRPr="004818CF" w:rsidRDefault="004818CF" w:rsidP="00E74D01">
            <w:pPr>
              <w:jc w:val="center"/>
              <w:rPr>
                <w:sz w:val="24"/>
                <w:szCs w:val="24"/>
              </w:rPr>
            </w:pPr>
            <w:r w:rsidRPr="004818CF">
              <w:rPr>
                <w:sz w:val="24"/>
                <w:szCs w:val="24"/>
              </w:rPr>
              <w:t>CUMHURİYETİ HÜKÜMETİ ARASINDA İKTİSADİ VE MALİ İŞBİRLİĞİ</w:t>
            </w:r>
          </w:p>
          <w:p w:rsidR="004818CF" w:rsidRPr="004818CF" w:rsidRDefault="004818CF" w:rsidP="00E74D01">
            <w:pPr>
              <w:jc w:val="center"/>
              <w:rPr>
                <w:sz w:val="24"/>
                <w:szCs w:val="24"/>
              </w:rPr>
            </w:pPr>
            <w:r w:rsidRPr="004818CF">
              <w:rPr>
                <w:sz w:val="24"/>
                <w:szCs w:val="24"/>
              </w:rPr>
              <w:t>ANLAŞMASININ ONAYLANMASININ UYGUN BULUNMASINA</w:t>
            </w:r>
          </w:p>
          <w:p w:rsidR="004818CF" w:rsidRPr="004818CF" w:rsidRDefault="004818CF" w:rsidP="00E74D01">
            <w:pPr>
              <w:jc w:val="center"/>
              <w:rPr>
                <w:sz w:val="24"/>
                <w:szCs w:val="24"/>
              </w:rPr>
            </w:pPr>
            <w:r w:rsidRPr="004818CF">
              <w:rPr>
                <w:sz w:val="24"/>
                <w:szCs w:val="24"/>
              </w:rPr>
              <w:t>İLİŞKİN (ONAY) YASASI</w:t>
            </w:r>
          </w:p>
          <w:p w:rsidR="004818CF" w:rsidRPr="004818CF" w:rsidRDefault="004818CF" w:rsidP="00E74D01">
            <w:pPr>
              <w:jc w:val="center"/>
              <w:rPr>
                <w:sz w:val="24"/>
                <w:szCs w:val="24"/>
              </w:rPr>
            </w:pPr>
          </w:p>
        </w:tc>
      </w:tr>
      <w:tr w:rsidR="004818CF" w:rsidTr="00E74D01">
        <w:trPr>
          <w:cantSplit/>
        </w:trPr>
        <w:tc>
          <w:tcPr>
            <w:tcW w:w="1809" w:type="dxa"/>
          </w:tcPr>
          <w:p w:rsidR="004818CF" w:rsidRPr="004818CF" w:rsidRDefault="004818CF" w:rsidP="00E74D01">
            <w:pPr>
              <w:rPr>
                <w:sz w:val="24"/>
                <w:szCs w:val="24"/>
              </w:rPr>
            </w:pPr>
          </w:p>
        </w:tc>
        <w:tc>
          <w:tcPr>
            <w:tcW w:w="426" w:type="dxa"/>
          </w:tcPr>
          <w:p w:rsidR="004818CF" w:rsidRPr="004818CF" w:rsidRDefault="004818CF" w:rsidP="00E74D01">
            <w:pPr>
              <w:rPr>
                <w:sz w:val="24"/>
                <w:szCs w:val="24"/>
              </w:rPr>
            </w:pPr>
          </w:p>
        </w:tc>
        <w:tc>
          <w:tcPr>
            <w:tcW w:w="7371" w:type="dxa"/>
          </w:tcPr>
          <w:p w:rsidR="004818CF" w:rsidRPr="004818CF" w:rsidRDefault="004818CF" w:rsidP="00E74D01">
            <w:pPr>
              <w:jc w:val="both"/>
              <w:rPr>
                <w:sz w:val="24"/>
                <w:szCs w:val="24"/>
              </w:rPr>
            </w:pPr>
            <w:r w:rsidRPr="004818CF">
              <w:rPr>
                <w:sz w:val="24"/>
                <w:szCs w:val="24"/>
              </w:rPr>
              <w:t xml:space="preserve">        Kuzey Kıbrıs Türk Cumhuriyeti Cumhuriyet Meclisi aşağıdaki       Yasayı yapar:</w:t>
            </w:r>
          </w:p>
          <w:p w:rsidR="004818CF" w:rsidRPr="004818CF" w:rsidRDefault="004818CF" w:rsidP="00E74D01">
            <w:pPr>
              <w:jc w:val="both"/>
              <w:rPr>
                <w:sz w:val="24"/>
                <w:szCs w:val="24"/>
              </w:rPr>
            </w:pPr>
          </w:p>
        </w:tc>
      </w:tr>
      <w:tr w:rsidR="004818CF" w:rsidTr="00E74D01">
        <w:trPr>
          <w:cantSplit/>
        </w:trPr>
        <w:tc>
          <w:tcPr>
            <w:tcW w:w="1809" w:type="dxa"/>
          </w:tcPr>
          <w:p w:rsidR="004818CF" w:rsidRPr="004818CF" w:rsidRDefault="004818CF" w:rsidP="00E74D01">
            <w:pPr>
              <w:rPr>
                <w:sz w:val="24"/>
                <w:szCs w:val="24"/>
              </w:rPr>
            </w:pPr>
            <w:r w:rsidRPr="004818CF">
              <w:rPr>
                <w:sz w:val="24"/>
                <w:szCs w:val="24"/>
              </w:rPr>
              <w:t>Kısa İsim</w:t>
            </w:r>
          </w:p>
        </w:tc>
        <w:tc>
          <w:tcPr>
            <w:tcW w:w="7797" w:type="dxa"/>
            <w:gridSpan w:val="2"/>
          </w:tcPr>
          <w:p w:rsidR="004818CF" w:rsidRPr="004818CF" w:rsidRDefault="004818CF" w:rsidP="00E74D01">
            <w:pPr>
              <w:jc w:val="both"/>
              <w:rPr>
                <w:sz w:val="24"/>
                <w:szCs w:val="24"/>
              </w:rPr>
            </w:pPr>
            <w:r w:rsidRPr="004818CF">
              <w:rPr>
                <w:sz w:val="24"/>
                <w:szCs w:val="24"/>
              </w:rPr>
              <w:t>1. Bu Yasa, Türkiye Cumhuriyeti Hükümeti ile Kuzey Kıbrıs Türk Cumhuriyeti Hükümeti Arasında İktisadi ve Mali İşbirliği Anlaşmasının Onaylanmasının Uygun Bulunmasına İlişkin (Onay) Yasası olarak isimlendirilir.</w:t>
            </w:r>
          </w:p>
          <w:p w:rsidR="004818CF" w:rsidRPr="004818CF" w:rsidRDefault="004818CF" w:rsidP="00E74D01">
            <w:pPr>
              <w:jc w:val="both"/>
              <w:rPr>
                <w:sz w:val="24"/>
                <w:szCs w:val="24"/>
              </w:rPr>
            </w:pPr>
          </w:p>
        </w:tc>
      </w:tr>
      <w:tr w:rsidR="004818CF" w:rsidTr="00E74D01">
        <w:trPr>
          <w:cantSplit/>
        </w:trPr>
        <w:tc>
          <w:tcPr>
            <w:tcW w:w="1809" w:type="dxa"/>
          </w:tcPr>
          <w:p w:rsidR="004818CF" w:rsidRPr="004818CF" w:rsidRDefault="004818CF" w:rsidP="00E74D01">
            <w:pPr>
              <w:rPr>
                <w:sz w:val="24"/>
                <w:szCs w:val="24"/>
              </w:rPr>
            </w:pPr>
            <w:r w:rsidRPr="004818CF">
              <w:rPr>
                <w:sz w:val="24"/>
                <w:szCs w:val="24"/>
              </w:rPr>
              <w:t>Tefsir</w:t>
            </w:r>
          </w:p>
        </w:tc>
        <w:tc>
          <w:tcPr>
            <w:tcW w:w="7797" w:type="dxa"/>
            <w:gridSpan w:val="2"/>
          </w:tcPr>
          <w:p w:rsidR="004818CF" w:rsidRPr="004818CF" w:rsidRDefault="004818CF" w:rsidP="00E74D01">
            <w:pPr>
              <w:rPr>
                <w:sz w:val="24"/>
                <w:szCs w:val="24"/>
              </w:rPr>
            </w:pPr>
            <w:r w:rsidRPr="004818CF">
              <w:rPr>
                <w:sz w:val="24"/>
                <w:szCs w:val="24"/>
              </w:rPr>
              <w:t>2. Bu Yasa amaçları bakımından metin başka türlü gerektirmedikçe:</w:t>
            </w:r>
          </w:p>
          <w:p w:rsidR="004818CF" w:rsidRPr="004818CF" w:rsidRDefault="004818CF" w:rsidP="00E74D01">
            <w:pPr>
              <w:jc w:val="both"/>
              <w:rPr>
                <w:sz w:val="24"/>
                <w:szCs w:val="24"/>
              </w:rPr>
            </w:pPr>
            <w:r w:rsidRPr="004818CF">
              <w:rPr>
                <w:sz w:val="24"/>
                <w:szCs w:val="24"/>
              </w:rPr>
              <w:t>“Anlaşma”, Bu Yasa ile onaylanması uygun bulunan Türkiye Cumhuriyeti Hükümeti ile Kuzey Kıbrıs Türk Cumhuriyeti Hükümeti Arasında İktisadi ve Mali İşbirliği Anlaşmasını anlatır.</w:t>
            </w:r>
          </w:p>
          <w:p w:rsidR="004818CF" w:rsidRPr="004818CF" w:rsidRDefault="004818CF" w:rsidP="00E74D01">
            <w:pPr>
              <w:jc w:val="both"/>
              <w:rPr>
                <w:sz w:val="24"/>
                <w:szCs w:val="24"/>
              </w:rPr>
            </w:pPr>
            <w:r w:rsidRPr="004818CF">
              <w:rPr>
                <w:sz w:val="24"/>
                <w:szCs w:val="24"/>
              </w:rPr>
              <w:t>“Bakanlar Kurulu”, Kuzey Kıbrıs Türk Cumhuriyeti Bakanlar Kurulunu anlatır.</w:t>
            </w:r>
          </w:p>
          <w:p w:rsidR="004818CF" w:rsidRPr="004818CF" w:rsidRDefault="004818CF" w:rsidP="00E74D01">
            <w:pPr>
              <w:jc w:val="both"/>
              <w:rPr>
                <w:sz w:val="24"/>
                <w:szCs w:val="24"/>
              </w:rPr>
            </w:pPr>
            <w:r w:rsidRPr="004818CF">
              <w:rPr>
                <w:sz w:val="24"/>
                <w:szCs w:val="24"/>
              </w:rPr>
              <w:t>“Cumhuriyet Meclisi”, Kuzey Kıbrıs Türk Cumhuriyeti Cumhuriyet Meclisini anlatır.</w:t>
            </w:r>
          </w:p>
          <w:p w:rsidR="004818CF" w:rsidRPr="004818CF" w:rsidRDefault="004818CF" w:rsidP="00E74D01">
            <w:pPr>
              <w:jc w:val="both"/>
              <w:rPr>
                <w:sz w:val="24"/>
                <w:szCs w:val="24"/>
              </w:rPr>
            </w:pPr>
          </w:p>
        </w:tc>
      </w:tr>
      <w:tr w:rsidR="004818CF" w:rsidTr="00E74D01">
        <w:trPr>
          <w:cantSplit/>
        </w:trPr>
        <w:tc>
          <w:tcPr>
            <w:tcW w:w="1809" w:type="dxa"/>
          </w:tcPr>
          <w:p w:rsidR="004818CF" w:rsidRPr="004818CF" w:rsidRDefault="004818CF" w:rsidP="00E74D01">
            <w:pPr>
              <w:rPr>
                <w:sz w:val="24"/>
                <w:szCs w:val="24"/>
              </w:rPr>
            </w:pPr>
            <w:r w:rsidRPr="004818CF">
              <w:rPr>
                <w:sz w:val="24"/>
                <w:szCs w:val="24"/>
              </w:rPr>
              <w:t>Amaç</w:t>
            </w:r>
          </w:p>
          <w:p w:rsidR="004818CF" w:rsidRPr="004818CF" w:rsidRDefault="004818CF" w:rsidP="00E74D01">
            <w:pPr>
              <w:rPr>
                <w:sz w:val="24"/>
                <w:szCs w:val="24"/>
              </w:rPr>
            </w:pPr>
          </w:p>
        </w:tc>
        <w:tc>
          <w:tcPr>
            <w:tcW w:w="7797" w:type="dxa"/>
            <w:gridSpan w:val="2"/>
          </w:tcPr>
          <w:p w:rsidR="004818CF" w:rsidRPr="004818CF" w:rsidRDefault="004818CF" w:rsidP="00E74D01">
            <w:pPr>
              <w:jc w:val="both"/>
              <w:rPr>
                <w:spacing w:val="1"/>
                <w:sz w:val="24"/>
                <w:szCs w:val="24"/>
              </w:rPr>
            </w:pPr>
            <w:r w:rsidRPr="004818CF">
              <w:rPr>
                <w:sz w:val="24"/>
                <w:szCs w:val="24"/>
              </w:rPr>
              <w:t>3. Bu Yasanın amacı, ekonominin planlı bir şekilde büyümesini, kaynakların daha verimli kullanılmasını, istikrarlı kamu maliyesi, etkin ve verimli bir kamu yönetimi oluşturulması ve  rekabet edebilir özel sektör oluşturulması amacıyla 27.05.2016 tarihinde Lefkoşa’da ve Ankara’da imzalanmış olan Türkiye Cumhuriyeti Hükümeti ile Kuzey Kıbrıs Türk Cumhuriyeti Hükümeti Arasında İktisadi ve Mali İşbirliği Anlaşmasına Kuzey Kıbrıs Türk Cumhuriyeti yönünden yasal işlerlik kazandırmaktır.</w:t>
            </w:r>
          </w:p>
          <w:p w:rsidR="004818CF" w:rsidRPr="004818CF" w:rsidRDefault="004818CF" w:rsidP="00E74D01">
            <w:pPr>
              <w:jc w:val="both"/>
              <w:rPr>
                <w:sz w:val="24"/>
                <w:szCs w:val="24"/>
              </w:rPr>
            </w:pPr>
          </w:p>
        </w:tc>
      </w:tr>
      <w:tr w:rsidR="004818CF" w:rsidTr="00E74D01">
        <w:trPr>
          <w:cantSplit/>
        </w:trPr>
        <w:tc>
          <w:tcPr>
            <w:tcW w:w="1809" w:type="dxa"/>
          </w:tcPr>
          <w:p w:rsidR="004818CF" w:rsidRPr="004818CF" w:rsidRDefault="004818CF" w:rsidP="00E74D01">
            <w:pPr>
              <w:rPr>
                <w:sz w:val="24"/>
                <w:szCs w:val="24"/>
              </w:rPr>
            </w:pPr>
            <w:r w:rsidRPr="004818CF">
              <w:rPr>
                <w:sz w:val="24"/>
                <w:szCs w:val="24"/>
              </w:rPr>
              <w:t xml:space="preserve">Anlaşmanın Onaylanmasının Uygun Bulunması </w:t>
            </w:r>
          </w:p>
          <w:p w:rsidR="004818CF" w:rsidRPr="004818CF" w:rsidRDefault="004818CF" w:rsidP="00E74D01">
            <w:pPr>
              <w:rPr>
                <w:sz w:val="24"/>
                <w:szCs w:val="24"/>
              </w:rPr>
            </w:pPr>
            <w:r w:rsidRPr="004818CF">
              <w:rPr>
                <w:sz w:val="24"/>
                <w:szCs w:val="24"/>
              </w:rPr>
              <w:t xml:space="preserve">CETVEL </w:t>
            </w:r>
          </w:p>
          <w:p w:rsidR="004818CF" w:rsidRPr="004818CF" w:rsidRDefault="004818CF" w:rsidP="00E74D01">
            <w:pPr>
              <w:rPr>
                <w:sz w:val="24"/>
                <w:szCs w:val="24"/>
              </w:rPr>
            </w:pPr>
          </w:p>
        </w:tc>
        <w:tc>
          <w:tcPr>
            <w:tcW w:w="7797" w:type="dxa"/>
            <w:gridSpan w:val="2"/>
          </w:tcPr>
          <w:p w:rsidR="004818CF" w:rsidRPr="004818CF" w:rsidRDefault="004818CF" w:rsidP="00E74D01">
            <w:pPr>
              <w:jc w:val="both"/>
              <w:rPr>
                <w:sz w:val="24"/>
                <w:szCs w:val="24"/>
              </w:rPr>
            </w:pPr>
            <w:r w:rsidRPr="004818CF">
              <w:rPr>
                <w:sz w:val="24"/>
                <w:szCs w:val="24"/>
              </w:rPr>
              <w:t>4. Cumhuriyet Meclisi, yukarıda belirtilen ve Bakanlar Kurulunun 02.06.2016 tarih ve H(K-I) 243-2016 Sayılı Kararı ile kabul edilen bu Yasaya ekli Cetvelde metni yazılı Anlaşmanın onaylanmasını uygun bulur.</w:t>
            </w:r>
          </w:p>
        </w:tc>
      </w:tr>
      <w:tr w:rsidR="004818CF" w:rsidTr="00E74D01">
        <w:trPr>
          <w:cantSplit/>
        </w:trPr>
        <w:tc>
          <w:tcPr>
            <w:tcW w:w="1809" w:type="dxa"/>
          </w:tcPr>
          <w:p w:rsidR="004818CF" w:rsidRPr="004818CF" w:rsidRDefault="004818CF" w:rsidP="00E74D01">
            <w:pPr>
              <w:rPr>
                <w:sz w:val="24"/>
                <w:szCs w:val="24"/>
              </w:rPr>
            </w:pPr>
            <w:r w:rsidRPr="004818CF">
              <w:rPr>
                <w:sz w:val="24"/>
                <w:szCs w:val="24"/>
              </w:rPr>
              <w:lastRenderedPageBreak/>
              <w:t>Yürütme Yetkisi</w:t>
            </w:r>
          </w:p>
          <w:p w:rsidR="004818CF" w:rsidRPr="004818CF" w:rsidRDefault="004818CF" w:rsidP="00E74D01">
            <w:pPr>
              <w:rPr>
                <w:sz w:val="24"/>
                <w:szCs w:val="24"/>
              </w:rPr>
            </w:pPr>
          </w:p>
        </w:tc>
        <w:tc>
          <w:tcPr>
            <w:tcW w:w="7797" w:type="dxa"/>
            <w:gridSpan w:val="2"/>
          </w:tcPr>
          <w:p w:rsidR="004818CF" w:rsidRPr="004818CF" w:rsidRDefault="004818CF" w:rsidP="00E74D01">
            <w:pPr>
              <w:jc w:val="both"/>
              <w:rPr>
                <w:sz w:val="24"/>
                <w:szCs w:val="24"/>
              </w:rPr>
            </w:pPr>
            <w:r w:rsidRPr="004818CF">
              <w:rPr>
                <w:sz w:val="24"/>
                <w:szCs w:val="24"/>
              </w:rPr>
              <w:t>5. Bu Yasa, Bakanlar Kurulu adına Kuzey Kıbrıs Türk Cumhuriyeti Başbakanlığı tarafından yürütülür.</w:t>
            </w:r>
          </w:p>
        </w:tc>
      </w:tr>
      <w:tr w:rsidR="004818CF" w:rsidTr="00E74D01">
        <w:trPr>
          <w:cantSplit/>
        </w:trPr>
        <w:tc>
          <w:tcPr>
            <w:tcW w:w="1809" w:type="dxa"/>
          </w:tcPr>
          <w:p w:rsidR="004818CF" w:rsidRPr="004818CF" w:rsidRDefault="004818CF" w:rsidP="00E74D01">
            <w:pPr>
              <w:rPr>
                <w:sz w:val="24"/>
                <w:szCs w:val="24"/>
              </w:rPr>
            </w:pPr>
            <w:r w:rsidRPr="004818CF">
              <w:rPr>
                <w:sz w:val="24"/>
                <w:szCs w:val="24"/>
              </w:rPr>
              <w:t>Yürürlüğe Giriş</w:t>
            </w:r>
          </w:p>
        </w:tc>
        <w:tc>
          <w:tcPr>
            <w:tcW w:w="7797" w:type="dxa"/>
            <w:gridSpan w:val="2"/>
          </w:tcPr>
          <w:p w:rsidR="004818CF" w:rsidRPr="004818CF" w:rsidRDefault="004818CF" w:rsidP="00E74D01">
            <w:pPr>
              <w:jc w:val="both"/>
              <w:rPr>
                <w:sz w:val="24"/>
                <w:szCs w:val="24"/>
              </w:rPr>
            </w:pPr>
            <w:r w:rsidRPr="004818CF">
              <w:rPr>
                <w:sz w:val="24"/>
                <w:szCs w:val="24"/>
              </w:rPr>
              <w:t>6. Bu Yasa, Resmi Gazete'de yayımlandığı tarihten başlayarak yürürlüğe girer.</w:t>
            </w:r>
          </w:p>
        </w:tc>
      </w:tr>
    </w:tbl>
    <w:p w:rsidR="004818CF" w:rsidRDefault="004818CF" w:rsidP="004818CF"/>
    <w:p w:rsidR="004818CF" w:rsidRDefault="004818CF" w:rsidP="004818CF"/>
    <w:p w:rsidR="004818CF" w:rsidRDefault="004818CF" w:rsidP="004818CF"/>
    <w:p w:rsidR="004818CF" w:rsidRDefault="004818CF" w:rsidP="004818CF"/>
    <w:p w:rsidR="00C321F6" w:rsidRDefault="00C321F6"/>
    <w:sectPr w:rsidR="00C321F6" w:rsidSect="00C321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4818CF"/>
    <w:rsid w:val="004818CF"/>
    <w:rsid w:val="009F3860"/>
    <w:rsid w:val="00C321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8C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00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guliz.avkan</dc:creator>
  <cp:keywords/>
  <dc:description/>
  <cp:lastModifiedBy>guliz.avkan</cp:lastModifiedBy>
  <cp:revision>3</cp:revision>
  <dcterms:created xsi:type="dcterms:W3CDTF">2016-07-21T13:45:00Z</dcterms:created>
  <dcterms:modified xsi:type="dcterms:W3CDTF">2016-07-21T13:50:00Z</dcterms:modified>
</cp:coreProperties>
</file>