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560" w:rsidRDefault="002B7560" w:rsidP="002B7560">
      <w:pPr>
        <w:spacing w:after="0" w:line="240" w:lineRule="auto"/>
        <w:rPr>
          <w:rFonts w:ascii="Times New Roman" w:eastAsia="Times New Roman" w:hAnsi="Times New Roman" w:cs="Times New Roman"/>
          <w:sz w:val="24"/>
          <w:szCs w:val="24"/>
          <w:lang w:val="tr-TR" w:eastAsia="tr-TR"/>
        </w:rPr>
      </w:pPr>
    </w:p>
    <w:p w:rsidR="0049221C" w:rsidRPr="0049221C" w:rsidRDefault="0049221C" w:rsidP="0049221C">
      <w:pPr>
        <w:spacing w:after="0" w:line="0" w:lineRule="atLeast"/>
        <w:jc w:val="both"/>
        <w:rPr>
          <w:rFonts w:ascii="Times New Roman" w:eastAsia="Calibri" w:hAnsi="Times New Roman" w:cs="Times New Roman"/>
          <w:b/>
          <w:bCs/>
          <w:sz w:val="24"/>
          <w:szCs w:val="24"/>
          <w:lang w:val="tr-TR"/>
        </w:rPr>
      </w:pPr>
      <w:r w:rsidRPr="0049221C">
        <w:rPr>
          <w:rFonts w:ascii="Times New Roman" w:eastAsia="Calibri" w:hAnsi="Times New Roman" w:cs="Times New Roman"/>
          <w:b/>
          <w:bCs/>
          <w:sz w:val="24"/>
          <w:szCs w:val="24"/>
          <w:lang w:val="tr-TR"/>
        </w:rPr>
        <w:t xml:space="preserve">Kuzey Kıbrıs Türk Cumhuriyeti Cumhuriyet Meclisi’nin </w:t>
      </w:r>
      <w:r>
        <w:rPr>
          <w:rFonts w:ascii="Times New Roman" w:eastAsia="Calibri" w:hAnsi="Times New Roman" w:cs="Times New Roman"/>
          <w:b/>
          <w:bCs/>
          <w:sz w:val="24"/>
          <w:szCs w:val="24"/>
          <w:lang w:val="tr-TR"/>
        </w:rPr>
        <w:t xml:space="preserve">16 Aralık </w:t>
      </w:r>
      <w:r w:rsidRPr="0049221C">
        <w:rPr>
          <w:rFonts w:ascii="Times New Roman" w:eastAsia="Calibri" w:hAnsi="Times New Roman" w:cs="Times New Roman"/>
          <w:b/>
          <w:bCs/>
          <w:sz w:val="24"/>
          <w:szCs w:val="24"/>
          <w:lang w:val="tr-TR"/>
        </w:rPr>
        <w:t xml:space="preserve">2019 tarihli </w:t>
      </w:r>
      <w:proofErr w:type="spellStart"/>
      <w:proofErr w:type="gramStart"/>
      <w:r>
        <w:rPr>
          <w:rFonts w:ascii="Times New Roman" w:eastAsia="Calibri" w:hAnsi="Times New Roman" w:cs="Times New Roman"/>
          <w:b/>
          <w:bCs/>
          <w:sz w:val="24"/>
          <w:szCs w:val="24"/>
          <w:lang w:val="tr-TR"/>
        </w:rPr>
        <w:t>yirmibirinci</w:t>
      </w:r>
      <w:proofErr w:type="spellEnd"/>
      <w:r w:rsidRPr="0049221C">
        <w:rPr>
          <w:rFonts w:ascii="Times New Roman" w:eastAsia="Calibri" w:hAnsi="Times New Roman" w:cs="Times New Roman"/>
          <w:b/>
          <w:bCs/>
          <w:sz w:val="24"/>
          <w:szCs w:val="24"/>
          <w:lang w:val="tr-TR"/>
        </w:rPr>
        <w:t xml:space="preserve">  Birleşiminde</w:t>
      </w:r>
      <w:proofErr w:type="gramEnd"/>
      <w:r w:rsidRPr="0049221C">
        <w:rPr>
          <w:rFonts w:ascii="Times New Roman" w:eastAsia="Calibri" w:hAnsi="Times New Roman" w:cs="Times New Roman"/>
          <w:b/>
          <w:bCs/>
          <w:sz w:val="24"/>
          <w:szCs w:val="24"/>
          <w:lang w:val="tr-TR"/>
        </w:rPr>
        <w:t xml:space="preserve"> Oybirliğiyle kabul olunan “</w:t>
      </w:r>
      <w:r>
        <w:rPr>
          <w:rFonts w:ascii="Times New Roman" w:eastAsia="Calibri" w:hAnsi="Times New Roman" w:cs="Times New Roman"/>
          <w:b/>
          <w:bCs/>
          <w:sz w:val="24"/>
          <w:szCs w:val="24"/>
          <w:lang w:val="tr-TR"/>
        </w:rPr>
        <w:t xml:space="preserve">Sanayi Sicil </w:t>
      </w:r>
      <w:r w:rsidRPr="0049221C">
        <w:rPr>
          <w:rFonts w:ascii="Times New Roman" w:eastAsia="Calibri" w:hAnsi="Times New Roman" w:cs="Times New Roman"/>
          <w:b/>
          <w:bCs/>
          <w:sz w:val="24"/>
          <w:szCs w:val="24"/>
          <w:lang w:val="tr-TR"/>
        </w:rPr>
        <w:t xml:space="preserve">Yasası” Anayasanın 94’üncü maddesinin (1)’inci fıkrası gereğince Kuzey Kıbrıs Türk Cumhuriyeti Cumhurbaşkanı tarafından Resmi </w:t>
      </w:r>
      <w:proofErr w:type="spellStart"/>
      <w:r w:rsidRPr="0049221C">
        <w:rPr>
          <w:rFonts w:ascii="Times New Roman" w:eastAsia="Calibri" w:hAnsi="Times New Roman" w:cs="Times New Roman"/>
          <w:b/>
          <w:bCs/>
          <w:sz w:val="24"/>
          <w:szCs w:val="24"/>
          <w:lang w:val="tr-TR"/>
        </w:rPr>
        <w:t>Gazete’de</w:t>
      </w:r>
      <w:proofErr w:type="spellEnd"/>
      <w:r w:rsidRPr="0049221C">
        <w:rPr>
          <w:rFonts w:ascii="Times New Roman" w:eastAsia="Calibri" w:hAnsi="Times New Roman" w:cs="Times New Roman"/>
          <w:b/>
          <w:bCs/>
          <w:sz w:val="24"/>
          <w:szCs w:val="24"/>
          <w:lang w:val="tr-TR"/>
        </w:rPr>
        <w:t xml:space="preserve"> yayımlanmak suretiyle ilan olunur.</w:t>
      </w:r>
    </w:p>
    <w:p w:rsidR="0049221C" w:rsidRPr="0049221C" w:rsidRDefault="0049221C" w:rsidP="0049221C">
      <w:pPr>
        <w:spacing w:after="0" w:line="0" w:lineRule="atLeast"/>
        <w:jc w:val="both"/>
        <w:rPr>
          <w:rFonts w:ascii="Times New Roman" w:eastAsia="Calibri" w:hAnsi="Times New Roman" w:cs="Times New Roman"/>
          <w:b/>
          <w:bCs/>
          <w:sz w:val="24"/>
          <w:szCs w:val="24"/>
          <w:lang w:val="tr-TR"/>
        </w:rPr>
      </w:pPr>
    </w:p>
    <w:p w:rsidR="0049221C" w:rsidRPr="0049221C" w:rsidRDefault="0049221C" w:rsidP="0049221C">
      <w:pPr>
        <w:spacing w:after="0" w:line="0" w:lineRule="atLeast"/>
        <w:jc w:val="both"/>
        <w:rPr>
          <w:rFonts w:ascii="Times New Roman" w:eastAsia="Calibri" w:hAnsi="Times New Roman" w:cs="Times New Roman"/>
          <w:b/>
          <w:bCs/>
          <w:sz w:val="24"/>
          <w:szCs w:val="24"/>
          <w:lang w:val="tr-TR"/>
        </w:rPr>
      </w:pPr>
    </w:p>
    <w:p w:rsidR="0049221C" w:rsidRPr="0049221C" w:rsidRDefault="0049221C" w:rsidP="0049221C">
      <w:pPr>
        <w:spacing w:after="0" w:line="0" w:lineRule="atLeast"/>
        <w:jc w:val="both"/>
        <w:rPr>
          <w:rFonts w:ascii="Times New Roman" w:eastAsia="Calibri" w:hAnsi="Times New Roman" w:cs="Times New Roman"/>
          <w:sz w:val="24"/>
          <w:szCs w:val="24"/>
          <w:lang w:val="tr-TR"/>
        </w:rPr>
      </w:pPr>
    </w:p>
    <w:p w:rsidR="0049221C" w:rsidRPr="0049221C" w:rsidRDefault="009E3F4F" w:rsidP="0049221C">
      <w:pPr>
        <w:spacing w:after="0" w:line="0" w:lineRule="atLeast"/>
        <w:jc w:val="center"/>
        <w:rPr>
          <w:rFonts w:ascii="Times New Roman" w:eastAsia="Calibri" w:hAnsi="Times New Roman" w:cs="Times New Roman"/>
          <w:sz w:val="24"/>
          <w:szCs w:val="24"/>
          <w:lang w:val="tr-TR"/>
        </w:rPr>
      </w:pPr>
      <w:r>
        <w:rPr>
          <w:rFonts w:ascii="Times New Roman" w:eastAsia="Calibri" w:hAnsi="Times New Roman" w:cs="Times New Roman"/>
          <w:b/>
          <w:bCs/>
          <w:sz w:val="24"/>
          <w:szCs w:val="24"/>
          <w:lang w:val="tr-TR"/>
        </w:rPr>
        <w:t>Sayı: 46</w:t>
      </w:r>
      <w:bookmarkStart w:id="0" w:name="_GoBack"/>
      <w:bookmarkEnd w:id="0"/>
      <w:r w:rsidR="0049221C" w:rsidRPr="0049221C">
        <w:rPr>
          <w:rFonts w:ascii="Times New Roman" w:eastAsia="Calibri" w:hAnsi="Times New Roman" w:cs="Times New Roman"/>
          <w:b/>
          <w:bCs/>
          <w:sz w:val="24"/>
          <w:szCs w:val="24"/>
          <w:lang w:val="tr-TR"/>
        </w:rPr>
        <w:t>/2019</w:t>
      </w:r>
    </w:p>
    <w:p w:rsidR="0049221C" w:rsidRPr="0049221C" w:rsidRDefault="0049221C" w:rsidP="0049221C">
      <w:pPr>
        <w:spacing w:after="0" w:line="0" w:lineRule="atLeast"/>
        <w:jc w:val="center"/>
        <w:rPr>
          <w:rFonts w:ascii="Times New Roman" w:eastAsia="Calibri" w:hAnsi="Times New Roman" w:cs="Times New Roman"/>
          <w:sz w:val="24"/>
          <w:szCs w:val="24"/>
          <w:lang w:val="tr-TR"/>
        </w:rPr>
      </w:pPr>
    </w:p>
    <w:p w:rsidR="0049221C" w:rsidRDefault="0049221C" w:rsidP="002B7560">
      <w:pPr>
        <w:spacing w:after="0" w:line="240" w:lineRule="auto"/>
        <w:rPr>
          <w:rFonts w:ascii="Times New Roman" w:eastAsia="Times New Roman" w:hAnsi="Times New Roman" w:cs="Times New Roman"/>
          <w:sz w:val="24"/>
          <w:szCs w:val="24"/>
          <w:lang w:val="tr-TR" w:eastAsia="tr-TR"/>
        </w:rPr>
      </w:pPr>
    </w:p>
    <w:p w:rsidR="0049221C" w:rsidRDefault="0049221C" w:rsidP="002B7560">
      <w:pPr>
        <w:spacing w:after="0" w:line="240" w:lineRule="auto"/>
        <w:rPr>
          <w:rFonts w:ascii="Times New Roman" w:eastAsia="Times New Roman" w:hAnsi="Times New Roman" w:cs="Times New Roman"/>
          <w:sz w:val="24"/>
          <w:szCs w:val="24"/>
          <w:lang w:val="tr-TR" w:eastAsia="tr-TR"/>
        </w:rPr>
      </w:pP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bl>
      <w:tblPr>
        <w:tblW w:w="9181" w:type="dxa"/>
        <w:tblInd w:w="-1" w:type="dxa"/>
        <w:tblLayout w:type="fixed"/>
        <w:tblLook w:val="0000" w:firstRow="0" w:lastRow="0" w:firstColumn="0" w:lastColumn="0" w:noHBand="0" w:noVBand="0"/>
      </w:tblPr>
      <w:tblGrid>
        <w:gridCol w:w="1908"/>
        <w:gridCol w:w="44"/>
        <w:gridCol w:w="7229"/>
      </w:tblGrid>
      <w:tr w:rsidR="002B7560" w:rsidRPr="002B7560" w:rsidTr="001D3109">
        <w:trPr>
          <w:trHeight w:val="140"/>
        </w:trPr>
        <w:tc>
          <w:tcPr>
            <w:tcW w:w="9181" w:type="dxa"/>
            <w:gridSpan w:val="3"/>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 SANAYİ SİCİL YASASI</w:t>
            </w:r>
          </w:p>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p>
        </w:tc>
      </w:tr>
      <w:tr w:rsidR="002B7560" w:rsidRPr="002B7560" w:rsidTr="001D3109">
        <w:trPr>
          <w:trHeight w:val="280"/>
        </w:trPr>
        <w:tc>
          <w:tcPr>
            <w:tcW w:w="1952" w:type="dxa"/>
            <w:gridSpan w:val="2"/>
          </w:tcPr>
          <w:p w:rsidR="002B7560" w:rsidRPr="002B7560" w:rsidRDefault="002B7560" w:rsidP="002B7560">
            <w:pPr>
              <w:spacing w:after="0" w:line="240" w:lineRule="auto"/>
              <w:ind w:left="90"/>
              <w:rPr>
                <w:rFonts w:ascii="Times New Roman" w:eastAsia="Times New Roman" w:hAnsi="Times New Roman" w:cs="Times New Roman"/>
                <w:sz w:val="24"/>
                <w:szCs w:val="24"/>
                <w:lang w:val="tr-TR" w:eastAsia="tr-TR"/>
              </w:rPr>
            </w:pPr>
          </w:p>
        </w:tc>
        <w:tc>
          <w:tcPr>
            <w:tcW w:w="7229" w:type="dxa"/>
          </w:tcPr>
          <w:p w:rsidR="002B7560" w:rsidRPr="002B7560" w:rsidRDefault="002B7560" w:rsidP="002B7560">
            <w:pPr>
              <w:spacing w:after="0" w:line="240" w:lineRule="auto"/>
              <w:ind w:left="90"/>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       Kuzey Kıbrıs Türk Cumhuriyeti Cumhuriyet Meclisi aşağıdaki Yasayı yapar:</w:t>
            </w:r>
          </w:p>
        </w:tc>
      </w:tr>
      <w:tr w:rsidR="002B7560" w:rsidRPr="002B7560" w:rsidTr="001D3109">
        <w:trPr>
          <w:trHeight w:val="280"/>
        </w:trPr>
        <w:tc>
          <w:tcPr>
            <w:tcW w:w="1952" w:type="dxa"/>
            <w:gridSpan w:val="2"/>
          </w:tcPr>
          <w:p w:rsidR="002B7560" w:rsidRPr="002B7560" w:rsidRDefault="002B7560" w:rsidP="002B7560">
            <w:pPr>
              <w:spacing w:after="0" w:line="240" w:lineRule="auto"/>
              <w:ind w:left="90"/>
              <w:rPr>
                <w:rFonts w:ascii="Times New Roman" w:eastAsia="Times New Roman" w:hAnsi="Times New Roman" w:cs="Times New Roman"/>
                <w:sz w:val="24"/>
                <w:szCs w:val="24"/>
                <w:lang w:val="tr-TR" w:eastAsia="tr-TR"/>
              </w:rPr>
            </w:pPr>
          </w:p>
        </w:tc>
        <w:tc>
          <w:tcPr>
            <w:tcW w:w="7229" w:type="dxa"/>
          </w:tcPr>
          <w:p w:rsidR="002B7560" w:rsidRPr="002B7560" w:rsidRDefault="002B7560" w:rsidP="002B7560">
            <w:pPr>
              <w:spacing w:after="0" w:line="240" w:lineRule="auto"/>
              <w:ind w:left="90"/>
              <w:jc w:val="both"/>
              <w:rPr>
                <w:rFonts w:ascii="Times New Roman" w:eastAsia="Times New Roman" w:hAnsi="Times New Roman" w:cs="Times New Roman"/>
                <w:sz w:val="24"/>
                <w:szCs w:val="24"/>
                <w:lang w:val="tr-TR" w:eastAsia="tr-TR"/>
              </w:rPr>
            </w:pPr>
          </w:p>
        </w:tc>
      </w:tr>
      <w:tr w:rsidR="002B7560" w:rsidRPr="002B7560" w:rsidTr="001D3109">
        <w:trPr>
          <w:trHeight w:val="140"/>
        </w:trPr>
        <w:tc>
          <w:tcPr>
            <w:tcW w:w="1952" w:type="dxa"/>
            <w:gridSpan w:val="2"/>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color w:val="000000"/>
                <w:sz w:val="24"/>
                <w:szCs w:val="24"/>
                <w:lang w:val="tr-TR" w:eastAsia="tr-TR"/>
              </w:rPr>
              <w:t>Kısa İsim</w:t>
            </w:r>
          </w:p>
        </w:tc>
        <w:tc>
          <w:tcPr>
            <w:tcW w:w="7229"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color w:val="000000"/>
                <w:sz w:val="24"/>
                <w:szCs w:val="24"/>
                <w:lang w:val="tr-TR" w:eastAsia="tr-TR"/>
              </w:rPr>
              <w:t xml:space="preserve">1. Bu Yasa, Sanayi Sicil Yasası olarak isimlendirilir. </w:t>
            </w:r>
          </w:p>
        </w:tc>
      </w:tr>
      <w:tr w:rsidR="002B7560" w:rsidRPr="002B7560" w:rsidTr="001D3109">
        <w:trPr>
          <w:trHeight w:val="140"/>
        </w:trPr>
        <w:tc>
          <w:tcPr>
            <w:tcW w:w="1952" w:type="dxa"/>
            <w:gridSpan w:val="2"/>
          </w:tcPr>
          <w:p w:rsidR="002B7560" w:rsidRPr="002B7560" w:rsidRDefault="002B7560" w:rsidP="002B7560">
            <w:pPr>
              <w:spacing w:after="0" w:line="240" w:lineRule="auto"/>
              <w:rPr>
                <w:rFonts w:ascii="Times New Roman" w:eastAsia="Times New Roman" w:hAnsi="Times New Roman" w:cs="Times New Roman"/>
                <w:color w:val="000000"/>
                <w:sz w:val="24"/>
                <w:szCs w:val="24"/>
                <w:lang w:val="tr-TR" w:eastAsia="tr-TR"/>
              </w:rPr>
            </w:pPr>
          </w:p>
        </w:tc>
        <w:tc>
          <w:tcPr>
            <w:tcW w:w="7229" w:type="dxa"/>
          </w:tcPr>
          <w:p w:rsidR="002B7560" w:rsidRPr="002B7560" w:rsidRDefault="002B7560" w:rsidP="002B7560">
            <w:pPr>
              <w:spacing w:after="0" w:line="240" w:lineRule="auto"/>
              <w:rPr>
                <w:rFonts w:ascii="Times New Roman" w:eastAsia="Times New Roman" w:hAnsi="Times New Roman" w:cs="Times New Roman"/>
                <w:color w:val="000000"/>
                <w:sz w:val="24"/>
                <w:szCs w:val="24"/>
                <w:lang w:val="tr-TR" w:eastAsia="tr-TR"/>
              </w:rPr>
            </w:pPr>
          </w:p>
        </w:tc>
      </w:tr>
      <w:tr w:rsidR="002B7560" w:rsidRPr="002B7560" w:rsidTr="001D3109">
        <w:trPr>
          <w:trHeight w:val="140"/>
        </w:trPr>
        <w:tc>
          <w:tcPr>
            <w:tcW w:w="1952" w:type="dxa"/>
            <w:gridSpan w:val="2"/>
          </w:tcPr>
          <w:p w:rsidR="002B7560" w:rsidRPr="002B7560" w:rsidRDefault="002B7560" w:rsidP="002B7560">
            <w:pPr>
              <w:spacing w:after="0" w:line="240" w:lineRule="auto"/>
              <w:rPr>
                <w:rFonts w:ascii="Times New Roman" w:eastAsia="Times New Roman" w:hAnsi="Times New Roman" w:cs="Times New Roman"/>
                <w:color w:val="000000"/>
                <w:sz w:val="24"/>
                <w:szCs w:val="24"/>
                <w:lang w:val="tr-TR" w:eastAsia="tr-TR"/>
              </w:rPr>
            </w:pPr>
          </w:p>
        </w:tc>
        <w:tc>
          <w:tcPr>
            <w:tcW w:w="7229" w:type="dxa"/>
          </w:tcPr>
          <w:p w:rsidR="002B7560" w:rsidRPr="002B7560" w:rsidRDefault="002B7560" w:rsidP="002B7560">
            <w:pPr>
              <w:spacing w:after="0" w:line="240" w:lineRule="auto"/>
              <w:rPr>
                <w:rFonts w:ascii="Times New Roman" w:eastAsia="Times New Roman" w:hAnsi="Times New Roman" w:cs="Times New Roman"/>
                <w:color w:val="000000"/>
                <w:sz w:val="24"/>
                <w:szCs w:val="24"/>
                <w:lang w:val="tr-TR" w:eastAsia="tr-TR"/>
              </w:rPr>
            </w:pPr>
          </w:p>
        </w:tc>
      </w:tr>
      <w:tr w:rsidR="002B7560" w:rsidRPr="002B7560" w:rsidTr="001D3109">
        <w:trPr>
          <w:trHeight w:val="140"/>
        </w:trPr>
        <w:tc>
          <w:tcPr>
            <w:tcW w:w="9181" w:type="dxa"/>
            <w:gridSpan w:val="3"/>
          </w:tcPr>
          <w:p w:rsidR="002B7560" w:rsidRPr="002B7560" w:rsidRDefault="002B7560" w:rsidP="002B7560">
            <w:pPr>
              <w:spacing w:after="0" w:line="240" w:lineRule="auto"/>
              <w:jc w:val="center"/>
              <w:rPr>
                <w:rFonts w:ascii="Times New Roman" w:eastAsia="Times New Roman" w:hAnsi="Times New Roman" w:cs="Times New Roman"/>
                <w:color w:val="000000"/>
                <w:sz w:val="24"/>
                <w:szCs w:val="24"/>
                <w:lang w:val="tr-TR" w:eastAsia="tr-TR"/>
              </w:rPr>
            </w:pPr>
            <w:r w:rsidRPr="002B7560">
              <w:rPr>
                <w:rFonts w:ascii="Times New Roman" w:eastAsia="Times New Roman" w:hAnsi="Times New Roman" w:cs="Times New Roman"/>
                <w:color w:val="000000"/>
                <w:sz w:val="24"/>
                <w:szCs w:val="24"/>
                <w:lang w:val="tr-TR" w:eastAsia="tr-TR"/>
              </w:rPr>
              <w:t>BİRİNCİ KISIM</w:t>
            </w:r>
          </w:p>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color w:val="000000"/>
                <w:sz w:val="24"/>
                <w:szCs w:val="24"/>
                <w:lang w:val="tr-TR" w:eastAsia="tr-TR"/>
              </w:rPr>
              <w:t>Genel Kurallar</w:t>
            </w:r>
          </w:p>
        </w:tc>
      </w:tr>
      <w:tr w:rsidR="002B7560" w:rsidRPr="002B7560" w:rsidTr="001D3109">
        <w:trPr>
          <w:trHeight w:val="1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2"/>
          </w:tcPr>
          <w:p w:rsidR="002B7560" w:rsidRPr="002B7560" w:rsidRDefault="002B7560" w:rsidP="002B7560">
            <w:pPr>
              <w:spacing w:after="0" w:line="240" w:lineRule="auto"/>
              <w:jc w:val="center"/>
              <w:rPr>
                <w:rFonts w:ascii="Times New Roman" w:eastAsia="Times New Roman" w:hAnsi="Times New Roman" w:cs="Times New Roman"/>
                <w:color w:val="000000"/>
                <w:sz w:val="24"/>
                <w:szCs w:val="24"/>
                <w:lang w:val="tr-TR" w:eastAsia="tr-TR"/>
              </w:rPr>
            </w:pPr>
          </w:p>
        </w:tc>
      </w:tr>
      <w:tr w:rsidR="002B7560" w:rsidRPr="002B7560" w:rsidTr="001D3109">
        <w:trPr>
          <w:trHeight w:val="140"/>
        </w:trPr>
        <w:tc>
          <w:tcPr>
            <w:tcW w:w="1908" w:type="dxa"/>
          </w:tcPr>
          <w:p w:rsidR="002B7560" w:rsidRPr="002B7560" w:rsidRDefault="002B7560" w:rsidP="002B7560">
            <w:pPr>
              <w:spacing w:after="0" w:line="240" w:lineRule="auto"/>
              <w:rPr>
                <w:rFonts w:ascii="Times New Roman" w:eastAsia="Times New Roman" w:hAnsi="Times New Roman" w:cs="Times New Roman"/>
                <w:color w:val="000000"/>
                <w:sz w:val="24"/>
                <w:szCs w:val="24"/>
                <w:lang w:val="tr-TR" w:eastAsia="tr-TR"/>
              </w:rPr>
            </w:pPr>
            <w:r w:rsidRPr="002B7560">
              <w:rPr>
                <w:rFonts w:ascii="Times New Roman" w:eastAsia="Times New Roman" w:hAnsi="Times New Roman" w:cs="Times New Roman"/>
                <w:color w:val="000000"/>
                <w:sz w:val="24"/>
                <w:szCs w:val="24"/>
                <w:lang w:val="tr-TR" w:eastAsia="tr-TR"/>
              </w:rPr>
              <w:t>Tefsir</w:t>
            </w:r>
          </w:p>
        </w:tc>
        <w:tc>
          <w:tcPr>
            <w:tcW w:w="7273" w:type="dxa"/>
            <w:gridSpan w:val="2"/>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color w:val="000000"/>
                <w:sz w:val="24"/>
                <w:szCs w:val="24"/>
                <w:lang w:val="tr-TR" w:eastAsia="tr-TR"/>
              </w:rPr>
              <w:t xml:space="preserve">2. Bu </w:t>
            </w:r>
            <w:r w:rsidRPr="002B7560">
              <w:rPr>
                <w:rFonts w:ascii="Times New Roman" w:eastAsia="Times New Roman" w:hAnsi="Times New Roman" w:cs="Times New Roman"/>
                <w:sz w:val="24"/>
                <w:szCs w:val="24"/>
                <w:lang w:val="tr-TR" w:eastAsia="tr-TR"/>
              </w:rPr>
              <w:t>Yasada metin başka türlü gerektirmedikçe:</w:t>
            </w:r>
          </w:p>
        </w:tc>
      </w:tr>
      <w:tr w:rsidR="002B7560" w:rsidRPr="002B7560" w:rsidTr="001D3109">
        <w:trPr>
          <w:trHeight w:val="1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“Bakanlık”, Sanayi İşleriyle Görevli Bakanlığı anlatır.</w:t>
            </w:r>
          </w:p>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“Daire”, Sanayi Dairesini anlatır.</w:t>
            </w:r>
          </w:p>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“Oda”, sanayi işletmesinin bağlı olduğu Kıbrıs Türk Sanayi Odasını veya Kıbrıs Türk Esnaf ve </w:t>
            </w:r>
            <w:proofErr w:type="spellStart"/>
            <w:r w:rsidRPr="002B7560">
              <w:rPr>
                <w:rFonts w:ascii="Times New Roman" w:eastAsia="Times New Roman" w:hAnsi="Times New Roman" w:cs="Times New Roman"/>
                <w:sz w:val="24"/>
                <w:szCs w:val="24"/>
                <w:lang w:val="tr-TR" w:eastAsia="tr-TR"/>
              </w:rPr>
              <w:t>Zaanatkarlar</w:t>
            </w:r>
            <w:proofErr w:type="spellEnd"/>
            <w:r w:rsidRPr="002B7560">
              <w:rPr>
                <w:rFonts w:ascii="Times New Roman" w:eastAsia="Times New Roman" w:hAnsi="Times New Roman" w:cs="Times New Roman"/>
                <w:sz w:val="24"/>
                <w:szCs w:val="24"/>
                <w:lang w:val="tr-TR" w:eastAsia="tr-TR"/>
              </w:rPr>
              <w:t xml:space="preserve"> Odasını anlatır.</w:t>
            </w:r>
          </w:p>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İşleri”,  hammadde, yarı ve tam </w:t>
            </w:r>
            <w:proofErr w:type="spellStart"/>
            <w:r w:rsidRPr="002B7560">
              <w:rPr>
                <w:rFonts w:ascii="Times New Roman" w:eastAsia="Times New Roman" w:hAnsi="Times New Roman" w:cs="Times New Roman"/>
                <w:sz w:val="24"/>
                <w:szCs w:val="24"/>
                <w:lang w:val="tr-TR" w:eastAsia="tr-TR"/>
              </w:rPr>
              <w:t>mamüllerin</w:t>
            </w:r>
            <w:proofErr w:type="spellEnd"/>
            <w:r w:rsidRPr="002B7560">
              <w:rPr>
                <w:rFonts w:ascii="Times New Roman" w:eastAsia="Times New Roman" w:hAnsi="Times New Roman" w:cs="Times New Roman"/>
                <w:sz w:val="24"/>
                <w:szCs w:val="24"/>
                <w:lang w:val="tr-TR" w:eastAsia="tr-TR"/>
              </w:rPr>
              <w:t xml:space="preserve"> niteliğini, şeklini ve özelliğini, makine, cihaz, </w:t>
            </w:r>
            <w:proofErr w:type="gramStart"/>
            <w:r w:rsidRPr="002B7560">
              <w:rPr>
                <w:rFonts w:ascii="Times New Roman" w:eastAsia="Times New Roman" w:hAnsi="Times New Roman" w:cs="Times New Roman"/>
                <w:sz w:val="24"/>
                <w:szCs w:val="24"/>
                <w:lang w:val="tr-TR" w:eastAsia="tr-TR"/>
              </w:rPr>
              <w:t>tezgah</w:t>
            </w:r>
            <w:proofErr w:type="gramEnd"/>
            <w:r w:rsidRPr="002B7560">
              <w:rPr>
                <w:rFonts w:ascii="Times New Roman" w:eastAsia="Times New Roman" w:hAnsi="Times New Roman" w:cs="Times New Roman"/>
                <w:sz w:val="24"/>
                <w:szCs w:val="24"/>
                <w:lang w:val="tr-TR" w:eastAsia="tr-TR"/>
              </w:rPr>
              <w:t xml:space="preserve">, alet veya diğer vasıta ve kuvvetlerin yardımı ile veya sadece el emeği ile kısmen veya tamamen değiştirmek veya bu maddeleri işlemek suretiyle imal edilmesi, ayrıca gemi inşaatı, enerji üretimi, ihracat amaçlı ve yerelde üretilen tarım ürünlerinin paketlemesi, bilişim teknolojisi ve yazılım programı üretilmesi ile yer altı kaynaklarının çıkarılıp işlenmesi, taş ocağı işletmeciliği faaliyetlerini veya geri dönüşüm maddelerini işlemek suretiyle hammadde veya yarı </w:t>
            </w:r>
            <w:proofErr w:type="spellStart"/>
            <w:r w:rsidRPr="002B7560">
              <w:rPr>
                <w:rFonts w:ascii="Times New Roman" w:eastAsia="Times New Roman" w:hAnsi="Times New Roman" w:cs="Times New Roman"/>
                <w:sz w:val="24"/>
                <w:szCs w:val="24"/>
                <w:lang w:val="tr-TR" w:eastAsia="tr-TR"/>
              </w:rPr>
              <w:t>mamül</w:t>
            </w:r>
            <w:proofErr w:type="spellEnd"/>
            <w:r w:rsidRPr="002B7560">
              <w:rPr>
                <w:rFonts w:ascii="Times New Roman" w:eastAsia="Times New Roman" w:hAnsi="Times New Roman" w:cs="Times New Roman"/>
                <w:sz w:val="24"/>
                <w:szCs w:val="24"/>
                <w:lang w:val="tr-TR" w:eastAsia="tr-TR"/>
              </w:rPr>
              <w:t xml:space="preserve"> üretimini anlatır.</w:t>
            </w:r>
          </w:p>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İşletmesi”, bu Yasanın 5’inci maddesi uyarınca belirtilen sanayi işletmelerini anlatır.</w:t>
            </w:r>
          </w:p>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Sicil Belgesi”, sanayi işletmesi olarak faaliyet gösteren ve bu Yasanın 9’uncu madde kuralları uyarınca verilen belgeyi anlatır.</w:t>
            </w:r>
          </w:p>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“Yıllık İşletme Cetveli”, bu Yasanın 14’üncü maddesi uyarınca verilen belgeyi anlatır.</w:t>
            </w:r>
          </w:p>
        </w:tc>
      </w:tr>
      <w:tr w:rsidR="002B7560" w:rsidRPr="002B7560" w:rsidTr="001D3109">
        <w:trPr>
          <w:trHeight w:val="1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1840"/>
        </w:trPr>
        <w:tc>
          <w:tcPr>
            <w:tcW w:w="1908" w:type="dxa"/>
          </w:tcPr>
          <w:p w:rsidR="002B7560" w:rsidRPr="002B7560" w:rsidRDefault="002B7560" w:rsidP="002B7560">
            <w:pPr>
              <w:spacing w:after="0" w:line="240" w:lineRule="auto"/>
              <w:rPr>
                <w:rFonts w:ascii="Times New Roman" w:eastAsia="Times New Roman" w:hAnsi="Times New Roman" w:cs="Times New Roman"/>
                <w:color w:val="000000"/>
                <w:sz w:val="24"/>
                <w:szCs w:val="24"/>
                <w:lang w:val="tr-TR" w:eastAsia="tr-TR"/>
              </w:rPr>
            </w:pPr>
            <w:r w:rsidRPr="002B7560">
              <w:rPr>
                <w:rFonts w:ascii="Times New Roman" w:eastAsia="Times New Roman" w:hAnsi="Times New Roman" w:cs="Times New Roman"/>
                <w:color w:val="000000"/>
                <w:sz w:val="24"/>
                <w:szCs w:val="24"/>
                <w:lang w:val="tr-TR" w:eastAsia="tr-TR"/>
              </w:rPr>
              <w:t xml:space="preserve">Amaç </w:t>
            </w: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roofErr w:type="gramStart"/>
            <w:r w:rsidRPr="002B7560">
              <w:rPr>
                <w:rFonts w:ascii="Times New Roman" w:eastAsia="Times New Roman" w:hAnsi="Times New Roman" w:cs="Times New Roman"/>
                <w:sz w:val="24"/>
                <w:szCs w:val="24"/>
                <w:lang w:val="tr-TR" w:eastAsia="tr-TR"/>
              </w:rPr>
              <w:t>3. Bu Yasanın amacı, planlı sanayileşmenin sağlanması, sanayi politikalarının ve hedeflerinin doğru ve gerçekçi olarak oluşturulabilmesi, sanayi sektörünün takip edilmesi, sektöre yön verilmesi, sanayi ile ilgili istatistik ve raporların güncel olarak görülebilmesine olanak sağlamak amacıyla, “Sanayi İşletmesi” olarak faaliyet gösteren gerçek veya tüzel kişilerin veya kamu tüzel kişilerinin denetim altına alınarak sicil kayıtlarının yapılmasını sağlamaktır.</w:t>
            </w:r>
            <w:proofErr w:type="gramEnd"/>
          </w:p>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140"/>
        </w:trPr>
        <w:tc>
          <w:tcPr>
            <w:tcW w:w="1908" w:type="dxa"/>
          </w:tcPr>
          <w:p w:rsidR="002B7560" w:rsidRPr="002B7560" w:rsidRDefault="002B7560" w:rsidP="002B7560">
            <w:pPr>
              <w:spacing w:after="0" w:line="240" w:lineRule="auto"/>
              <w:rPr>
                <w:rFonts w:ascii="Times New Roman" w:eastAsia="Times New Roman" w:hAnsi="Times New Roman" w:cs="Times New Roman"/>
                <w:color w:val="000000"/>
                <w:sz w:val="24"/>
                <w:szCs w:val="24"/>
                <w:lang w:val="tr-TR" w:eastAsia="tr-TR"/>
              </w:rPr>
            </w:pPr>
            <w:r w:rsidRPr="002B7560">
              <w:rPr>
                <w:rFonts w:ascii="Times New Roman" w:eastAsia="Times New Roman" w:hAnsi="Times New Roman" w:cs="Times New Roman"/>
                <w:sz w:val="24"/>
                <w:szCs w:val="24"/>
                <w:lang w:val="tr-TR" w:eastAsia="tr-TR"/>
              </w:rPr>
              <w:lastRenderedPageBreak/>
              <w:br w:type="page"/>
              <w:t>Kapsam</w:t>
            </w:r>
          </w:p>
        </w:tc>
        <w:tc>
          <w:tcPr>
            <w:tcW w:w="7273"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4. Bu Yasa, sanayi işleri ile uğraşan sanayi işletmesi gerçek ve/veya tüzel kişilerin sanayi siciline başvurularını, kayıtlarını, sanayi sicil belgesinin düzenlenmesini, değişiklik, vize ve iptal işlemlerini, yıllık işletme cetvelleri, ürün sınıflaması, sanayi işletmelerinin yükümlülüklerini ve idarenin görev ve yetkilerini, bu Yasaya aykırılık halinde uygulanacak olan yaptırımları kapsar.</w:t>
            </w:r>
          </w:p>
        </w:tc>
      </w:tr>
      <w:tr w:rsidR="002B7560" w:rsidRPr="002B7560" w:rsidTr="001D3109">
        <w:trPr>
          <w:trHeight w:val="1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1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bl>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bl>
      <w:tblPr>
        <w:tblW w:w="9181" w:type="dxa"/>
        <w:tblInd w:w="-1" w:type="dxa"/>
        <w:tblLayout w:type="fixed"/>
        <w:tblLook w:val="0000" w:firstRow="0" w:lastRow="0" w:firstColumn="0" w:lastColumn="0" w:noHBand="0" w:noVBand="0"/>
      </w:tblPr>
      <w:tblGrid>
        <w:gridCol w:w="1908"/>
        <w:gridCol w:w="44"/>
        <w:gridCol w:w="496"/>
        <w:gridCol w:w="71"/>
        <w:gridCol w:w="425"/>
        <w:gridCol w:w="142"/>
        <w:gridCol w:w="425"/>
        <w:gridCol w:w="5670"/>
      </w:tblGrid>
      <w:tr w:rsidR="002B7560" w:rsidRPr="002B7560" w:rsidTr="001D3109">
        <w:trPr>
          <w:trHeight w:val="489"/>
        </w:trPr>
        <w:tc>
          <w:tcPr>
            <w:tcW w:w="9181" w:type="dxa"/>
            <w:gridSpan w:val="8"/>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İKİNCİ KISIM</w:t>
            </w:r>
          </w:p>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İşletmeleri, Kayda İlişkin Kurallar ve Sicil Belgesi İşlemleri</w:t>
            </w:r>
          </w:p>
        </w:tc>
      </w:tr>
      <w:tr w:rsidR="002B7560" w:rsidRPr="002B7560" w:rsidTr="001D3109">
        <w:trPr>
          <w:trHeight w:val="299"/>
        </w:trPr>
        <w:tc>
          <w:tcPr>
            <w:tcW w:w="1952" w:type="dxa"/>
            <w:gridSpan w:val="2"/>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p>
        </w:tc>
        <w:tc>
          <w:tcPr>
            <w:tcW w:w="6662" w:type="dxa"/>
            <w:gridSpan w:val="4"/>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227"/>
        </w:trPr>
        <w:tc>
          <w:tcPr>
            <w:tcW w:w="1952" w:type="dxa"/>
            <w:gridSpan w:val="2"/>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İşletmelerine İlişkin Kurallar</w:t>
            </w:r>
          </w:p>
        </w:tc>
        <w:tc>
          <w:tcPr>
            <w:tcW w:w="567" w:type="dxa"/>
            <w:gridSpan w:val="2"/>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5.</w:t>
            </w:r>
          </w:p>
        </w:tc>
        <w:tc>
          <w:tcPr>
            <w:tcW w:w="567" w:type="dxa"/>
            <w:gridSpan w:val="2"/>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6095"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İşletmeleri, hammadde, yarı ve tam </w:t>
            </w:r>
            <w:proofErr w:type="spellStart"/>
            <w:r w:rsidRPr="002B7560">
              <w:rPr>
                <w:rFonts w:ascii="Times New Roman" w:eastAsia="Times New Roman" w:hAnsi="Times New Roman" w:cs="Times New Roman"/>
                <w:sz w:val="24"/>
                <w:szCs w:val="24"/>
                <w:lang w:val="tr-TR" w:eastAsia="tr-TR"/>
              </w:rPr>
              <w:t>mamüllerin</w:t>
            </w:r>
            <w:proofErr w:type="spellEnd"/>
            <w:r w:rsidRPr="002B7560">
              <w:rPr>
                <w:rFonts w:ascii="Times New Roman" w:eastAsia="Times New Roman" w:hAnsi="Times New Roman" w:cs="Times New Roman"/>
                <w:sz w:val="24"/>
                <w:szCs w:val="24"/>
                <w:lang w:val="tr-TR" w:eastAsia="tr-TR"/>
              </w:rPr>
              <w:t xml:space="preserve"> niteliğini, şeklini ve özelliğini, makine, cihaz, </w:t>
            </w:r>
            <w:proofErr w:type="gramStart"/>
            <w:r w:rsidRPr="002B7560">
              <w:rPr>
                <w:rFonts w:ascii="Times New Roman" w:eastAsia="Times New Roman" w:hAnsi="Times New Roman" w:cs="Times New Roman"/>
                <w:sz w:val="24"/>
                <w:szCs w:val="24"/>
                <w:lang w:val="tr-TR" w:eastAsia="tr-TR"/>
              </w:rPr>
              <w:t>tezgah</w:t>
            </w:r>
            <w:proofErr w:type="gramEnd"/>
            <w:r w:rsidRPr="002B7560">
              <w:rPr>
                <w:rFonts w:ascii="Times New Roman" w:eastAsia="Times New Roman" w:hAnsi="Times New Roman" w:cs="Times New Roman"/>
                <w:sz w:val="24"/>
                <w:szCs w:val="24"/>
                <w:lang w:val="tr-TR" w:eastAsia="tr-TR"/>
              </w:rPr>
              <w:t xml:space="preserve">, alet veya diğer vasıta ve kuvvetlerin yardımı ile veya sadece el emeği ile kısmen veya tamamen değiştirmek veya bu maddeleri işlemek suretiyle imal eden yerleri, tersaneyi, enerji üreten santralleri, ihracat amaçlı ve yerelde üretilen tarım ürünlerinin paketlemesini yapan tesisleri, bilişim teknolojisi ve yazılım programı üretenler ile yer altı kaynaklarının çıkarılıp işlendiği yerleri, taş ocağı işletmeciliği yapan yerleri veya geri dönüşüm maddelerini işlemek suretiyle hammadde veya yarı </w:t>
            </w:r>
            <w:proofErr w:type="spellStart"/>
            <w:r w:rsidRPr="002B7560">
              <w:rPr>
                <w:rFonts w:ascii="Times New Roman" w:eastAsia="Times New Roman" w:hAnsi="Times New Roman" w:cs="Times New Roman"/>
                <w:sz w:val="24"/>
                <w:szCs w:val="24"/>
                <w:lang w:val="tr-TR" w:eastAsia="tr-TR"/>
              </w:rPr>
              <w:t>mamül</w:t>
            </w:r>
            <w:proofErr w:type="spellEnd"/>
            <w:r w:rsidRPr="002B7560">
              <w:rPr>
                <w:rFonts w:ascii="Times New Roman" w:eastAsia="Times New Roman" w:hAnsi="Times New Roman" w:cs="Times New Roman"/>
                <w:sz w:val="24"/>
                <w:szCs w:val="24"/>
                <w:lang w:val="tr-TR" w:eastAsia="tr-TR"/>
              </w:rPr>
              <w:t xml:space="preserve"> üreten yerlerdir.</w:t>
            </w:r>
          </w:p>
        </w:tc>
      </w:tr>
      <w:tr w:rsidR="002B7560" w:rsidRPr="002B7560" w:rsidTr="001D3109">
        <w:trPr>
          <w:trHeight w:val="227"/>
        </w:trPr>
        <w:tc>
          <w:tcPr>
            <w:tcW w:w="1952" w:type="dxa"/>
            <w:gridSpan w:val="2"/>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6095"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İşletmelerinin sınıflandırılmasına ilişkin usul ve esaslar, Bakanlıkça hazırlanıp Bakanlar Kurulunca onaylanacak ve Resmi </w:t>
            </w:r>
            <w:proofErr w:type="spellStart"/>
            <w:r w:rsidRPr="002B7560">
              <w:rPr>
                <w:rFonts w:ascii="Times New Roman" w:eastAsia="Times New Roman" w:hAnsi="Times New Roman" w:cs="Times New Roman"/>
                <w:sz w:val="24"/>
                <w:szCs w:val="24"/>
                <w:lang w:val="tr-TR" w:eastAsia="tr-TR"/>
              </w:rPr>
              <w:t>Gazete’de</w:t>
            </w:r>
            <w:proofErr w:type="spellEnd"/>
            <w:r w:rsidRPr="002B7560">
              <w:rPr>
                <w:rFonts w:ascii="Times New Roman" w:eastAsia="Times New Roman" w:hAnsi="Times New Roman" w:cs="Times New Roman"/>
                <w:sz w:val="24"/>
                <w:szCs w:val="24"/>
                <w:lang w:val="tr-TR" w:eastAsia="tr-TR"/>
              </w:rPr>
              <w:t xml:space="preserve"> yayımlanacak tüzükle belirlenir.</w:t>
            </w:r>
          </w:p>
        </w:tc>
      </w:tr>
      <w:tr w:rsidR="002B7560" w:rsidRPr="002B7560" w:rsidTr="001D3109">
        <w:trPr>
          <w:trHeight w:val="227"/>
        </w:trPr>
        <w:tc>
          <w:tcPr>
            <w:tcW w:w="1952" w:type="dxa"/>
            <w:gridSpan w:val="2"/>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6095"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56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br w:type="page"/>
              <w:t xml:space="preserve"> Ön Kayıt</w:t>
            </w:r>
          </w:p>
        </w:tc>
        <w:tc>
          <w:tcPr>
            <w:tcW w:w="7273" w:type="dxa"/>
            <w:gridSpan w:val="7"/>
          </w:tcPr>
          <w:p w:rsidR="002B7560" w:rsidRPr="002B7560" w:rsidRDefault="002B7560" w:rsidP="002B7560">
            <w:pPr>
              <w:spacing w:after="0" w:line="240" w:lineRule="auto"/>
              <w:jc w:val="both"/>
              <w:rPr>
                <w:rFonts w:ascii="Times New Roman" w:eastAsia="Times New Roman" w:hAnsi="Times New Roman" w:cs="Times New Roman"/>
                <w:sz w:val="24"/>
                <w:szCs w:val="24"/>
                <w:highlight w:val="yellow"/>
                <w:lang w:val="tr-TR" w:eastAsia="tr-TR"/>
              </w:rPr>
            </w:pPr>
            <w:r w:rsidRPr="002B7560">
              <w:rPr>
                <w:rFonts w:ascii="Times New Roman" w:eastAsia="Times New Roman" w:hAnsi="Times New Roman" w:cs="Times New Roman"/>
                <w:sz w:val="24"/>
                <w:szCs w:val="24"/>
                <w:lang w:val="tr-TR" w:eastAsia="tr-TR"/>
              </w:rPr>
              <w:t xml:space="preserve">6. Sanayi işletmeleri, üretim faaliyetine başlamadan önce Sanayi Siciline ön kayıt yaptırmakla yükümlüdürler. Ön kayıt yazısı, işyeri açma veya çalışma izni veren yetkili tarafından istenir. </w:t>
            </w:r>
          </w:p>
        </w:tc>
      </w:tr>
      <w:tr w:rsidR="002B7560" w:rsidRPr="002B7560" w:rsidTr="001D3109">
        <w:trPr>
          <w:trHeight w:val="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7"/>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76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Kayıt Başvurusu </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7.</w:t>
            </w: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işleri alanında faaliyet gösteren, en az bir kişi çalıştıran sanayi işletmesi gerçek veya tüzel kişi veya kamu tüzel kişisi, faaliyete geçtiği tarih </w:t>
            </w:r>
            <w:proofErr w:type="spellStart"/>
            <w:r w:rsidRPr="002B7560">
              <w:rPr>
                <w:rFonts w:ascii="Times New Roman" w:eastAsia="Times New Roman" w:hAnsi="Times New Roman" w:cs="Times New Roman"/>
                <w:sz w:val="24"/>
                <w:szCs w:val="24"/>
                <w:lang w:val="tr-TR" w:eastAsia="tr-TR"/>
              </w:rPr>
              <w:t>itibarıyle</w:t>
            </w:r>
            <w:proofErr w:type="spellEnd"/>
            <w:r w:rsidRPr="002B7560">
              <w:rPr>
                <w:rFonts w:ascii="Times New Roman" w:eastAsia="Times New Roman" w:hAnsi="Times New Roman" w:cs="Times New Roman"/>
                <w:sz w:val="24"/>
                <w:szCs w:val="24"/>
                <w:lang w:val="tr-TR" w:eastAsia="tr-TR"/>
              </w:rPr>
              <w:t xml:space="preserve"> en geç iki ay içerisinde Sanayi Siciline kayıt yaptırmak için Daireye başvuruda bulunmak zorundadır.</w:t>
            </w:r>
          </w:p>
        </w:tc>
      </w:tr>
      <w:tr w:rsidR="002B7560" w:rsidRPr="002B7560" w:rsidTr="001D3109">
        <w:trPr>
          <w:trHeight w:val="6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Başvuru, Daireden temin edilecek Sanayi Sicil Belgesi Başvuru Formu doldurmak suretiyle elden veya elektronik ortamda Daireye yapılır. </w:t>
            </w:r>
          </w:p>
        </w:tc>
      </w:tr>
      <w:tr w:rsidR="002B7560" w:rsidRPr="002B7560" w:rsidTr="001D3109">
        <w:trPr>
          <w:trHeight w:val="3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(3)</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Başvuruda bulunan sanayi işletmesi, Sanayi Sicil Belgesi Başvuru Formunu doğru ve eksiksiz olarak doldurmak zorundadır. Sanayi işletmesi, eksik ve hatalı başvuruları yukarıdaki (1)’inci fıkrada öngörülen başvuru süresi içerisinde düzeltmekle yükümlüdür. Öngörülen sürede eksik veya hatalı başvuruların düzeltilmemesi halinde ise, ilgili sanayi işletmesine bu Yasanın 18’inci veya 19’uncu madde kapsamında işlem yapılır. Kaydı uygun bulunmayan başvurular, gerekçesi belirtilerek yazılı olarak veya elektronik ortamda başvuru sahibine bildirilir.</w:t>
            </w:r>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lastRenderedPageBreak/>
              <w:br w:type="page"/>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(4)</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işletmelerinin makine ve tesisat, üretim kapasitesi ve tüketim kapasitesi bilgileri, üyesi oldukları Odadan alacakları kapasite raporu esas alınmak suretiyle başvuru formunda belirtilir. Kapasite raporu da başvuru formunun ekinde, elden veya elektronik ortamda Daireye ibraz edilir. </w:t>
            </w:r>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(5)</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Başvuru, Daire tarafından bu Yasa kurallarına göre incelenir ve Daireye teslim edilen ilgili belgeler kontrol edilerek, uygun bulunan başvuru onaylanır. </w:t>
            </w:r>
          </w:p>
        </w:tc>
      </w:tr>
      <w:tr w:rsidR="002B7560" w:rsidRPr="002B7560" w:rsidTr="001D3109">
        <w:trPr>
          <w:trHeight w:val="7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(6)</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Daire gerekli gördüğü takdirde, ürün ve üretim teknolojisi veya sanayi işletmesinin hukuki durumu ile ilgili ilave belge ve bilgi isteyebilir, üretim yerinde inceleme yapabilir.</w:t>
            </w:r>
          </w:p>
        </w:tc>
      </w:tr>
      <w:tr w:rsidR="002B7560" w:rsidRPr="002B7560" w:rsidTr="001D3109">
        <w:trPr>
          <w:trHeight w:val="423"/>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(7)</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Sicil Belgesi başvurusu sırasında herhangi bir ücret veya harç alınmaz.</w:t>
            </w:r>
          </w:p>
        </w:tc>
      </w:tr>
      <w:tr w:rsidR="002B7560" w:rsidRPr="002B7560" w:rsidTr="001D3109">
        <w:trPr>
          <w:trHeight w:val="565"/>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(8)</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Başvuru ile ilgili istenecek bilgi ve belgelere ilişkin usul ve esaslar ile kapasite raporunun şekli, içeriği ve Odaların düzenleyeceği kapasite raporu için alacağı her türlü ücret Bakanlıkça hazırlanıp Bakanlar Kurulunca onaylanacak ve Resmi </w:t>
            </w:r>
            <w:proofErr w:type="spellStart"/>
            <w:r w:rsidRPr="002B7560">
              <w:rPr>
                <w:rFonts w:ascii="Times New Roman" w:eastAsia="Times New Roman" w:hAnsi="Times New Roman" w:cs="Times New Roman"/>
                <w:sz w:val="24"/>
                <w:szCs w:val="24"/>
                <w:lang w:val="tr-TR" w:eastAsia="tr-TR"/>
              </w:rPr>
              <w:t>Gazete’de</w:t>
            </w:r>
            <w:proofErr w:type="spellEnd"/>
            <w:r w:rsidRPr="002B7560">
              <w:rPr>
                <w:rFonts w:ascii="Times New Roman" w:eastAsia="Times New Roman" w:hAnsi="Times New Roman" w:cs="Times New Roman"/>
                <w:sz w:val="24"/>
                <w:szCs w:val="24"/>
                <w:lang w:val="tr-TR" w:eastAsia="tr-TR"/>
              </w:rPr>
              <w:t xml:space="preserve"> yayımlanacak tüzükle belirlenir.</w:t>
            </w:r>
          </w:p>
        </w:tc>
      </w:tr>
      <w:tr w:rsidR="002B7560" w:rsidRPr="002B7560" w:rsidTr="001D3109">
        <w:trPr>
          <w:trHeight w:val="6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288"/>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br w:type="page"/>
              <w:t>Sanayi İşletmelerinin</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8.</w:t>
            </w: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567"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(A)</w:t>
            </w:r>
          </w:p>
        </w:tc>
        <w:tc>
          <w:tcPr>
            <w:tcW w:w="5670"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işletmelerinin sanayi siciline kayıt işlemleri Daire tarafından yapılır. </w:t>
            </w:r>
          </w:p>
        </w:tc>
      </w:tr>
      <w:tr w:rsidR="002B7560" w:rsidRPr="002B7560" w:rsidTr="001D3109">
        <w:trPr>
          <w:trHeight w:val="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Siciline Kaydedilmesi</w:t>
            </w: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w:t>
            </w:r>
          </w:p>
        </w:tc>
        <w:tc>
          <w:tcPr>
            <w:tcW w:w="5670"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İşletmelerinin sanayi siciline kaydında, sanayi işletmelerinin sınıflandırılmasına ve ürün sınıflamasına ilişkin kurallar esas alınır.</w:t>
            </w:r>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Üretime başlama tarihinin tespitinde, Sanayi Sicil Belgesi Başvuru Formunda işletme kimlik bilgisi bölümünde yer alan ve işletme tarafından beyan edilen üretime başlama tarihi esas alınır. Daire</w:t>
            </w:r>
            <w:r w:rsidRPr="002B7560">
              <w:rPr>
                <w:rFonts w:ascii="Times New Roman" w:eastAsia="Times New Roman" w:hAnsi="Times New Roman" w:cs="Times New Roman"/>
                <w:color w:val="FF0000"/>
                <w:sz w:val="24"/>
                <w:szCs w:val="24"/>
                <w:lang w:val="tr-TR" w:eastAsia="tr-TR"/>
              </w:rPr>
              <w:t xml:space="preserve"> </w:t>
            </w:r>
            <w:r w:rsidRPr="002B7560">
              <w:rPr>
                <w:rFonts w:ascii="Times New Roman" w:eastAsia="Times New Roman" w:hAnsi="Times New Roman" w:cs="Times New Roman"/>
                <w:sz w:val="24"/>
                <w:szCs w:val="24"/>
                <w:lang w:val="tr-TR" w:eastAsia="tr-TR"/>
              </w:rPr>
              <w:t>gerekli görmesi halinde,</w:t>
            </w:r>
            <w:r w:rsidRPr="002B7560">
              <w:rPr>
                <w:rFonts w:ascii="Times New Roman" w:eastAsia="Times New Roman" w:hAnsi="Times New Roman" w:cs="Times New Roman"/>
                <w:color w:val="FF0000"/>
                <w:sz w:val="24"/>
                <w:szCs w:val="24"/>
                <w:lang w:val="tr-TR" w:eastAsia="tr-TR"/>
              </w:rPr>
              <w:t xml:space="preserve"> </w:t>
            </w:r>
            <w:r w:rsidRPr="002B7560">
              <w:rPr>
                <w:rFonts w:ascii="Times New Roman" w:eastAsia="Times New Roman" w:hAnsi="Times New Roman" w:cs="Times New Roman"/>
                <w:sz w:val="24"/>
                <w:szCs w:val="24"/>
                <w:lang w:val="tr-TR" w:eastAsia="tr-TR"/>
              </w:rPr>
              <w:t>beyan edilen üretime başlama tarihini kanıtlayan ilave belge isteyebilir.</w:t>
            </w:r>
          </w:p>
        </w:tc>
      </w:tr>
      <w:tr w:rsidR="002B7560" w:rsidRPr="002B7560" w:rsidTr="001D3109">
        <w:trPr>
          <w:trHeight w:val="4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(3)</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Bir sanayi işletmesinin birden fazla üretim yerinin olması halinde, her üretim yeri ayrı ayrı sanayi siciline kaydedilir.</w:t>
            </w:r>
          </w:p>
        </w:tc>
      </w:tr>
      <w:tr w:rsidR="002B7560" w:rsidRPr="002B7560" w:rsidTr="001D3109">
        <w:trPr>
          <w:trHeight w:val="1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(4)</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Bir sanayi işletmesinin üretim yaptığı yerin yetersiz olmasından dolayı, üretim yerine bitişik ikinci bir üretim yerinde aynı üretimin yapılması durumunda, ikinci üretim yerine ait kapı numarası da Sanayi Sicil Belgesinde belirtilir.</w:t>
            </w:r>
          </w:p>
        </w:tc>
      </w:tr>
      <w:tr w:rsidR="002B7560" w:rsidRPr="002B7560" w:rsidTr="001D3109">
        <w:trPr>
          <w:trHeight w:val="140"/>
        </w:trPr>
        <w:tc>
          <w:tcPr>
            <w:tcW w:w="1908" w:type="dxa"/>
          </w:tcPr>
          <w:p w:rsidR="002B7560" w:rsidRPr="002B7560" w:rsidRDefault="002B7560" w:rsidP="002B7560">
            <w:pPr>
              <w:spacing w:after="0" w:line="240" w:lineRule="auto"/>
              <w:rPr>
                <w:rFonts w:ascii="Times New Roman" w:eastAsia="Times New Roman" w:hAnsi="Times New Roman" w:cs="Times New Roman"/>
                <w:color w:val="FF0000"/>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color w:val="FF0000"/>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(5)</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Dairenin resmi internet sitesinde yayınlayacağı kayıtlar ile Sanayi Sicil Belgesine ilişkin usul ve esaslar, </w:t>
            </w:r>
            <w:r w:rsidRPr="002B7560">
              <w:rPr>
                <w:rFonts w:ascii="Times New Roman" w:eastAsia="Calibri" w:hAnsi="Times New Roman" w:cs="Times New Roman"/>
                <w:sz w:val="24"/>
                <w:szCs w:val="24"/>
                <w:lang w:val="tr-TR" w:eastAsia="tr-TR"/>
              </w:rPr>
              <w:t xml:space="preserve">Bakanlıkça hazırlanıp Bakanlar Kurulunca onaylanacak ve Resmi </w:t>
            </w:r>
            <w:proofErr w:type="spellStart"/>
            <w:r w:rsidRPr="002B7560">
              <w:rPr>
                <w:rFonts w:ascii="Times New Roman" w:eastAsia="Calibri" w:hAnsi="Times New Roman" w:cs="Times New Roman"/>
                <w:sz w:val="24"/>
                <w:szCs w:val="24"/>
                <w:lang w:val="tr-TR" w:eastAsia="tr-TR"/>
              </w:rPr>
              <w:t>Gazete’de</w:t>
            </w:r>
            <w:proofErr w:type="spellEnd"/>
            <w:r w:rsidRPr="002B7560">
              <w:rPr>
                <w:rFonts w:ascii="Times New Roman" w:eastAsia="Calibri" w:hAnsi="Times New Roman" w:cs="Times New Roman"/>
                <w:sz w:val="24"/>
                <w:szCs w:val="24"/>
                <w:lang w:val="tr-TR" w:eastAsia="tr-TR"/>
              </w:rPr>
              <w:t xml:space="preserve"> yayımlanacak tüzükle belirlenir.</w:t>
            </w:r>
          </w:p>
        </w:tc>
      </w:tr>
      <w:tr w:rsidR="002B7560" w:rsidRPr="002B7560" w:rsidTr="001D3109">
        <w:trPr>
          <w:trHeight w:val="140"/>
        </w:trPr>
        <w:tc>
          <w:tcPr>
            <w:tcW w:w="1908" w:type="dxa"/>
          </w:tcPr>
          <w:p w:rsidR="002B7560" w:rsidRPr="002B7560" w:rsidRDefault="002B7560" w:rsidP="002B7560">
            <w:pPr>
              <w:spacing w:after="0" w:line="240" w:lineRule="auto"/>
              <w:rPr>
                <w:rFonts w:ascii="Times New Roman" w:eastAsia="Times New Roman" w:hAnsi="Times New Roman" w:cs="Times New Roman"/>
                <w:color w:val="FF0000"/>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color w:val="FF0000"/>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color w:val="FF0000"/>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color w:val="FF0000"/>
                <w:sz w:val="24"/>
                <w:szCs w:val="24"/>
                <w:lang w:val="tr-TR" w:eastAsia="tr-TR"/>
              </w:rPr>
            </w:pPr>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Sicil Belgesi Düzenlenmesi </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9.</w:t>
            </w: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siciline kayıt için yapılan başvurunun uygun bulunması halinde, Daire tarafından hazırlanan “Sanayi Sicil Belgesi” bir nüsha olarak düzenlenir.</w:t>
            </w:r>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roofErr w:type="gramStart"/>
            <w:r w:rsidRPr="002B7560">
              <w:rPr>
                <w:rFonts w:ascii="Times New Roman" w:eastAsia="Times New Roman" w:hAnsi="Times New Roman" w:cs="Times New Roman"/>
                <w:sz w:val="24"/>
                <w:szCs w:val="24"/>
                <w:lang w:val="tr-TR" w:eastAsia="tr-TR"/>
              </w:rPr>
              <w:t>ve</w:t>
            </w:r>
            <w:proofErr w:type="gramEnd"/>
            <w:r w:rsidRPr="002B7560">
              <w:rPr>
                <w:rFonts w:ascii="Times New Roman" w:eastAsia="Times New Roman" w:hAnsi="Times New Roman" w:cs="Times New Roman"/>
                <w:sz w:val="24"/>
                <w:szCs w:val="24"/>
                <w:lang w:val="tr-TR" w:eastAsia="tr-TR"/>
              </w:rPr>
              <w:t xml:space="preserve"> </w:t>
            </w: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Sicil Belgesi Tarihi</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Düzenlenen Sanayi Sicil Belgesi, bir yazı ekinde işletmeye elektronik ortamda gönderilir veya yetkili kişiye elden teslim edilir.</w:t>
            </w:r>
          </w:p>
        </w:tc>
      </w:tr>
      <w:tr w:rsidR="002B7560" w:rsidRPr="002B7560" w:rsidTr="001D3109">
        <w:trPr>
          <w:trHeight w:val="46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(3)</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Sicil Belgesinin tarihi, kayıt için Daireye yapılan başvuru tarihidir.</w:t>
            </w:r>
          </w:p>
        </w:tc>
      </w:tr>
      <w:tr w:rsidR="002B7560" w:rsidRPr="002B7560" w:rsidTr="001D3109">
        <w:trPr>
          <w:trHeight w:val="415"/>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br w:type="page"/>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(4)</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roofErr w:type="spellStart"/>
            <w:r w:rsidRPr="002B7560">
              <w:rPr>
                <w:rFonts w:ascii="Times New Roman" w:eastAsia="Times New Roman" w:hAnsi="Times New Roman" w:cs="Times New Roman"/>
                <w:sz w:val="24"/>
                <w:szCs w:val="24"/>
                <w:lang w:val="tr-TR" w:eastAsia="tr-TR"/>
              </w:rPr>
              <w:t>Ünvan</w:t>
            </w:r>
            <w:proofErr w:type="spellEnd"/>
            <w:r w:rsidRPr="002B7560">
              <w:rPr>
                <w:rFonts w:ascii="Times New Roman" w:eastAsia="Times New Roman" w:hAnsi="Times New Roman" w:cs="Times New Roman"/>
                <w:sz w:val="24"/>
                <w:szCs w:val="24"/>
                <w:lang w:val="tr-TR" w:eastAsia="tr-TR"/>
              </w:rPr>
              <w:t>, fiili üretim yeri adresi ve ürün değişikliği veya ürün ilavesi işlemlerinde, Sanayi Sicil Belgesi tarihinde değişiklik yapılmaz</w:t>
            </w:r>
            <w:r w:rsidRPr="002B7560">
              <w:rPr>
                <w:rFonts w:ascii="Times New Roman" w:eastAsia="Times New Roman" w:hAnsi="Times New Roman" w:cs="Times New Roman"/>
                <w:color w:val="000000"/>
                <w:sz w:val="24"/>
                <w:szCs w:val="24"/>
                <w:lang w:val="tr-TR" w:eastAsia="tr-TR"/>
              </w:rPr>
              <w:t>.</w:t>
            </w:r>
          </w:p>
        </w:tc>
      </w:tr>
      <w:tr w:rsidR="002B7560" w:rsidRPr="002B7560" w:rsidTr="001D3109">
        <w:trPr>
          <w:trHeight w:val="415"/>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(5)</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Sicil Belgesi düzenlenmesi ile ilgili herhangi bir harç </w:t>
            </w:r>
            <w:r w:rsidRPr="002B7560">
              <w:rPr>
                <w:rFonts w:ascii="Times New Roman" w:eastAsia="Times New Roman" w:hAnsi="Times New Roman" w:cs="Times New Roman"/>
                <w:sz w:val="24"/>
                <w:szCs w:val="24"/>
                <w:lang w:val="tr-TR" w:eastAsia="tr-TR"/>
              </w:rPr>
              <w:lastRenderedPageBreak/>
              <w:t>veya ücret alınmaz.</w:t>
            </w:r>
          </w:p>
        </w:tc>
      </w:tr>
      <w:tr w:rsidR="002B7560" w:rsidRPr="002B7560" w:rsidTr="001D3109">
        <w:trPr>
          <w:trHeight w:val="233"/>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142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Sicil Belgesi Değişikliği</w:t>
            </w: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10.</w:t>
            </w: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işletmesi, sanayi siciline kayıtlı olan fiili üretim yerinin adresi değişikliği, ürün değişikliği veya ürün ilavesi ile </w:t>
            </w:r>
            <w:proofErr w:type="spellStart"/>
            <w:r w:rsidRPr="002B7560">
              <w:rPr>
                <w:rFonts w:ascii="Times New Roman" w:eastAsia="Times New Roman" w:hAnsi="Times New Roman" w:cs="Times New Roman"/>
                <w:sz w:val="24"/>
                <w:szCs w:val="24"/>
                <w:lang w:val="tr-TR" w:eastAsia="tr-TR"/>
              </w:rPr>
              <w:t>ünvan</w:t>
            </w:r>
            <w:proofErr w:type="spellEnd"/>
            <w:r w:rsidRPr="002B7560">
              <w:rPr>
                <w:rFonts w:ascii="Times New Roman" w:eastAsia="Times New Roman" w:hAnsi="Times New Roman" w:cs="Times New Roman"/>
                <w:sz w:val="24"/>
                <w:szCs w:val="24"/>
                <w:lang w:val="tr-TR" w:eastAsia="tr-TR"/>
              </w:rPr>
              <w:t xml:space="preserve"> değişikliği durumunda, değişikliğin yapıldığı tarihten itibaren en geç iki ay içerisinde sanayi sicil belgesi değişiklik bildirimini, başvuruda belirtilen usule göre Daireye bildirmek zorundadır. </w:t>
            </w:r>
          </w:p>
        </w:tc>
      </w:tr>
      <w:tr w:rsidR="002B7560" w:rsidRPr="002B7560" w:rsidTr="001D3109">
        <w:trPr>
          <w:trHeight w:val="50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Değişiklik işlemi ile ilgili başvuruda, başvurunun </w:t>
            </w:r>
            <w:proofErr w:type="gramStart"/>
            <w:r w:rsidRPr="002B7560">
              <w:rPr>
                <w:rFonts w:ascii="Times New Roman" w:eastAsia="Times New Roman" w:hAnsi="Times New Roman" w:cs="Times New Roman"/>
                <w:sz w:val="24"/>
                <w:szCs w:val="24"/>
                <w:lang w:val="tr-TR" w:eastAsia="tr-TR"/>
              </w:rPr>
              <w:t>ekine  Sanayi</w:t>
            </w:r>
            <w:proofErr w:type="gramEnd"/>
            <w:r w:rsidRPr="002B7560">
              <w:rPr>
                <w:rFonts w:ascii="Times New Roman" w:eastAsia="Times New Roman" w:hAnsi="Times New Roman" w:cs="Times New Roman"/>
                <w:sz w:val="24"/>
                <w:szCs w:val="24"/>
                <w:lang w:val="tr-TR" w:eastAsia="tr-TR"/>
              </w:rPr>
              <w:t xml:space="preserve"> Sicil Belgesinin aslının da eklenmesi zorunludur. </w:t>
            </w:r>
          </w:p>
        </w:tc>
      </w:tr>
      <w:tr w:rsidR="002B7560" w:rsidRPr="002B7560" w:rsidTr="001D3109">
        <w:trPr>
          <w:trHeight w:val="439"/>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(3)</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Yapılan değişikliklerin Daire tarafından uygun bulunması halinde, aynı numaralı aynı tarihli yeni belge düzenlenir.</w:t>
            </w:r>
          </w:p>
        </w:tc>
      </w:tr>
      <w:tr w:rsidR="002B7560" w:rsidRPr="002B7560" w:rsidTr="001D3109">
        <w:trPr>
          <w:trHeight w:val="241"/>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46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İşletmenin Statü Değişikliği</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11.</w:t>
            </w: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işletmesi statüsünün değişikliğinde, eski </w:t>
            </w:r>
            <w:proofErr w:type="gramStart"/>
            <w:r w:rsidRPr="002B7560">
              <w:rPr>
                <w:rFonts w:ascii="Times New Roman" w:eastAsia="Times New Roman" w:hAnsi="Times New Roman" w:cs="Times New Roman"/>
                <w:sz w:val="24"/>
                <w:szCs w:val="24"/>
                <w:lang w:val="tr-TR" w:eastAsia="tr-TR"/>
              </w:rPr>
              <w:t>statüdeki  işletmenin</w:t>
            </w:r>
            <w:proofErr w:type="gramEnd"/>
            <w:r w:rsidRPr="002B7560">
              <w:rPr>
                <w:rFonts w:ascii="Times New Roman" w:eastAsia="Times New Roman" w:hAnsi="Times New Roman" w:cs="Times New Roman"/>
                <w:sz w:val="24"/>
                <w:szCs w:val="24"/>
                <w:lang w:val="tr-TR" w:eastAsia="tr-TR"/>
              </w:rPr>
              <w:t xml:space="preserve"> kaydı iptal edilir.</w:t>
            </w:r>
          </w:p>
        </w:tc>
      </w:tr>
      <w:tr w:rsidR="002B7560" w:rsidRPr="002B7560" w:rsidTr="001D3109">
        <w:trPr>
          <w:trHeight w:val="409"/>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Yeni statüdeki sanayi işletmesinin kaydı, bu Yasanın 7’nci, 8’inci ve 9’uncu maddesi kuralları uyarınca yapılır.</w:t>
            </w:r>
          </w:p>
        </w:tc>
      </w:tr>
      <w:tr w:rsidR="002B7560" w:rsidRPr="002B7560" w:rsidTr="001D3109">
        <w:trPr>
          <w:trHeight w:val="134"/>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4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br w:type="page"/>
              <w:t xml:space="preserve">Sanayi Sicil Belgesi Vizesi </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12.</w:t>
            </w: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Sicil Belgesi, veriliş tarihi itibariyle iki yılda bir </w:t>
            </w:r>
            <w:proofErr w:type="spellStart"/>
            <w:r w:rsidRPr="002B7560">
              <w:rPr>
                <w:rFonts w:ascii="Times New Roman" w:eastAsia="Times New Roman" w:hAnsi="Times New Roman" w:cs="Times New Roman"/>
                <w:sz w:val="24"/>
                <w:szCs w:val="24"/>
                <w:lang w:val="tr-TR" w:eastAsia="tr-TR"/>
              </w:rPr>
              <w:t>vizelenir</w:t>
            </w:r>
            <w:proofErr w:type="spellEnd"/>
            <w:r w:rsidRPr="002B7560">
              <w:rPr>
                <w:rFonts w:ascii="Times New Roman" w:eastAsia="Times New Roman" w:hAnsi="Times New Roman" w:cs="Times New Roman"/>
                <w:sz w:val="24"/>
                <w:szCs w:val="24"/>
                <w:lang w:val="tr-TR" w:eastAsia="tr-TR"/>
              </w:rPr>
              <w:t>. Vizenin düzenli yapılması esastır.</w:t>
            </w:r>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Süresinde vize başvurusunu gerçekleştirmeyen sanayi işletmesinin vize işlemleri, en son başvuru tarihi esas alınarak ve Sanayi Sicil Belgesinde bu tarih belirtilerek gerçekleştirilir. Bir sonraki vize döneminde ise yukarıdaki (1)’inci fıkra kapsamında işlem yapılır. Geriye dönük vize işlemi yapılmaz.</w:t>
            </w:r>
          </w:p>
        </w:tc>
      </w:tr>
      <w:tr w:rsidR="002B7560" w:rsidRPr="002B7560" w:rsidTr="001D3109">
        <w:trPr>
          <w:trHeight w:val="5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(3)</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Vize başvurusu, Sanayi Sicil Belgesinin aslı ile birlikte elden veya elektronik ortamda Daireye yapılır. </w:t>
            </w:r>
          </w:p>
        </w:tc>
      </w:tr>
      <w:tr w:rsidR="002B7560" w:rsidRPr="002B7560" w:rsidTr="001D3109">
        <w:trPr>
          <w:trHeight w:val="42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(4)</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Vize işlemi sırasında, işletmenin tüm bilgileri gözden geçirilir ve değişiklikler güncellenir. Daire tarafından Sanayi Sicil Belgesi üzerindeki </w:t>
            </w:r>
            <w:proofErr w:type="spellStart"/>
            <w:r w:rsidRPr="002B7560">
              <w:rPr>
                <w:rFonts w:ascii="Times New Roman" w:eastAsia="Times New Roman" w:hAnsi="Times New Roman" w:cs="Times New Roman"/>
                <w:sz w:val="24"/>
                <w:szCs w:val="24"/>
                <w:lang w:val="tr-TR" w:eastAsia="tr-TR"/>
              </w:rPr>
              <w:t>ünvan</w:t>
            </w:r>
            <w:proofErr w:type="spellEnd"/>
            <w:r w:rsidRPr="002B7560">
              <w:rPr>
                <w:rFonts w:ascii="Times New Roman" w:eastAsia="Times New Roman" w:hAnsi="Times New Roman" w:cs="Times New Roman"/>
                <w:sz w:val="24"/>
                <w:szCs w:val="24"/>
                <w:lang w:val="tr-TR" w:eastAsia="tr-TR"/>
              </w:rPr>
              <w:t>, statü, adres ve ürün bilgileri, en son yıla ait yıllık işletme cetvelinde yer alan bilgiler ile karşılaştırılır. Bilgilerin farklı olması halinde, bu Yasanın 10’uncu ve 11’inci maddesi kuralları uygulanır.</w:t>
            </w:r>
          </w:p>
        </w:tc>
      </w:tr>
      <w:tr w:rsidR="002B7560" w:rsidRPr="002B7560" w:rsidTr="001D3109">
        <w:trPr>
          <w:trHeight w:val="2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(5)</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Vize işlemi sırasında, Daire tarafından gerekli görüldüğü takdirde kontrol amaçlı ilave bilgi ve belge istenebilir.</w:t>
            </w:r>
          </w:p>
        </w:tc>
      </w:tr>
      <w:tr w:rsidR="002B7560" w:rsidRPr="002B7560" w:rsidTr="001D3109">
        <w:trPr>
          <w:trHeight w:val="2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(6)</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Vize işlemleri ile ilgili herhangi bir ücret veya harç alınmaz.</w:t>
            </w:r>
          </w:p>
        </w:tc>
      </w:tr>
      <w:tr w:rsidR="002B7560" w:rsidRPr="002B7560" w:rsidTr="001D3109">
        <w:trPr>
          <w:trHeight w:val="2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(7)</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Vize, vize başvurusu, yıllık işletme cetveli ile ilgili istenilecek bilgi ve belgelerle, bunlara ilişkin usul ve esaslar, Bakanlıkça hazırlanıp Bakanlar Kurulunca onaylanacak ve Resmi </w:t>
            </w:r>
            <w:proofErr w:type="spellStart"/>
            <w:r w:rsidRPr="002B7560">
              <w:rPr>
                <w:rFonts w:ascii="Times New Roman" w:eastAsia="Times New Roman" w:hAnsi="Times New Roman" w:cs="Times New Roman"/>
                <w:sz w:val="24"/>
                <w:szCs w:val="24"/>
                <w:lang w:val="tr-TR" w:eastAsia="tr-TR"/>
              </w:rPr>
              <w:t>Gazete’de</w:t>
            </w:r>
            <w:proofErr w:type="spellEnd"/>
            <w:r w:rsidRPr="002B7560">
              <w:rPr>
                <w:rFonts w:ascii="Times New Roman" w:eastAsia="Times New Roman" w:hAnsi="Times New Roman" w:cs="Times New Roman"/>
                <w:sz w:val="24"/>
                <w:szCs w:val="24"/>
                <w:lang w:val="tr-TR" w:eastAsia="tr-TR"/>
              </w:rPr>
              <w:t xml:space="preserve"> yayımlanacak tüzükle düzenlenir.</w:t>
            </w:r>
          </w:p>
        </w:tc>
      </w:tr>
      <w:tr w:rsidR="002B7560" w:rsidRPr="002B7560" w:rsidTr="001D3109">
        <w:trPr>
          <w:trHeight w:val="1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5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br w:type="page"/>
              <w:t xml:space="preserve">Sanayi Sicil Belgesinin </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13.</w:t>
            </w: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işletmesinin üretim faaliyetine son vermediği sürece Sanayi Sicil Belgesi geçerlidir.</w:t>
            </w:r>
          </w:p>
        </w:tc>
      </w:tr>
      <w:tr w:rsidR="002B7560" w:rsidRPr="002B7560" w:rsidTr="001D3109">
        <w:trPr>
          <w:trHeight w:val="288"/>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Geçerliliği ve Kayıt İptali</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işletmesinin üretim faaliyetini tamamen sonlandırması halinde, işletme tarafından kayıt iptali başvurusu yapılır. İptal işleminin tamamlanabilmesi için Sanayi Sicil Belgesinin aslı, başvurunun ekinde Daireye verilir.</w:t>
            </w:r>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(3)</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İki yıl üst üste yıllık işletme cetvelinin verilmemesi halinde, işletmenin faal olup olmadığı konusunda üretim yerinde Daire tarafından denetim yapılır. Sanayi işletmesi belirtilen adreste üretim faaliyetinde bulunmuyor ve yeni adresine hiçbir şekilde ulaşılamıyor ise, bu durum, Daire tarafından yerinde </w:t>
            </w:r>
            <w:r w:rsidRPr="002B7560">
              <w:rPr>
                <w:rFonts w:ascii="Times New Roman" w:eastAsia="Times New Roman" w:hAnsi="Times New Roman" w:cs="Times New Roman"/>
                <w:sz w:val="24"/>
                <w:szCs w:val="24"/>
                <w:lang w:val="tr-TR" w:eastAsia="tr-TR"/>
              </w:rPr>
              <w:lastRenderedPageBreak/>
              <w:t>bir tutanak ile tespit edilir.</w:t>
            </w:r>
          </w:p>
        </w:tc>
      </w:tr>
      <w:tr w:rsidR="002B7560" w:rsidRPr="002B7560" w:rsidTr="001D3109">
        <w:trPr>
          <w:trHeight w:val="471"/>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(4)</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işletmesi iş programı gereği bir program çerçevesinde üretime ara verebilir. Sanayi işletmesinin bir yıl süre ile üretime ara vermesi halinde, Daireye bilgi verilmesi zorunludur. </w:t>
            </w:r>
          </w:p>
        </w:tc>
      </w:tr>
      <w:tr w:rsidR="002B7560" w:rsidRPr="002B7560" w:rsidTr="001D3109">
        <w:trPr>
          <w:trHeight w:val="79"/>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          Ancak bu sürenin iki yılı aşması halinde, sanayi sicil kaydı Daire tarafından iptal edilir.</w:t>
            </w:r>
          </w:p>
        </w:tc>
      </w:tr>
      <w:tr w:rsidR="002B7560" w:rsidRPr="002B7560" w:rsidTr="001D3109">
        <w:trPr>
          <w:trHeight w:val="82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(5)</w:t>
            </w:r>
          </w:p>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Yukarıdaki (2)’</w:t>
            </w:r>
            <w:proofErr w:type="spellStart"/>
            <w:r w:rsidRPr="002B7560">
              <w:rPr>
                <w:rFonts w:ascii="Times New Roman" w:eastAsia="Times New Roman" w:hAnsi="Times New Roman" w:cs="Times New Roman"/>
                <w:sz w:val="24"/>
                <w:szCs w:val="24"/>
                <w:lang w:val="tr-TR" w:eastAsia="tr-TR"/>
              </w:rPr>
              <w:t>nci</w:t>
            </w:r>
            <w:proofErr w:type="spellEnd"/>
            <w:r w:rsidRPr="002B7560">
              <w:rPr>
                <w:rFonts w:ascii="Times New Roman" w:eastAsia="Times New Roman" w:hAnsi="Times New Roman" w:cs="Times New Roman"/>
                <w:sz w:val="24"/>
                <w:szCs w:val="24"/>
                <w:lang w:val="tr-TR" w:eastAsia="tr-TR"/>
              </w:rPr>
              <w:t xml:space="preserve">, (3)’üncü ve (4)’üncü fıkralarda belirtilen durumlarda, faal olmayan sanayi işletmelerinin kaydı, gerekçesi belirtilerek iptal edilir. Sanayi sicil kaydının iptali hakkında ilgili kurum ve kuruluşlara bilgi verilir ve kaydı iptal edilen sanayi işletmesinin </w:t>
            </w:r>
            <w:proofErr w:type="spellStart"/>
            <w:r w:rsidRPr="002B7560">
              <w:rPr>
                <w:rFonts w:ascii="Times New Roman" w:eastAsia="Times New Roman" w:hAnsi="Times New Roman" w:cs="Times New Roman"/>
                <w:sz w:val="24"/>
                <w:szCs w:val="24"/>
                <w:lang w:val="tr-TR" w:eastAsia="tr-TR"/>
              </w:rPr>
              <w:t>ünvanı</w:t>
            </w:r>
            <w:proofErr w:type="spellEnd"/>
            <w:r w:rsidRPr="002B7560">
              <w:rPr>
                <w:rFonts w:ascii="Times New Roman" w:eastAsia="Times New Roman" w:hAnsi="Times New Roman" w:cs="Times New Roman"/>
                <w:sz w:val="24"/>
                <w:szCs w:val="24"/>
                <w:lang w:val="tr-TR" w:eastAsia="tr-TR"/>
              </w:rPr>
              <w:t xml:space="preserve"> ve Sanayi Sicil Belgesi numarası, Dairenin resmi internet sitesinde yayımlanır.</w:t>
            </w:r>
          </w:p>
        </w:tc>
      </w:tr>
      <w:tr w:rsidR="002B7560" w:rsidRPr="002B7560" w:rsidTr="001D3109">
        <w:trPr>
          <w:trHeight w:val="128"/>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7"/>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128"/>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7"/>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277"/>
        </w:trPr>
        <w:tc>
          <w:tcPr>
            <w:tcW w:w="9181" w:type="dxa"/>
            <w:gridSpan w:val="8"/>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ÜÇÜNCÜ KISIM</w:t>
            </w:r>
          </w:p>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Uygulama ve Değerlendirme ile İlgili Diğer Hususlar</w:t>
            </w:r>
          </w:p>
        </w:tc>
      </w:tr>
      <w:tr w:rsidR="002B7560" w:rsidRPr="002B7560" w:rsidTr="001D3109">
        <w:trPr>
          <w:trHeight w:val="277"/>
        </w:trPr>
        <w:tc>
          <w:tcPr>
            <w:tcW w:w="9181" w:type="dxa"/>
            <w:gridSpan w:val="8"/>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br w:type="page"/>
              <w:t>Yıllık İşletme Cetveli Verilmesi</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14.</w:t>
            </w: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Yıllık işletme cetveli, sanayi işletmesi tarafından her takvim yılı başından itibaren en geç Haziran ayı sonuna kadar elektronik ortamda veya elden Daireye verilir.</w:t>
            </w:r>
          </w:p>
        </w:tc>
      </w:tr>
      <w:tr w:rsidR="002B7560" w:rsidRPr="002B7560" w:rsidTr="001D3109">
        <w:trPr>
          <w:trHeight w:val="2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Sanayi işletmesi tarafından elektronik ortamda veya elden Daireye verilen yıllık işletme cetveli bilgileri, Daire tarafından incelenir ve kayıt altına alınır.</w:t>
            </w:r>
          </w:p>
        </w:tc>
      </w:tr>
      <w:tr w:rsidR="002B7560" w:rsidRPr="002B7560" w:rsidTr="001D3109">
        <w:trPr>
          <w:trHeight w:val="28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Ürün Sınıflaması</w:t>
            </w: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7"/>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15.  Ürün sınıflamasında ve ürün biriminde İstatistik Kurumu tarafından kullanılan Avrupa Birliği Sanayi Ürünleri Listesi ve faaliyetlerine göre ürünlerin istatistiki sınıflamaları ve kodları esas alınır.</w:t>
            </w:r>
          </w:p>
        </w:tc>
      </w:tr>
      <w:tr w:rsidR="002B7560" w:rsidRPr="002B7560" w:rsidTr="001D3109">
        <w:trPr>
          <w:gridAfter w:val="5"/>
          <w:wAfter w:w="6733" w:type="dxa"/>
          <w:trHeight w:val="1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Aynı Adreste Birden Fazla İşletmenin </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16.</w:t>
            </w: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Aynı adreste faaliyette bulunan birden fazla sanayi işletmesinin, ayrı olarak sanayi siciline kaydının olması için aşağıdaki hususlar dikkate alınır:</w:t>
            </w:r>
          </w:p>
        </w:tc>
      </w:tr>
      <w:tr w:rsidR="002B7560" w:rsidRPr="002B7560" w:rsidTr="001D3109">
        <w:trPr>
          <w:trHeight w:val="30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Faaliyeti</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(A)</w:t>
            </w:r>
          </w:p>
        </w:tc>
        <w:tc>
          <w:tcPr>
            <w:tcW w:w="5670"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İşletmelerin üretim faaliyetlerinin farklı olması,</w:t>
            </w:r>
          </w:p>
        </w:tc>
      </w:tr>
      <w:tr w:rsidR="002B7560" w:rsidRPr="002B7560" w:rsidTr="001D3109">
        <w:trPr>
          <w:trHeight w:val="40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w:t>
            </w:r>
          </w:p>
        </w:tc>
        <w:tc>
          <w:tcPr>
            <w:tcW w:w="5670"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Kullandıkları fiziki alanın görülebilir şekilde bölünmüş olması ve ortak makine ve teçhizatın olmaması,</w:t>
            </w:r>
          </w:p>
        </w:tc>
      </w:tr>
      <w:tr w:rsidR="002B7560" w:rsidRPr="002B7560" w:rsidTr="001D3109">
        <w:trPr>
          <w:trHeight w:val="42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(C)</w:t>
            </w:r>
          </w:p>
        </w:tc>
        <w:tc>
          <w:tcPr>
            <w:tcW w:w="5670"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Her türlü Oda ve Çalışma Dairesinin öngördüğü işyeri kayıtlarının yapılmış olması,</w:t>
            </w:r>
          </w:p>
        </w:tc>
      </w:tr>
      <w:tr w:rsidR="002B7560" w:rsidRPr="002B7560" w:rsidTr="001D3109">
        <w:trPr>
          <w:trHeight w:val="4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(Ç)</w:t>
            </w:r>
          </w:p>
        </w:tc>
        <w:tc>
          <w:tcPr>
            <w:tcW w:w="5670"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Çalışma Dairesi bildirimlerine göre ortak personel </w:t>
            </w:r>
            <w:proofErr w:type="gramStart"/>
            <w:r w:rsidRPr="002B7560">
              <w:rPr>
                <w:rFonts w:ascii="Times New Roman" w:eastAsia="Times New Roman" w:hAnsi="Times New Roman" w:cs="Times New Roman"/>
                <w:sz w:val="24"/>
                <w:szCs w:val="24"/>
                <w:lang w:val="tr-TR" w:eastAsia="tr-TR"/>
              </w:rPr>
              <w:t>kullanılmaması,</w:t>
            </w:r>
            <w:proofErr w:type="gramEnd"/>
            <w:r w:rsidRPr="002B7560">
              <w:rPr>
                <w:rFonts w:ascii="Times New Roman" w:eastAsia="Times New Roman" w:hAnsi="Times New Roman" w:cs="Times New Roman"/>
                <w:sz w:val="24"/>
                <w:szCs w:val="24"/>
                <w:lang w:val="tr-TR" w:eastAsia="tr-TR"/>
              </w:rPr>
              <w:t xml:space="preserve"> ve</w:t>
            </w:r>
          </w:p>
        </w:tc>
      </w:tr>
      <w:tr w:rsidR="002B7560" w:rsidRPr="002B7560" w:rsidTr="001D3109">
        <w:trPr>
          <w:trHeight w:val="3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(D)</w:t>
            </w:r>
          </w:p>
        </w:tc>
        <w:tc>
          <w:tcPr>
            <w:tcW w:w="5670"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roofErr w:type="gramStart"/>
            <w:r w:rsidRPr="002B7560">
              <w:rPr>
                <w:rFonts w:ascii="Times New Roman" w:eastAsia="Times New Roman" w:hAnsi="Times New Roman" w:cs="Times New Roman"/>
                <w:sz w:val="24"/>
                <w:szCs w:val="24"/>
                <w:lang w:val="tr-TR" w:eastAsia="tr-TR"/>
              </w:rPr>
              <w:t>İşletmelerin ayrı ayrı kapasite raporuna sahip olması.</w:t>
            </w:r>
            <w:proofErr w:type="gramEnd"/>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Daire yetkilileri tarafından yukarıdaki fıkrada belirtilen hususların yerine getirilip getirilmediği yerinde incelenir ve bir tespit tutanağı hazırlanır. Tespit tutanağı sonucuna göre işlem yapılır.</w:t>
            </w:r>
          </w:p>
        </w:tc>
      </w:tr>
      <w:tr w:rsidR="002B7560" w:rsidRPr="002B7560" w:rsidTr="001D3109">
        <w:trPr>
          <w:trHeight w:val="207"/>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Denetim ve Gizlilik</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17.</w:t>
            </w: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Bu Yasa kuralları uyarınca yapılan izleme ve denetim, Daire kadrosunda görev yapan Şube Amirleri veya Sanayi Memurları tarafından yürütülür.</w:t>
            </w:r>
          </w:p>
        </w:tc>
      </w:tr>
      <w:tr w:rsidR="002B7560" w:rsidRPr="002B7560" w:rsidTr="001D3109">
        <w:trPr>
          <w:trHeight w:val="8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Sanayi Dairesi personeli, bu Yasada yer alan görevleri yerine getirirken elde ettiği ticari sırlarla ilgili bilgi ve belgeleri gizli tutmakla yükümlüdür. </w:t>
            </w:r>
          </w:p>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         Ancak ilgili mevzuatın ve insan sağlığı ve güvenliğinin gerektirdiği hallerde yapılan bilgilendirmeler bu kapsamda sayılmaz.</w:t>
            </w:r>
          </w:p>
        </w:tc>
      </w:tr>
      <w:tr w:rsidR="002B7560" w:rsidRPr="002B7560" w:rsidTr="001D3109">
        <w:trPr>
          <w:trHeight w:val="167"/>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167"/>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760"/>
        </w:trPr>
        <w:tc>
          <w:tcPr>
            <w:tcW w:w="9181" w:type="dxa"/>
            <w:gridSpan w:val="8"/>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br w:type="page"/>
              <w:t>DÖRDÜNCÜ KISIM</w:t>
            </w:r>
          </w:p>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İdari Para Cezası, Suç ve Cezalar</w:t>
            </w:r>
          </w:p>
        </w:tc>
      </w:tr>
      <w:tr w:rsidR="002B7560" w:rsidRPr="002B7560" w:rsidTr="001D3109">
        <w:trPr>
          <w:trHeight w:val="232"/>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br w:type="page"/>
              <w:t>İdari Para Cezası</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18.</w:t>
            </w: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Bu Yasanın 7’nci maddesinin (1)’inci veya  (3)’üncü fıkrasına, 10’uncu maddesinin (1)’inci fıkrasına, 12’nci maddesinin (1)’inci fıkrasına veya 14’üncü </w:t>
            </w:r>
            <w:proofErr w:type="gramStart"/>
            <w:r w:rsidRPr="002B7560">
              <w:rPr>
                <w:rFonts w:ascii="Times New Roman" w:eastAsia="Times New Roman" w:hAnsi="Times New Roman" w:cs="Times New Roman"/>
                <w:sz w:val="24"/>
                <w:szCs w:val="24"/>
                <w:lang w:val="tr-TR" w:eastAsia="tr-TR"/>
              </w:rPr>
              <w:t>maddesine  aykırı</w:t>
            </w:r>
            <w:proofErr w:type="gramEnd"/>
            <w:r w:rsidRPr="002B7560">
              <w:rPr>
                <w:rFonts w:ascii="Times New Roman" w:eastAsia="Times New Roman" w:hAnsi="Times New Roman" w:cs="Times New Roman"/>
                <w:sz w:val="24"/>
                <w:szCs w:val="24"/>
                <w:lang w:val="tr-TR" w:eastAsia="tr-TR"/>
              </w:rPr>
              <w:t xml:space="preserve"> davranan veya bu Yasa kuralları uyarınca istenilen bilgiyi  gerçeğe aykırı olarak yanlış veya eksik bildiren sanayi işletmelerinin tespit edilmesi halinde, bu Yasanın 17’nci maddesinin (1)’inci fıkrasında yetkilendirilen memurlar tarafından sanayi işletmesine, aykırı hususların otuz gün içerisinde düzeltilmesi için süre ihbarnamesi yazılı olarak tebliğ edilir. </w:t>
            </w:r>
          </w:p>
        </w:tc>
      </w:tr>
      <w:tr w:rsidR="002B7560" w:rsidRPr="002B7560" w:rsidTr="001D3109">
        <w:trPr>
          <w:trHeight w:val="232"/>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eastAsia="tr-TR"/>
              </w:rPr>
            </w:pPr>
            <w:proofErr w:type="spellStart"/>
            <w:r w:rsidRPr="002B7560">
              <w:rPr>
                <w:rFonts w:ascii="Times New Roman" w:eastAsia="Times New Roman" w:hAnsi="Times New Roman" w:cs="Times New Roman"/>
                <w:sz w:val="24"/>
                <w:szCs w:val="24"/>
                <w:lang w:eastAsia="tr-TR"/>
              </w:rPr>
              <w:t>Yukarıdaki</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fıkrada</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belirtilen</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aykırı</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davranışların</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öngörülen</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sürede</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giderilmemesi</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halinde</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sanayi</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işletmesine</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bu</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Yasanın</w:t>
            </w:r>
            <w:proofErr w:type="spellEnd"/>
            <w:r w:rsidRPr="002B7560">
              <w:rPr>
                <w:rFonts w:ascii="Times New Roman" w:eastAsia="Times New Roman" w:hAnsi="Times New Roman" w:cs="Times New Roman"/>
                <w:sz w:val="24"/>
                <w:szCs w:val="24"/>
                <w:lang w:eastAsia="tr-TR"/>
              </w:rPr>
              <w:t xml:space="preserve"> 17’nci </w:t>
            </w:r>
            <w:proofErr w:type="spellStart"/>
            <w:r w:rsidRPr="002B7560">
              <w:rPr>
                <w:rFonts w:ascii="Times New Roman" w:eastAsia="Times New Roman" w:hAnsi="Times New Roman" w:cs="Times New Roman"/>
                <w:sz w:val="24"/>
                <w:szCs w:val="24"/>
                <w:lang w:eastAsia="tr-TR"/>
              </w:rPr>
              <w:t>maddesinin</w:t>
            </w:r>
            <w:proofErr w:type="spellEnd"/>
            <w:r w:rsidRPr="002B7560">
              <w:rPr>
                <w:rFonts w:ascii="Times New Roman" w:eastAsia="Times New Roman" w:hAnsi="Times New Roman" w:cs="Times New Roman"/>
                <w:sz w:val="24"/>
                <w:szCs w:val="24"/>
                <w:lang w:eastAsia="tr-TR"/>
              </w:rPr>
              <w:t xml:space="preserve"> (1)’</w:t>
            </w:r>
            <w:proofErr w:type="spellStart"/>
            <w:r w:rsidRPr="002B7560">
              <w:rPr>
                <w:rFonts w:ascii="Times New Roman" w:eastAsia="Times New Roman" w:hAnsi="Times New Roman" w:cs="Times New Roman"/>
                <w:sz w:val="24"/>
                <w:szCs w:val="24"/>
                <w:lang w:eastAsia="tr-TR"/>
              </w:rPr>
              <w:t>inci</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fıkrasında</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yetkilendirilmiş</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memurlar</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tarafından</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ceza</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ihbarnamesi</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tebliğ</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edilerek</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yürürlükteki</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aylık</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asgari</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ücretin</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yarısı</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tutarında</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idari</w:t>
            </w:r>
            <w:proofErr w:type="spellEnd"/>
            <w:r w:rsidRPr="002B7560">
              <w:rPr>
                <w:rFonts w:ascii="Times New Roman" w:eastAsia="Times New Roman" w:hAnsi="Times New Roman" w:cs="Times New Roman"/>
                <w:sz w:val="24"/>
                <w:szCs w:val="24"/>
                <w:lang w:eastAsia="tr-TR"/>
              </w:rPr>
              <w:t xml:space="preserve"> para </w:t>
            </w:r>
            <w:proofErr w:type="spellStart"/>
            <w:r w:rsidRPr="002B7560">
              <w:rPr>
                <w:rFonts w:ascii="Times New Roman" w:eastAsia="Times New Roman" w:hAnsi="Times New Roman" w:cs="Times New Roman"/>
                <w:sz w:val="24"/>
                <w:szCs w:val="24"/>
                <w:lang w:eastAsia="tr-TR"/>
              </w:rPr>
              <w:t>cezası</w:t>
            </w:r>
            <w:proofErr w:type="spellEnd"/>
            <w:r w:rsidRPr="002B7560">
              <w:rPr>
                <w:rFonts w:ascii="Times New Roman" w:eastAsia="Times New Roman" w:hAnsi="Times New Roman" w:cs="Times New Roman"/>
                <w:sz w:val="24"/>
                <w:szCs w:val="24"/>
                <w:lang w:eastAsia="tr-TR"/>
              </w:rPr>
              <w:t xml:space="preserve"> </w:t>
            </w:r>
            <w:proofErr w:type="spellStart"/>
            <w:r w:rsidRPr="002B7560">
              <w:rPr>
                <w:rFonts w:ascii="Times New Roman" w:eastAsia="Times New Roman" w:hAnsi="Times New Roman" w:cs="Times New Roman"/>
                <w:sz w:val="24"/>
                <w:szCs w:val="24"/>
                <w:lang w:eastAsia="tr-TR"/>
              </w:rPr>
              <w:t>verilir</w:t>
            </w:r>
            <w:proofErr w:type="spellEnd"/>
            <w:r w:rsidRPr="002B7560">
              <w:rPr>
                <w:rFonts w:ascii="Times New Roman" w:eastAsia="Times New Roman" w:hAnsi="Times New Roman" w:cs="Times New Roman"/>
                <w:sz w:val="24"/>
                <w:szCs w:val="24"/>
                <w:lang w:eastAsia="tr-TR"/>
              </w:rPr>
              <w:t>.</w:t>
            </w:r>
          </w:p>
        </w:tc>
      </w:tr>
      <w:tr w:rsidR="002B7560" w:rsidRPr="002B7560" w:rsidTr="001D3109">
        <w:trPr>
          <w:trHeight w:val="172"/>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(3)</w:t>
            </w:r>
          </w:p>
        </w:tc>
        <w:tc>
          <w:tcPr>
            <w:tcW w:w="6237" w:type="dxa"/>
            <w:gridSpan w:val="3"/>
          </w:tcPr>
          <w:p w:rsidR="002B7560" w:rsidRPr="002B7560" w:rsidRDefault="002B7560" w:rsidP="002B7560">
            <w:pPr>
              <w:tabs>
                <w:tab w:val="left" w:pos="567"/>
              </w:tabs>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Bu madde uyarınca verilen idari para cezaları, cezanın verildiği tarihi takip eden on beş gün içinde Gelir ve Vergi Dairesi Gelirler Veznelerine yatırılır ve bu sürede aykırı husus giderilir.</w:t>
            </w:r>
          </w:p>
        </w:tc>
      </w:tr>
      <w:tr w:rsidR="002B7560" w:rsidRPr="002B7560" w:rsidTr="001D3109">
        <w:trPr>
          <w:trHeight w:val="172"/>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(4)</w:t>
            </w:r>
          </w:p>
        </w:tc>
        <w:tc>
          <w:tcPr>
            <w:tcW w:w="6237" w:type="dxa"/>
            <w:gridSpan w:val="3"/>
          </w:tcPr>
          <w:p w:rsidR="002B7560" w:rsidRPr="002B7560" w:rsidRDefault="002B7560" w:rsidP="002B7560">
            <w:pPr>
              <w:tabs>
                <w:tab w:val="left" w:pos="567"/>
              </w:tabs>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On beş gün içinde ödenmeyen idari para cezası bir kat artırılır.</w:t>
            </w:r>
          </w:p>
          <w:p w:rsidR="002B7560" w:rsidRPr="002B7560" w:rsidRDefault="002B7560" w:rsidP="002B7560">
            <w:pPr>
              <w:tabs>
                <w:tab w:val="left" w:pos="567"/>
              </w:tabs>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Artırılmış idari para cezasının on beş gün içinde yine ödenmemesi halinde ve/veya sanayi işletmesinin aykırı davranışının bu sürede Yasaya uygun hale getirmemesi halinde, dosya tanzim edilerek, Bakanlık tarafından adli işlem için Hukuk Dairesine gönderilir.</w:t>
            </w:r>
          </w:p>
        </w:tc>
      </w:tr>
      <w:tr w:rsidR="002B7560" w:rsidRPr="002B7560" w:rsidTr="001D3109">
        <w:trPr>
          <w:trHeight w:val="3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56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Suç ve Cezalar</w:t>
            </w: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19.</w:t>
            </w: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(1)</w:t>
            </w: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Bu Yasanın 18’inci maddesine göre verilen idari para cezalarına karşı yargı yolu açıktır.</w:t>
            </w:r>
          </w:p>
        </w:tc>
      </w:tr>
      <w:tr w:rsidR="002B7560" w:rsidRPr="002B7560" w:rsidTr="001D3109">
        <w:trPr>
          <w:trHeight w:val="487"/>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w:t>
            </w:r>
          </w:p>
        </w:tc>
        <w:tc>
          <w:tcPr>
            <w:tcW w:w="567"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(A)</w:t>
            </w:r>
          </w:p>
        </w:tc>
        <w:tc>
          <w:tcPr>
            <w:tcW w:w="5670"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Bu Yasanın 7’nci maddesinin (1)’inci ve/veya (3)’üncü fıkralarına,  </w:t>
            </w:r>
          </w:p>
        </w:tc>
      </w:tr>
      <w:tr w:rsidR="002B7560" w:rsidRPr="002B7560" w:rsidTr="001D3109">
        <w:trPr>
          <w:trHeight w:val="211"/>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w:t>
            </w:r>
          </w:p>
        </w:tc>
        <w:tc>
          <w:tcPr>
            <w:tcW w:w="5670"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Bu Yasanın 10’uncu maddesinin (1)’inci fıkrasına,</w:t>
            </w:r>
          </w:p>
        </w:tc>
      </w:tr>
      <w:tr w:rsidR="002B7560" w:rsidRPr="002B7560" w:rsidTr="001D3109">
        <w:trPr>
          <w:trHeight w:val="146"/>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(C)</w:t>
            </w:r>
          </w:p>
        </w:tc>
        <w:tc>
          <w:tcPr>
            <w:tcW w:w="5670"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Bu Yasanın 12’nci maddesinin (1)’</w:t>
            </w:r>
            <w:proofErr w:type="gramStart"/>
            <w:r w:rsidRPr="002B7560">
              <w:rPr>
                <w:rFonts w:ascii="Times New Roman" w:eastAsia="Times New Roman" w:hAnsi="Times New Roman" w:cs="Times New Roman"/>
                <w:sz w:val="24"/>
                <w:szCs w:val="24"/>
                <w:lang w:val="tr-TR" w:eastAsia="tr-TR"/>
              </w:rPr>
              <w:t>inci  fıkrasına</w:t>
            </w:r>
            <w:proofErr w:type="gramEnd"/>
            <w:r w:rsidRPr="002B7560">
              <w:rPr>
                <w:rFonts w:ascii="Times New Roman" w:eastAsia="Times New Roman" w:hAnsi="Times New Roman" w:cs="Times New Roman"/>
                <w:sz w:val="24"/>
                <w:szCs w:val="24"/>
                <w:lang w:val="tr-TR" w:eastAsia="tr-TR"/>
              </w:rPr>
              <w:t>, veya</w:t>
            </w:r>
          </w:p>
        </w:tc>
      </w:tr>
      <w:tr w:rsidR="002B7560" w:rsidRPr="002B7560" w:rsidTr="001D3109">
        <w:trPr>
          <w:trHeight w:val="34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567"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(Ç)</w:t>
            </w:r>
          </w:p>
        </w:tc>
        <w:tc>
          <w:tcPr>
            <w:tcW w:w="5670"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Bu Yasanın 14’üncü maddesine</w:t>
            </w:r>
          </w:p>
        </w:tc>
      </w:tr>
      <w:tr w:rsidR="002B7560" w:rsidRPr="002B7560" w:rsidTr="001D3109">
        <w:trPr>
          <w:trHeight w:val="649"/>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roofErr w:type="gramStart"/>
            <w:r w:rsidRPr="002B7560">
              <w:rPr>
                <w:rFonts w:ascii="Times New Roman" w:eastAsia="Times New Roman" w:hAnsi="Times New Roman" w:cs="Times New Roman"/>
                <w:sz w:val="24"/>
                <w:szCs w:val="24"/>
                <w:lang w:val="tr-TR" w:eastAsia="tr-TR"/>
              </w:rPr>
              <w:t>aykırı</w:t>
            </w:r>
            <w:proofErr w:type="gramEnd"/>
            <w:r w:rsidRPr="002B7560">
              <w:rPr>
                <w:rFonts w:ascii="Times New Roman" w:eastAsia="Times New Roman" w:hAnsi="Times New Roman" w:cs="Times New Roman"/>
                <w:sz w:val="24"/>
                <w:szCs w:val="24"/>
                <w:lang w:val="tr-TR" w:eastAsia="tr-TR"/>
              </w:rPr>
              <w:t xml:space="preserve"> hareket eden sanayi işletmesi, bir suç işlemiş olur ve mahkumiyeti halinde aylık asgari ücretin on katına kadar para cezasına çarptırılabilir.</w:t>
            </w:r>
          </w:p>
        </w:tc>
      </w:tr>
      <w:tr w:rsidR="002B7560" w:rsidRPr="002B7560" w:rsidTr="001D3109">
        <w:trPr>
          <w:trHeight w:val="147"/>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gridSpan w:val="2"/>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bl>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br w:type="page"/>
      </w: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bl>
      <w:tblPr>
        <w:tblW w:w="9181" w:type="dxa"/>
        <w:tblInd w:w="-1" w:type="dxa"/>
        <w:tblLayout w:type="fixed"/>
        <w:tblLook w:val="0000" w:firstRow="0" w:lastRow="0" w:firstColumn="0" w:lastColumn="0" w:noHBand="0" w:noVBand="0"/>
      </w:tblPr>
      <w:tblGrid>
        <w:gridCol w:w="1908"/>
        <w:gridCol w:w="540"/>
        <w:gridCol w:w="496"/>
        <w:gridCol w:w="6237"/>
      </w:tblGrid>
      <w:tr w:rsidR="002B7560" w:rsidRPr="002B7560" w:rsidTr="001D3109">
        <w:trPr>
          <w:trHeight w:val="147"/>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540"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496"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c>
          <w:tcPr>
            <w:tcW w:w="6237" w:type="dxa"/>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542"/>
        </w:trPr>
        <w:tc>
          <w:tcPr>
            <w:tcW w:w="9181" w:type="dxa"/>
            <w:gridSpan w:val="4"/>
          </w:tcPr>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br w:type="page"/>
              <w:t>BEŞİNCİ KISIM</w:t>
            </w:r>
          </w:p>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Son Kurallar</w:t>
            </w:r>
          </w:p>
          <w:p w:rsidR="002B7560" w:rsidRPr="002B7560" w:rsidRDefault="002B7560" w:rsidP="002B7560">
            <w:pPr>
              <w:spacing w:after="0" w:line="240" w:lineRule="auto"/>
              <w:jc w:val="center"/>
              <w:rPr>
                <w:rFonts w:ascii="Times New Roman" w:eastAsia="Times New Roman" w:hAnsi="Times New Roman" w:cs="Times New Roman"/>
                <w:sz w:val="24"/>
                <w:szCs w:val="24"/>
                <w:lang w:val="tr-TR" w:eastAsia="tr-TR"/>
              </w:rPr>
            </w:pPr>
          </w:p>
        </w:tc>
      </w:tr>
      <w:tr w:rsidR="002B7560" w:rsidRPr="002B7560" w:rsidTr="001D3109">
        <w:trPr>
          <w:trHeight w:val="6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Geçici Madde</w:t>
            </w: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Mevcut Sanayi İşletmelerine İlişkin Kural</w:t>
            </w: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 xml:space="preserve">1. Bu Yasanın yürürlüğe girdiği tarihte faaliyette olan sanayi işletmeleri, bu Yasanın yürürlüğe girdiği tarihten başlayarak en geç dokuz ay içerisinde, bu Yasanın 7’nci maddesi kuralları uyarınca kayıt başvurusunda bulunmakla yükümlüdürler. </w:t>
            </w:r>
          </w:p>
        </w:tc>
      </w:tr>
      <w:tr w:rsidR="002B7560" w:rsidRPr="002B7560" w:rsidTr="001D3109">
        <w:trPr>
          <w:trHeight w:val="6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40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Yürütme Yetkisi</w:t>
            </w:r>
          </w:p>
        </w:tc>
        <w:tc>
          <w:tcPr>
            <w:tcW w:w="7273"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20. Bu Yasayı Bakanlık yürütür.</w:t>
            </w:r>
          </w:p>
        </w:tc>
      </w:tr>
      <w:tr w:rsidR="002B7560" w:rsidRPr="002B7560" w:rsidTr="001D3109">
        <w:trPr>
          <w:trHeight w:val="176"/>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tc>
        <w:tc>
          <w:tcPr>
            <w:tcW w:w="7273"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p>
        </w:tc>
      </w:tr>
      <w:tr w:rsidR="002B7560" w:rsidRPr="002B7560" w:rsidTr="001D3109">
        <w:trPr>
          <w:trHeight w:val="420"/>
        </w:trPr>
        <w:tc>
          <w:tcPr>
            <w:tcW w:w="1908" w:type="dxa"/>
          </w:tcPr>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Yürürlüğe Giriş</w:t>
            </w:r>
          </w:p>
        </w:tc>
        <w:tc>
          <w:tcPr>
            <w:tcW w:w="7273" w:type="dxa"/>
            <w:gridSpan w:val="3"/>
          </w:tcPr>
          <w:p w:rsidR="002B7560" w:rsidRPr="002B7560" w:rsidRDefault="002B7560" w:rsidP="002B7560">
            <w:pPr>
              <w:spacing w:after="0" w:line="240" w:lineRule="auto"/>
              <w:jc w:val="both"/>
              <w:rPr>
                <w:rFonts w:ascii="Times New Roman" w:eastAsia="Times New Roman" w:hAnsi="Times New Roman" w:cs="Times New Roman"/>
                <w:sz w:val="24"/>
                <w:szCs w:val="24"/>
                <w:lang w:val="tr-TR" w:eastAsia="tr-TR"/>
              </w:rPr>
            </w:pPr>
            <w:r w:rsidRPr="002B7560">
              <w:rPr>
                <w:rFonts w:ascii="Times New Roman" w:eastAsia="Times New Roman" w:hAnsi="Times New Roman" w:cs="Times New Roman"/>
                <w:sz w:val="24"/>
                <w:szCs w:val="24"/>
                <w:lang w:val="tr-TR" w:eastAsia="tr-TR"/>
              </w:rPr>
              <w:t>21. Bu Yasa, 1 Ocak 2021 tarihinden başlayarak yürürlüğe girer.</w:t>
            </w:r>
          </w:p>
        </w:tc>
      </w:tr>
    </w:tbl>
    <w:p w:rsidR="002B7560" w:rsidRPr="002B7560" w:rsidRDefault="002B7560" w:rsidP="002B7560">
      <w:pPr>
        <w:tabs>
          <w:tab w:val="left" w:pos="3433"/>
        </w:tabs>
        <w:spacing w:after="0" w:line="240" w:lineRule="auto"/>
        <w:rPr>
          <w:rFonts w:ascii="Times New Roman" w:eastAsia="Times New Roman" w:hAnsi="Times New Roman" w:cs="Times New Roman"/>
          <w:sz w:val="24"/>
          <w:szCs w:val="24"/>
          <w:lang w:val="tr-TR" w:eastAsia="tr-TR"/>
        </w:rPr>
      </w:pPr>
    </w:p>
    <w:p w:rsidR="002B7560" w:rsidRPr="002B7560" w:rsidRDefault="002B7560" w:rsidP="002B7560">
      <w:pPr>
        <w:spacing w:after="0" w:line="240" w:lineRule="auto"/>
        <w:rPr>
          <w:rFonts w:ascii="Times New Roman" w:eastAsia="Times New Roman" w:hAnsi="Times New Roman" w:cs="Times New Roman"/>
          <w:sz w:val="24"/>
          <w:szCs w:val="24"/>
          <w:lang w:val="tr-TR" w:eastAsia="tr-TR"/>
        </w:rPr>
      </w:pPr>
    </w:p>
    <w:p w:rsidR="008A687B" w:rsidRDefault="008A687B"/>
    <w:sectPr w:rsidR="008A687B">
      <w:footerReference w:type="even" r:id="rId7"/>
      <w:footerReference w:type="default" r:id="rId8"/>
      <w:pgSz w:w="11906" w:h="16838"/>
      <w:pgMar w:top="709"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509" w:rsidRDefault="00162509">
      <w:pPr>
        <w:spacing w:after="0" w:line="240" w:lineRule="auto"/>
      </w:pPr>
      <w:r>
        <w:separator/>
      </w:r>
    </w:p>
  </w:endnote>
  <w:endnote w:type="continuationSeparator" w:id="0">
    <w:p w:rsidR="00162509" w:rsidRDefault="0016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BB" w:rsidRDefault="002B7560">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rsidR="004D67BB" w:rsidRDefault="00162509">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942508"/>
      <w:docPartObj>
        <w:docPartGallery w:val="Page Numbers (Bottom of Page)"/>
        <w:docPartUnique/>
      </w:docPartObj>
    </w:sdtPr>
    <w:sdtEndPr/>
    <w:sdtContent>
      <w:p w:rsidR="008C3C58" w:rsidRDefault="002B7560">
        <w:pPr>
          <w:pStyle w:val="Footer"/>
          <w:jc w:val="center"/>
        </w:pPr>
        <w:r>
          <w:fldChar w:fldCharType="begin"/>
        </w:r>
        <w:r>
          <w:instrText>PAGE   \* MERGEFORMAT</w:instrText>
        </w:r>
        <w:r>
          <w:fldChar w:fldCharType="separate"/>
        </w:r>
        <w:r w:rsidR="009E3F4F">
          <w:rPr>
            <w:noProof/>
          </w:rPr>
          <w:t>7</w:t>
        </w:r>
        <w:r>
          <w:fldChar w:fldCharType="end"/>
        </w:r>
      </w:p>
    </w:sdtContent>
  </w:sdt>
  <w:p w:rsidR="004D67BB" w:rsidRDefault="0016250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509" w:rsidRDefault="00162509">
      <w:pPr>
        <w:spacing w:after="0" w:line="240" w:lineRule="auto"/>
      </w:pPr>
      <w:r>
        <w:separator/>
      </w:r>
    </w:p>
  </w:footnote>
  <w:footnote w:type="continuationSeparator" w:id="0">
    <w:p w:rsidR="00162509" w:rsidRDefault="001625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36"/>
    <w:rsid w:val="00162509"/>
    <w:rsid w:val="002B7560"/>
    <w:rsid w:val="0049221C"/>
    <w:rsid w:val="00707CC3"/>
    <w:rsid w:val="008A687B"/>
    <w:rsid w:val="009E3F4F"/>
    <w:rsid w:val="00C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75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75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2351</Words>
  <Characters>13401</Characters>
  <Application>Microsoft Office Word</Application>
  <DocSecurity>0</DocSecurity>
  <Lines>111</Lines>
  <Paragraphs>31</Paragraphs>
  <ScaleCrop>false</ScaleCrop>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guliz.avkan</dc:creator>
  <cp:keywords/>
  <dc:description/>
  <cp:lastModifiedBy>guliz.avkan</cp:lastModifiedBy>
  <cp:revision>4</cp:revision>
  <dcterms:created xsi:type="dcterms:W3CDTF">2020-01-10T19:55:00Z</dcterms:created>
  <dcterms:modified xsi:type="dcterms:W3CDTF">2020-01-10T20:10:00Z</dcterms:modified>
</cp:coreProperties>
</file>